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Design &amp; Development Proposal</w:t>
      </w:r>
    </w:p>
    <w:p>
      <w:r>
        <w:t>Client: S&amp;Y Property Consultants</w:t>
        <w:br/>
      </w:r>
    </w:p>
    <w:p>
      <w:pPr>
        <w:pStyle w:val="Heading2"/>
      </w:pPr>
      <w:r>
        <w:t>1. Project Overview</w:t>
      </w:r>
    </w:p>
    <w:p>
      <w:r>
        <w:t>This proposal outlines the scope of work (SOW), technology stack, deliverables, and commercial terms for designing, developing, and deploying a professional business website for S&amp;Y Property Consultants.</w:t>
      </w:r>
    </w:p>
    <w:p>
      <w:pPr>
        <w:pStyle w:val="Heading2"/>
      </w:pPr>
      <w:r>
        <w:t>2. Scope of Work (SOW)</w:t>
      </w:r>
    </w:p>
    <w:p>
      <w:r>
        <w:t>• UI/UX Design using Tailwind CSS</w:t>
        <w:br/>
        <w:t>• Frontend development using HTML, Tailwind CSS &amp; JavaScript</w:t>
        <w:br/>
        <w:t>• Fully responsive layout (mobile, tablet, desktop)</w:t>
        <w:br/>
        <w:t>• Home page, Services page, Enquiry page, Contact page</w:t>
        <w:br/>
        <w:t>• Secure enquiry form with document upload functionality</w:t>
        <w:br/>
        <w:t>• Backend integration using PHP</w:t>
        <w:br/>
        <w:t>• SMTP-based email notification system</w:t>
        <w:br/>
        <w:t>• Basic validation, security, and performance optimization</w:t>
        <w:br/>
        <w:t>• Testing across devices and browsers</w:t>
        <w:br/>
        <w:t>• Deployment on client-provided hosting</w:t>
        <w:br/>
      </w:r>
    </w:p>
    <w:p>
      <w:pPr>
        <w:pStyle w:val="Heading2"/>
      </w:pPr>
      <w:r>
        <w:t>3. Technology Stack</w:t>
      </w:r>
    </w:p>
    <w:p>
      <w:r>
        <w:t>Frontend: HTML5, Tailwind CSS, JavaScript</w:t>
        <w:br/>
        <w:t>Backend: PHP (8.x compatible)</w:t>
        <w:br/>
        <w:t>Email: SMTP</w:t>
        <w:br/>
        <w:t>Hosting Compatibility: Indian shared hosting environments</w:t>
      </w:r>
    </w:p>
    <w:p>
      <w:pPr>
        <w:pStyle w:val="Heading2"/>
      </w:pPr>
      <w:r>
        <w:t>4. Timeline</w:t>
      </w:r>
    </w:p>
    <w:p>
      <w:r>
        <w:t>Estimated delivery timeline: 12–14 working days.</w:t>
        <w:br/>
      </w:r>
    </w:p>
    <w:p>
      <w:pPr>
        <w:pStyle w:val="Heading2"/>
      </w:pPr>
      <w:r>
        <w:t>5. Commercials &amp; Pricing (Detailed Breakup)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UI/UX Design</w:t>
            </w:r>
          </w:p>
        </w:tc>
        <w:tc>
          <w:tcPr>
            <w:tcW w:type="dxa" w:w="2880"/>
          </w:tcPr>
          <w:p>
            <w:r>
              <w:t>₹7,000</w:t>
            </w:r>
          </w:p>
        </w:tc>
        <w:tc>
          <w:tcPr>
            <w:tcW w:type="dxa" w:w="2880"/>
          </w:tcPr>
          <w:p>
            <w:r>
              <w:t>Custom design, mobile-first UI</w:t>
            </w:r>
          </w:p>
        </w:tc>
      </w:tr>
      <w:tr>
        <w:tc>
          <w:tcPr>
            <w:tcW w:type="dxa" w:w="2880"/>
          </w:tcPr>
          <w:p>
            <w:r>
              <w:t>Frontend Development</w:t>
            </w:r>
          </w:p>
        </w:tc>
        <w:tc>
          <w:tcPr>
            <w:tcW w:type="dxa" w:w="2880"/>
          </w:tcPr>
          <w:p>
            <w:r>
              <w:t>₹8,000</w:t>
            </w:r>
          </w:p>
        </w:tc>
        <w:tc>
          <w:tcPr>
            <w:tcW w:type="dxa" w:w="2880"/>
          </w:tcPr>
          <w:p>
            <w:r>
              <w:t>HTML, Tailwind CSS &amp; JavaScript</w:t>
            </w:r>
          </w:p>
        </w:tc>
      </w:tr>
      <w:tr>
        <w:tc>
          <w:tcPr>
            <w:tcW w:type="dxa" w:w="2880"/>
          </w:tcPr>
          <w:p>
            <w:r>
              <w:t>Enquiry &amp; Document Upload System</w:t>
            </w:r>
          </w:p>
        </w:tc>
        <w:tc>
          <w:tcPr>
            <w:tcW w:type="dxa" w:w="2880"/>
          </w:tcPr>
          <w:p>
            <w:r>
              <w:t>₹6,000</w:t>
            </w:r>
          </w:p>
        </w:tc>
        <w:tc>
          <w:tcPr>
            <w:tcW w:type="dxa" w:w="2880"/>
          </w:tcPr>
          <w:p>
            <w:r>
              <w:t>Secure form with uploads</w:t>
            </w:r>
          </w:p>
        </w:tc>
      </w:tr>
      <w:tr>
        <w:tc>
          <w:tcPr>
            <w:tcW w:type="dxa" w:w="2880"/>
          </w:tcPr>
          <w:p>
            <w:r>
              <w:t>Email Integration (SMTP)</w:t>
            </w:r>
          </w:p>
        </w:tc>
        <w:tc>
          <w:tcPr>
            <w:tcW w:type="dxa" w:w="2880"/>
          </w:tcPr>
          <w:p>
            <w:r>
              <w:t>₹2,000</w:t>
            </w:r>
          </w:p>
        </w:tc>
        <w:tc>
          <w:tcPr>
            <w:tcW w:type="dxa" w:w="2880"/>
          </w:tcPr>
          <w:p>
            <w:r>
              <w:t>Reliable email delivery</w:t>
            </w:r>
          </w:p>
        </w:tc>
      </w:tr>
      <w:tr>
        <w:tc>
          <w:tcPr>
            <w:tcW w:type="dxa" w:w="2880"/>
          </w:tcPr>
          <w:p>
            <w:r>
              <w:t>Testing &amp; Deployment</w:t>
            </w:r>
          </w:p>
        </w:tc>
        <w:tc>
          <w:tcPr>
            <w:tcW w:type="dxa" w:w="2880"/>
          </w:tcPr>
          <w:p>
            <w:r>
              <w:t>₹2,000</w:t>
            </w:r>
          </w:p>
        </w:tc>
        <w:tc>
          <w:tcPr>
            <w:tcW w:type="dxa" w:w="2880"/>
          </w:tcPr>
          <w:p>
            <w:r>
              <w:t>QA &amp; production deployment</w:t>
            </w:r>
          </w:p>
        </w:tc>
      </w:tr>
      <w:tr>
        <w:tc>
          <w:tcPr>
            <w:tcW w:type="dxa" w:w="2880"/>
          </w:tcPr>
          <w:p>
            <w:r>
              <w:t>Gross Project Cost</w:t>
            </w:r>
          </w:p>
        </w:tc>
        <w:tc>
          <w:tcPr>
            <w:tcW w:type="dxa" w:w="2880"/>
          </w:tcPr>
          <w:p>
            <w:r>
              <w:t>₹25,000</w:t>
            </w:r>
          </w:p>
        </w:tc>
        <w:tc>
          <w:tcPr>
            <w:tcW w:type="dxa" w:w="2880"/>
          </w:tcPr>
          <w:p>
            <w:r>
              <w:t>Standard project pricing</w:t>
            </w:r>
          </w:p>
        </w:tc>
      </w:tr>
      <w:tr>
        <w:tc>
          <w:tcPr>
            <w:tcW w:type="dxa" w:w="2880"/>
          </w:tcPr>
          <w:p>
            <w:r>
              <w:t>Reference / Special Discount</w:t>
            </w:r>
          </w:p>
        </w:tc>
        <w:tc>
          <w:tcPr>
            <w:tcW w:type="dxa" w:w="2880"/>
          </w:tcPr>
          <w:p>
            <w:r>
              <w:t>- ₹10,000</w:t>
            </w:r>
          </w:p>
        </w:tc>
        <w:tc>
          <w:tcPr>
            <w:tcW w:type="dxa" w:w="2880"/>
          </w:tcPr>
          <w:p>
            <w:r>
              <w:t>Courtesy discount</w:t>
            </w:r>
          </w:p>
        </w:tc>
      </w:tr>
      <w:tr>
        <w:tc>
          <w:tcPr>
            <w:tcW w:type="dxa" w:w="2880"/>
          </w:tcPr>
          <w:p>
            <w:r>
              <w:t>Net Payable (Development)</w:t>
            </w:r>
          </w:p>
        </w:tc>
        <w:tc>
          <w:tcPr>
            <w:tcW w:type="dxa" w:w="2880"/>
          </w:tcPr>
          <w:p>
            <w:r>
              <w:t>₹15,000</w:t>
            </w:r>
          </w:p>
        </w:tc>
        <w:tc>
          <w:tcPr>
            <w:tcW w:type="dxa" w:w="2880"/>
          </w:tcPr>
          <w:p>
            <w:r>
              <w:t>One-time development cost</w:t>
            </w:r>
          </w:p>
        </w:tc>
      </w:tr>
      <w:tr>
        <w:tc>
          <w:tcPr>
            <w:tcW w:type="dxa" w:w="2880"/>
          </w:tcPr>
          <w:p>
            <w:r>
              <w:t>Domain Name</w:t>
            </w:r>
          </w:p>
        </w:tc>
        <w:tc>
          <w:tcPr>
            <w:tcW w:type="dxa" w:w="2880"/>
          </w:tcPr>
          <w:p>
            <w:r>
              <w:t>Extra</w:t>
            </w:r>
          </w:p>
        </w:tc>
        <w:tc>
          <w:tcPr>
            <w:tcW w:type="dxa" w:w="2880"/>
          </w:tcPr>
          <w:p>
            <w:r>
              <w:t>Paid directly by client</w:t>
            </w:r>
          </w:p>
        </w:tc>
      </w:tr>
      <w:tr>
        <w:tc>
          <w:tcPr>
            <w:tcW w:type="dxa" w:w="2880"/>
          </w:tcPr>
          <w:p>
            <w:r>
              <w:t>Hosting Space</w:t>
            </w:r>
          </w:p>
        </w:tc>
        <w:tc>
          <w:tcPr>
            <w:tcW w:type="dxa" w:w="2880"/>
          </w:tcPr>
          <w:p>
            <w:r>
              <w:t>Extra</w:t>
            </w:r>
          </w:p>
        </w:tc>
        <w:tc>
          <w:tcPr>
            <w:tcW w:type="dxa" w:w="2880"/>
          </w:tcPr>
          <w:p>
            <w:r>
              <w:t>Paid directly by client</w:t>
            </w:r>
          </w:p>
        </w:tc>
      </w:tr>
    </w:tbl>
    <w:p>
      <w:pPr>
        <w:pStyle w:val="Heading2"/>
      </w:pPr>
      <w:r>
        <w:t>6. Maintenance &amp; Support (Optional)</w:t>
      </w:r>
    </w:p>
    <w:p>
      <w:r>
        <w:t>Annual Maintenance Contract (AMC): ₹4,000 per year</w:t>
        <w:br/>
        <w:br/>
        <w:t>Includes:</w:t>
        <w:br/>
        <w:t>• Website health monitoring</w:t>
        <w:br/>
        <w:t>• Minor content updates</w:t>
        <w:br/>
        <w:t>• Form &amp; email system monitoring</w:t>
        <w:br/>
        <w:t>• Basic security &amp; backup support</w:t>
        <w:br/>
        <w:t>• Technical issue resolution</w:t>
        <w:br/>
        <w:br/>
        <w:t>On-Demand Support Option:</w:t>
        <w:br/>
        <w:t>• ₹500 per minor update</w:t>
        <w:br/>
        <w:t>• ₹1,000+ for major changes (as applicable)</w:t>
        <w:br/>
      </w:r>
    </w:p>
    <w:p>
      <w:pPr>
        <w:pStyle w:val="Heading2"/>
      </w:pPr>
      <w:r>
        <w:t>7. Payment Terms</w:t>
      </w:r>
    </w:p>
    <w:p>
      <w:r>
        <w:t>• 50% advance before project start</w:t>
        <w:br/>
        <w:t>• 50% after completion and deployment</w:t>
        <w:br/>
      </w:r>
    </w:p>
    <w:p>
      <w:pPr>
        <w:pStyle w:val="Heading2"/>
      </w:pPr>
      <w:r>
        <w:t>8. Acceptance</w:t>
      </w:r>
    </w:p>
    <w:p>
      <w:r>
        <w:t>This proposal is valid for 15 days from the date of issue. Project execution will begin upon receipt of advance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