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RESPOSTA À INFORMAÇÃO TÉCNICA N.º </w:t>
      </w:r>
      <w:r w:rsidDel="00000000" w:rsidR="00000000" w:rsidRPr="00000000">
        <w:rPr>
          <w:b w:val="1"/>
          <w:sz w:val="28"/>
          <w:szCs w:val="28"/>
          <w:rtl w:val="0"/>
        </w:rPr>
        <w:t xml:space="preserve">{{technical_information_id}}</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PROCESSO </w:t>
      </w:r>
      <w:r w:rsidDel="00000000" w:rsidR="00000000" w:rsidRPr="00000000">
        <w:rPr>
          <w:rtl w:val="0"/>
        </w:rPr>
        <w:t xml:space="preserve">{{process_nr}}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ab/>
        <w:tab/>
        <w:t xml:space="preserve">                     Data: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{{date}}</w:t>
      </w:r>
      <w:r w:rsidDel="00000000" w:rsidR="00000000" w:rsidRPr="00000000">
        <w:rPr>
          <w:rtl w:val="0"/>
        </w:rPr>
      </w:r>
    </w:p>
    <w:p w:rsidR="00000000" w:rsidDel="00000000" w:rsidP="00000000" w:rsidRDefault="00000000" w:rsidRPr="00000000" w14:paraId="00000006">
      <w:pPr>
        <w:pBdr>
          <w:bottom w:color="000000" w:space="0" w:sz="12" w:val="single"/>
        </w:pBd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7">
      <w:pPr>
        <w:pBdr>
          <w:top w:color="000000" w:space="0" w:sz="0" w:val="none"/>
        </w:pBd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LOCAL DA OBRA: </w:t>
      </w:r>
      <w:r w:rsidDel="00000000" w:rsidR="00000000" w:rsidRPr="00000000">
        <w:rPr>
          <w:sz w:val="20"/>
          <w:szCs w:val="20"/>
          <w:rtl w:val="0"/>
        </w:rPr>
        <w:t xml:space="preserve">{{construction_address}}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0A">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REQUERENTE: </w:t>
      </w:r>
      <w:r w:rsidDel="00000000" w:rsidR="00000000" w:rsidRPr="00000000">
        <w:rPr>
          <w:sz w:val="20"/>
          <w:szCs w:val="20"/>
          <w:rtl w:val="0"/>
        </w:rPr>
        <w:t xml:space="preserve">{{requester_name}}</w:t>
      </w:r>
      <w:r w:rsidDel="00000000" w:rsidR="00000000" w:rsidRPr="00000000">
        <w:rPr>
          <w:rtl w:val="0"/>
        </w:rPr>
      </w:r>
    </w:p>
    <w:p w:rsidR="00000000" w:rsidDel="00000000" w:rsidP="00000000" w:rsidRDefault="00000000" w:rsidRPr="00000000" w14:paraId="0000000B">
      <w:pPr>
        <w:pBdr>
          <w:top w:color="000000" w:space="0" w:sz="0" w:val="none"/>
        </w:pBd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C">
      <w:pPr>
        <w:pBdr>
          <w:top w:color="000000" w:space="0" w:sz="0" w:val="none"/>
        </w:pBd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D">
      <w:pPr>
        <w:pBdr>
          <w:top w:color="000000" w:space="0" w:sz="0" w:val="none"/>
        </w:pBdr>
        <w:spacing w:after="120" w:line="36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 presente documento visa responder aos aspetos referidos no ponto </w:t>
      </w:r>
      <w:r w:rsidDel="00000000" w:rsidR="00000000" w:rsidRPr="00000000">
        <w:rPr>
          <w:rFonts w:ascii="Calibri" w:cs="Calibri" w:eastAsia="Calibri" w:hAnsi="Calibri"/>
          <w:i w:val="1"/>
          <w:color w:val="000000"/>
          <w:sz w:val="20"/>
          <w:szCs w:val="20"/>
          <w:rtl w:val="0"/>
        </w:rPr>
        <w:t xml:space="preserve">“4.Conclusão”</w:t>
      </w:r>
      <w:r w:rsidDel="00000000" w:rsidR="00000000" w:rsidRPr="00000000">
        <w:rPr>
          <w:rFonts w:ascii="Calibri" w:cs="Calibri" w:eastAsia="Calibri" w:hAnsi="Calibri"/>
          <w:color w:val="000000"/>
          <w:sz w:val="20"/>
          <w:szCs w:val="20"/>
          <w:rtl w:val="0"/>
        </w:rPr>
        <w:t xml:space="preserve"> da informação técnica supra referida, pelo que igualmente se anexa os seguintes ficheiros:</w:t>
      </w:r>
    </w:p>
    <w:p w:rsidR="00000000" w:rsidDel="00000000" w:rsidP="00000000" w:rsidRDefault="00000000" w:rsidRPr="00000000" w14:paraId="0000000E">
      <w:pPr>
        <w:keepNext w:val="0"/>
        <w:keepLines w:val="0"/>
        <w:pageBreakBefore w:val="0"/>
        <w:widowControl w:val="1"/>
        <w:numPr>
          <w:ilvl w:val="0"/>
          <w:numId w:val="1"/>
        </w:numPr>
        <w:pBdr>
          <w:top w:color="000000" w:space="0" w:sz="0" w:val="none"/>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Levantamento topográfico e planta de implantação georreferenciadas, sem elementos adicionais ao desenho, em formato editável (DWG), encontrando-se mencionado no mesmo que o procedimento se refere a pedido de licenciamento;</w:t>
      </w:r>
    </w:p>
    <w:p w:rsidR="00000000" w:rsidDel="00000000" w:rsidP="00000000" w:rsidRDefault="00000000" w:rsidRPr="00000000" w14:paraId="0000000F">
      <w:pPr>
        <w:keepNext w:val="0"/>
        <w:keepLines w:val="0"/>
        <w:pageBreakBefore w:val="0"/>
        <w:widowControl w:val="1"/>
        <w:numPr>
          <w:ilvl w:val="0"/>
          <w:numId w:val="1"/>
        </w:numPr>
        <w:pBdr>
          <w:top w:color="000000" w:space="0" w:sz="0" w:val="none"/>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Ficha de elementos estatísticos devidamente preenchida e atualizada;</w:t>
      </w:r>
    </w:p>
    <w:p w:rsidR="00000000" w:rsidDel="00000000" w:rsidP="00000000" w:rsidRDefault="00000000" w:rsidRPr="00000000" w14:paraId="00000010">
      <w:pPr>
        <w:keepNext w:val="0"/>
        <w:keepLines w:val="0"/>
        <w:pageBreakBefore w:val="0"/>
        <w:widowControl w:val="1"/>
        <w:numPr>
          <w:ilvl w:val="0"/>
          <w:numId w:val="1"/>
        </w:numPr>
        <w:pBdr>
          <w:top w:color="000000" w:space="0" w:sz="0" w:val="none"/>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Memória descritiva do plano de acessibilidades retificada quanto à tipologia do fogo e especificação da solução adotada para a instalação sanitária (base de duche acessível, conforme peça desenhada); </w:t>
      </w:r>
    </w:p>
    <w:p w:rsidR="00000000" w:rsidDel="00000000" w:rsidP="00000000" w:rsidRDefault="00000000" w:rsidRPr="00000000" w14:paraId="00000011">
      <w:pPr>
        <w:keepNext w:val="0"/>
        <w:keepLines w:val="0"/>
        <w:pageBreakBefore w:val="0"/>
        <w:widowControl w:val="1"/>
        <w:numPr>
          <w:ilvl w:val="0"/>
          <w:numId w:val="1"/>
        </w:numPr>
        <w:pBdr>
          <w:top w:color="000000" w:space="0" w:sz="0" w:val="none"/>
          <w:left w:space="0" w:sz="0" w:val="nil"/>
          <w:bottom w:space="0" w:sz="0" w:val="nil"/>
          <w:right w:space="0" w:sz="0" w:val="nil"/>
          <w:between w:space="0" w:sz="0" w:val="nil"/>
        </w:pBdr>
        <w:shd w:fill="auto" w:val="clear"/>
        <w:spacing w:after="12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Novo requerimento relativo ao presente pedido de licença administrativa;</w:t>
      </w:r>
    </w:p>
    <w:p w:rsidR="00000000" w:rsidDel="00000000" w:rsidP="00000000" w:rsidRDefault="00000000" w:rsidRPr="00000000" w14:paraId="0000001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spacing w:after="120" w:line="36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Mais se informa que </w:t>
      </w:r>
      <w:r w:rsidDel="00000000" w:rsidR="00000000" w:rsidRPr="00000000">
        <w:rPr>
          <w:rFonts w:ascii="Calibri" w:cs="Calibri" w:eastAsia="Calibri" w:hAnsi="Calibri"/>
          <w:color w:val="000000"/>
          <w:sz w:val="20"/>
          <w:szCs w:val="20"/>
          <w:u w:val="single"/>
          <w:rtl w:val="0"/>
        </w:rPr>
        <w:t xml:space="preserve">face à compatibilização aos projetos de especialidades, nomeadamente a de estruturas, foi necessário a introdução de pilares ao nível da fachada frontal e lateral</w:t>
      </w:r>
      <w:r w:rsidDel="00000000" w:rsidR="00000000" w:rsidRPr="00000000">
        <w:rPr>
          <w:rFonts w:ascii="Calibri" w:cs="Calibri" w:eastAsia="Calibri" w:hAnsi="Calibri"/>
          <w:color w:val="000000"/>
          <w:sz w:val="20"/>
          <w:szCs w:val="20"/>
          <w:rtl w:val="0"/>
        </w:rPr>
        <w:t xml:space="preserve">. Um encontra-se na fachada frontal que foi dotado de formato retangular e que se prolonga na varanda imediatamente acima.</w:t>
      </w:r>
    </w:p>
    <w:p w:rsidR="00000000" w:rsidDel="00000000" w:rsidP="00000000" w:rsidRDefault="00000000" w:rsidRPr="00000000" w14:paraId="00000014">
      <w:pPr>
        <w:spacing w:after="120" w:line="36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Outros dois pilares encontram-se ao nível da fachada lateral, situando-se um deles mais a tardoz da edificação, necessário a sustentar a pala de elevada extensão e que foi integrado na parede proposta que servirá de resguardo ao acesso do compartimento de arrumos exteriores. Um outro pilar, necessário para suportar a varanda imediatamente acima e que se prolonga por esse piso sustentando também a pala superior.</w:t>
      </w:r>
    </w:p>
    <w:p w:rsidR="00000000" w:rsidDel="00000000" w:rsidP="00000000" w:rsidRDefault="00000000" w:rsidRPr="00000000" w14:paraId="00000015">
      <w:pPr>
        <w:spacing w:after="120" w:line="36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Foi igualmente necessário, por </w:t>
      </w:r>
      <w:r w:rsidDel="00000000" w:rsidR="00000000" w:rsidRPr="00000000">
        <w:rPr>
          <w:rFonts w:ascii="Calibri" w:cs="Calibri" w:eastAsia="Calibri" w:hAnsi="Calibri"/>
          <w:color w:val="000000"/>
          <w:sz w:val="20"/>
          <w:szCs w:val="20"/>
          <w:u w:val="single"/>
          <w:rtl w:val="0"/>
        </w:rPr>
        <w:t xml:space="preserve">compatibilização aos projetos de especialidades, “ajustar” o projeto ao nível da compartimentação interior quanto à disposição da estrutura e quanto à espessura das paredes perimetrais da edificação</w:t>
      </w: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016">
      <w:pPr>
        <w:spacing w:after="120" w:line="36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u w:val="single"/>
          <w:rtl w:val="0"/>
        </w:rPr>
        <w:t xml:space="preserve">Foi mantida a organização e o programa habitacional já apreciado.</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color w:val="000000"/>
          <w:sz w:val="20"/>
          <w:szCs w:val="20"/>
          <w:u w:val="single"/>
          <w:rtl w:val="0"/>
        </w:rPr>
        <w:t xml:space="preserve">As modificações não implicaram alterações relativas à área de bruta de construção</w:t>
      </w: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017">
      <w:pPr>
        <w:spacing w:after="120" w:line="360" w:lineRule="auto"/>
        <w:rPr>
          <w:rFonts w:ascii="Calibri" w:cs="Calibri" w:eastAsia="Calibri" w:hAnsi="Calibri"/>
          <w:sz w:val="2"/>
          <w:szCs w:val="2"/>
        </w:rPr>
      </w:pP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p w:rsidR="00000000" w:rsidDel="00000000" w:rsidP="00000000" w:rsidRDefault="00000000" w:rsidRPr="00000000" w14:paraId="00000018">
      <w:pPr>
        <w:spacing w:after="120" w:line="360" w:lineRule="auto"/>
        <w:jc w:val="both"/>
        <w:rPr>
          <w:rFonts w:ascii="Calibri" w:cs="Calibri" w:eastAsia="Calibri" w:hAnsi="Calibri"/>
          <w:sz w:val="20"/>
          <w:szCs w:val="20"/>
        </w:rPr>
      </w:pPr>
      <w:bookmarkStart w:colFirst="0" w:colLast="0" w:name="_heading=h.2j4uepens0vb" w:id="0"/>
      <w:bookmarkEnd w:id="0"/>
      <w:r w:rsidDel="00000000" w:rsidR="00000000" w:rsidRPr="00000000">
        <w:rPr>
          <w:rFonts w:ascii="Calibri" w:cs="Calibri" w:eastAsia="Calibri" w:hAnsi="Calibri"/>
          <w:sz w:val="20"/>
          <w:szCs w:val="20"/>
          <w:rtl w:val="0"/>
        </w:rPr>
        <w:t xml:space="preserve">Adiciona-se ainda uma </w:t>
      </w:r>
      <w:r w:rsidDel="00000000" w:rsidR="00000000" w:rsidRPr="00000000">
        <w:rPr>
          <w:rFonts w:ascii="Calibri" w:cs="Calibri" w:eastAsia="Calibri" w:hAnsi="Calibri"/>
          <w:b w:val="1"/>
          <w:sz w:val="20"/>
          <w:szCs w:val="20"/>
          <w:u w:val="single"/>
          <w:rtl w:val="0"/>
        </w:rPr>
        <w:t xml:space="preserve">nova calendarização</w:t>
      </w:r>
      <w:r w:rsidDel="00000000" w:rsidR="00000000" w:rsidRPr="00000000">
        <w:rPr>
          <w:rFonts w:ascii="Calibri" w:cs="Calibri" w:eastAsia="Calibri" w:hAnsi="Calibri"/>
          <w:sz w:val="20"/>
          <w:szCs w:val="20"/>
          <w:rtl w:val="0"/>
        </w:rPr>
        <w:t xml:space="preserve"> com a proposta de </w:t>
      </w:r>
      <w:r w:rsidDel="00000000" w:rsidR="00000000" w:rsidRPr="00000000">
        <w:rPr>
          <w:rFonts w:ascii="Calibri" w:cs="Calibri" w:eastAsia="Calibri" w:hAnsi="Calibri"/>
          <w:sz w:val="20"/>
          <w:szCs w:val="20"/>
          <w:u w:val="single"/>
          <w:rtl w:val="0"/>
        </w:rPr>
        <w:t xml:space="preserve">duração de 24 meses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9">
      <w:pPr>
        <w:spacing w:after="120" w:line="360" w:lineRule="auto"/>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No que concerne à </w:t>
      </w:r>
      <w:r w:rsidDel="00000000" w:rsidR="00000000" w:rsidRPr="00000000">
        <w:rPr>
          <w:rFonts w:ascii="Calibri" w:cs="Calibri" w:eastAsia="Calibri" w:hAnsi="Calibri"/>
          <w:b w:val="1"/>
          <w:sz w:val="20"/>
          <w:szCs w:val="20"/>
          <w:rtl w:val="0"/>
        </w:rPr>
        <w:t xml:space="preserve">solicitação do pagamento de novas das taxas administrativas </w:t>
      </w:r>
      <w:r w:rsidDel="00000000" w:rsidR="00000000" w:rsidRPr="00000000">
        <w:rPr>
          <w:rFonts w:ascii="Calibri" w:cs="Calibri" w:eastAsia="Calibri" w:hAnsi="Calibri"/>
          <w:sz w:val="20"/>
          <w:szCs w:val="20"/>
          <w:rtl w:val="0"/>
        </w:rPr>
        <w:t xml:space="preserve">referentes ao requerimento de licença administrativa exigido no ofício suprarreferido, anexa-se o referido documento e</w:t>
      </w:r>
      <w:r w:rsidDel="00000000" w:rsidR="00000000" w:rsidRPr="00000000">
        <w:rPr>
          <w:rFonts w:ascii="Calibri" w:cs="Calibri" w:eastAsia="Calibri" w:hAnsi="Calibri"/>
          <w:b w:val="1"/>
          <w:sz w:val="20"/>
          <w:szCs w:val="20"/>
          <w:rtl w:val="0"/>
        </w:rPr>
        <w:t xml:space="preserve"> solicita-se que seja reconsiderado, pelo seguinte:</w:t>
      </w:r>
    </w:p>
    <w:p w:rsidR="00000000" w:rsidDel="00000000" w:rsidP="00000000" w:rsidRDefault="00000000" w:rsidRPr="00000000" w14:paraId="0000001A">
      <w:pPr>
        <w:spacing w:after="0"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 primeiro requerimento do presente processo deu entrada a 21 de setembro de 2022;</w:t>
      </w:r>
    </w:p>
    <w:p w:rsidR="00000000" w:rsidDel="00000000" w:rsidP="00000000" w:rsidRDefault="00000000" w:rsidRPr="00000000" w14:paraId="0000001B">
      <w:pPr>
        <w:spacing w:after="0"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14 de novembro, não existindo conhecimento de que se encontrava apreciado, foi nessa data entregue um requerimento de substituição, solicitando que os elementos entregues anteriormente não fossem considerados, pela proposta ter sofrido alterações sujeitas a controlo prévio (alterou-se a área bruta de construção prevista);</w:t>
      </w:r>
    </w:p>
    <w:p w:rsidR="00000000" w:rsidDel="00000000" w:rsidP="00000000" w:rsidRDefault="00000000" w:rsidRPr="00000000" w14:paraId="0000001C">
      <w:pPr>
        <w:spacing w:after="0"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data de entrada do requerimento de substituição coincidiu com problemas informáticos dos vossos serviços, tendo este sido registado apenas a 28 de novembro;</w:t>
      </w:r>
    </w:p>
    <w:p w:rsidR="00000000" w:rsidDel="00000000" w:rsidP="00000000" w:rsidRDefault="00000000" w:rsidRPr="00000000" w14:paraId="0000001D">
      <w:pPr>
        <w:spacing w:after="0"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 requerimento de substituição apenas em meados de janeiro, seguiu para apreciação do técnico responsável, que nessa mesma data já teria apreciado os elementos anexos ao primeiro requerimento;</w:t>
      </w:r>
    </w:p>
    <w:p w:rsidR="00000000" w:rsidDel="00000000" w:rsidP="00000000" w:rsidRDefault="00000000" w:rsidRPr="00000000" w14:paraId="0000001E">
      <w:pPr>
        <w:spacing w:after="0"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Pelo fato de ter existido constrangimento nos vossos serviços ao nível informático e que, aparentemente, prejudicaram o normal funcionamento do mesmo, nomeadamente no registo de entrada de requerimentos e normal transição de informação entre departamentos, e sendo este </w:t>
      </w:r>
      <w:r w:rsidDel="00000000" w:rsidR="00000000" w:rsidRPr="00000000">
        <w:rPr>
          <w:rFonts w:ascii="Calibri" w:cs="Calibri" w:eastAsia="Calibri" w:hAnsi="Calibri"/>
          <w:sz w:val="20"/>
          <w:szCs w:val="20"/>
          <w:u w:val="single"/>
          <w:rtl w:val="0"/>
        </w:rPr>
        <w:t xml:space="preserve">motivo alheio ao requerente, apela-se à não consideração do pagamento de novas taxas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1F">
      <w:pPr>
        <w:spacing w:after="0" w:line="36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Pede deferimento, </w:t>
      </w:r>
    </w:p>
    <w:p w:rsidR="00000000" w:rsidDel="00000000" w:rsidP="00000000" w:rsidRDefault="00000000" w:rsidRPr="00000000" w14:paraId="00000024">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5">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6">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Setúbal, </w:t>
      </w:r>
      <w:r w:rsidDel="00000000" w:rsidR="00000000" w:rsidRPr="00000000">
        <w:rPr>
          <w:sz w:val="20"/>
          <w:szCs w:val="20"/>
          <w:rtl w:val="0"/>
        </w:rPr>
        <w:t xml:space="preserve">{{date}}</w:t>
      </w:r>
      <w:r w:rsidDel="00000000" w:rsidR="00000000" w:rsidRPr="00000000">
        <w:rPr>
          <w:rtl w:val="0"/>
        </w:rPr>
      </w:r>
    </w:p>
    <w:p w:rsidR="00000000" w:rsidDel="00000000" w:rsidP="00000000" w:rsidRDefault="00000000" w:rsidRPr="00000000" w14:paraId="00000027">
      <w:pPr>
        <w:spacing w:after="0" w:line="240" w:lineRule="auto"/>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8">
      <w:pPr>
        <w:spacing w:after="0" w:line="240" w:lineRule="auto"/>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9">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A">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B">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C">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D">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E">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F">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0">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1">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2">
      <w:pPr>
        <w:spacing w:after="0" w:line="240" w:lineRule="auto"/>
        <w:rPr>
          <w:rFonts w:ascii="Calibri" w:cs="Calibri" w:eastAsia="Calibri" w:hAnsi="Calibri"/>
          <w:i w:val="1"/>
          <w:color w:val="000000"/>
        </w:rPr>
      </w:pPr>
      <w:r w:rsidDel="00000000" w:rsidR="00000000" w:rsidRPr="00000000">
        <w:rPr>
          <w:i w:val="1"/>
          <w:rtl w:val="0"/>
        </w:rPr>
        <w:t xml:space="preserve">{{author_name}}</w:t>
      </w:r>
      <w:r w:rsidDel="00000000" w:rsidR="00000000" w:rsidRPr="00000000">
        <w:rPr>
          <w:rtl w:val="0"/>
        </w:rPr>
      </w:r>
    </w:p>
    <w:p w:rsidR="00000000" w:rsidDel="00000000" w:rsidP="00000000" w:rsidRDefault="00000000" w:rsidRPr="00000000" w14:paraId="00000033">
      <w:pPr>
        <w:spacing w:after="0" w:line="240" w:lineRule="auto"/>
        <w:rPr>
          <w:rFonts w:ascii="Calibri" w:cs="Calibri" w:eastAsia="Calibri" w:hAnsi="Calibri"/>
          <w:i w:val="1"/>
          <w:color w:val="000000"/>
          <w:sz w:val="18"/>
          <w:szCs w:val="18"/>
        </w:rPr>
      </w:pPr>
      <w:r w:rsidDel="00000000" w:rsidR="00000000" w:rsidRPr="00000000">
        <w:rPr>
          <w:i w:val="1"/>
          <w:sz w:val="18"/>
          <w:szCs w:val="18"/>
          <w:rtl w:val="0"/>
        </w:rPr>
        <w:t xml:space="preserve">Arquiteta - OA {{oa_number}}</w:t>
      </w:r>
      <w:r w:rsidDel="00000000" w:rsidR="00000000" w:rsidRPr="00000000">
        <w:rPr>
          <w:rtl w:val="0"/>
        </w:rPr>
      </w:r>
    </w:p>
    <w:p w:rsidR="00000000" w:rsidDel="00000000" w:rsidP="00000000" w:rsidRDefault="00000000" w:rsidRPr="00000000" w14:paraId="00000034">
      <w:pPr>
        <w:spacing w:after="0" w:line="240" w:lineRule="auto"/>
        <w:rPr>
          <w:rFonts w:ascii="Calibri" w:cs="Calibri" w:eastAsia="Calibri" w:hAnsi="Calibri"/>
          <w:i w:val="1"/>
          <w:color w:val="000000"/>
          <w:sz w:val="18"/>
          <w:szCs w:val="18"/>
        </w:rPr>
      </w:pPr>
      <w:r w:rsidDel="00000000" w:rsidR="00000000" w:rsidRPr="00000000">
        <w:rPr>
          <w:rtl w:val="0"/>
        </w:rPr>
      </w:r>
    </w:p>
    <w:p w:rsidR="00000000" w:rsidDel="00000000" w:rsidP="00000000" w:rsidRDefault="00000000" w:rsidRPr="00000000" w14:paraId="00000035">
      <w:pPr>
        <w:spacing w:after="0" w:line="240" w:lineRule="auto"/>
        <w:rPr>
          <w:rFonts w:ascii="Century Gothic" w:cs="Century Gothic" w:eastAsia="Century Gothic" w:hAnsi="Century Gothic"/>
          <w:color w:val="ff0000"/>
          <w:sz w:val="18"/>
          <w:szCs w:val="18"/>
        </w:rPr>
      </w:pPr>
      <w:r w:rsidDel="00000000" w:rsidR="00000000" w:rsidRPr="00000000">
        <w:rPr>
          <w:i w:val="1"/>
          <w:sz w:val="18"/>
          <w:szCs w:val="18"/>
          <w:rtl w:val="0"/>
        </w:rPr>
        <w:t xml:space="preserve">Código de validação para verificação de competências {{oa_ref_number}}</w:t>
      </w:r>
      <w:r w:rsidDel="00000000" w:rsidR="00000000" w:rsidRPr="00000000">
        <w:rPr>
          <w:rtl w:val="0"/>
        </w:rPr>
      </w:r>
    </w:p>
    <w:sectPr>
      <w:headerReference r:id="rId7" w:type="default"/>
      <w:headerReference r:id="rId8" w:type="first"/>
      <w:footerReference r:id="rId9" w:type="default"/>
      <w:pgSz w:h="16838" w:w="11906" w:orient="portrait"/>
      <w:pgMar w:bottom="851" w:top="1418" w:left="1701" w:right="1701" w:header="851"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Caviar Dreams"/>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bklltmccbbd9"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51574" cy="1082166"/>
          <wp:effectExtent b="0" l="0" r="0" t="0"/>
          <wp:docPr id="146928141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51574" cy="108216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360" w:lineRule="auto"/>
      <w:ind w:left="1276" w:hanging="284.00000000000006"/>
    </w:pPr>
    <w:rPr>
      <w:rFonts w:ascii="Caviar Dreams" w:cs="Caviar Dreams" w:eastAsia="Caviar Dreams" w:hAnsi="Caviar Dreams"/>
      <w:sz w:val="28"/>
      <w:szCs w:val="28"/>
    </w:rPr>
  </w:style>
  <w:style w:type="paragraph" w:styleId="Heading2">
    <w:name w:val="heading 2"/>
    <w:basedOn w:val="Normal"/>
    <w:next w:val="Normal"/>
    <w:pPr>
      <w:keepNext w:val="1"/>
      <w:keepLines w:val="1"/>
      <w:spacing w:after="0" w:before="200" w:lineRule="auto"/>
    </w:pPr>
    <w:rPr>
      <w:rFonts w:ascii="Caviar Dreams" w:cs="Caviar Dreams" w:eastAsia="Caviar Dreams" w:hAnsi="Caviar Dreams"/>
      <w:b w:val="1"/>
      <w:sz w:val="36"/>
      <w:szCs w:val="36"/>
    </w:rPr>
  </w:style>
  <w:style w:type="paragraph" w:styleId="Heading3">
    <w:name w:val="heading 3"/>
    <w:basedOn w:val="Normal"/>
    <w:next w:val="Normal"/>
    <w:pPr>
      <w:spacing w:after="0" w:line="360" w:lineRule="auto"/>
      <w:ind w:left="720" w:hanging="360"/>
    </w:pPr>
    <w:rPr>
      <w:rFonts w:ascii="Caviar Dreams" w:cs="Caviar Dreams" w:eastAsia="Caviar Dreams" w:hAnsi="Caviar Dreams"/>
      <w:b w:val="1"/>
      <w:sz w:val="32"/>
      <w:szCs w:val="32"/>
    </w:rPr>
  </w:style>
  <w:style w:type="paragraph" w:styleId="Heading4">
    <w:name w:val="heading 4"/>
    <w:basedOn w:val="Normal"/>
    <w:next w:val="Normal"/>
    <w:pPr>
      <w:spacing w:after="0" w:line="360" w:lineRule="auto"/>
      <w:ind w:left="2487" w:hanging="360"/>
    </w:pPr>
    <w:rPr>
      <w:rFonts w:ascii="Caviar Dreams" w:cs="Caviar Dreams" w:eastAsia="Caviar Dreams" w:hAnsi="Caviar Dreams"/>
      <w:sz w:val="28"/>
      <w:szCs w:val="28"/>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0" w:line="360" w:lineRule="auto"/>
      <w:ind w:left="1276" w:hanging="284.00000000000006"/>
    </w:pPr>
    <w:rPr>
      <w:rFonts w:ascii="Caviar Dreams" w:cs="Caviar Dreams" w:eastAsia="Caviar Dreams" w:hAnsi="Caviar Dreams"/>
      <w:sz w:val="28"/>
      <w:szCs w:val="28"/>
    </w:rPr>
  </w:style>
  <w:style w:type="paragraph" w:styleId="Heading2">
    <w:name w:val="heading 2"/>
    <w:basedOn w:val="Normal"/>
    <w:next w:val="Normal"/>
    <w:pPr>
      <w:keepNext w:val="1"/>
      <w:keepLines w:val="1"/>
      <w:spacing w:after="0" w:before="200" w:lineRule="auto"/>
    </w:pPr>
    <w:rPr>
      <w:rFonts w:ascii="Caviar Dreams" w:cs="Caviar Dreams" w:eastAsia="Caviar Dreams" w:hAnsi="Caviar Dreams"/>
      <w:b w:val="1"/>
      <w:sz w:val="36"/>
      <w:szCs w:val="36"/>
    </w:rPr>
  </w:style>
  <w:style w:type="paragraph" w:styleId="Heading3">
    <w:name w:val="heading 3"/>
    <w:basedOn w:val="Normal"/>
    <w:next w:val="Normal"/>
    <w:pPr>
      <w:spacing w:after="0" w:line="360" w:lineRule="auto"/>
      <w:ind w:left="720" w:hanging="360"/>
    </w:pPr>
    <w:rPr>
      <w:rFonts w:ascii="Caviar Dreams" w:cs="Caviar Dreams" w:eastAsia="Caviar Dreams" w:hAnsi="Caviar Dreams"/>
      <w:b w:val="1"/>
      <w:sz w:val="32"/>
      <w:szCs w:val="32"/>
    </w:rPr>
  </w:style>
  <w:style w:type="paragraph" w:styleId="Heading4">
    <w:name w:val="heading 4"/>
    <w:basedOn w:val="Normal"/>
    <w:next w:val="Normal"/>
    <w:pPr>
      <w:spacing w:after="0" w:line="360" w:lineRule="auto"/>
      <w:ind w:left="2487" w:hanging="360"/>
    </w:pPr>
    <w:rPr>
      <w:rFonts w:ascii="Caviar Dreams" w:cs="Caviar Dreams" w:eastAsia="Caviar Dreams" w:hAnsi="Caviar Dreams"/>
      <w:sz w:val="28"/>
      <w:szCs w:val="28"/>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0" w:line="360" w:lineRule="auto"/>
      <w:ind w:left="1276" w:hanging="284.00000000000006"/>
    </w:pPr>
    <w:rPr>
      <w:rFonts w:ascii="Caviar Dreams" w:cs="Caviar Dreams" w:eastAsia="Caviar Dreams" w:hAnsi="Caviar Dreams"/>
      <w:sz w:val="28"/>
      <w:szCs w:val="28"/>
    </w:rPr>
  </w:style>
  <w:style w:type="paragraph" w:styleId="Heading2">
    <w:name w:val="heading 2"/>
    <w:basedOn w:val="Normal"/>
    <w:next w:val="Normal"/>
    <w:pPr>
      <w:keepNext w:val="1"/>
      <w:keepLines w:val="1"/>
      <w:spacing w:after="0" w:before="200" w:lineRule="auto"/>
    </w:pPr>
    <w:rPr>
      <w:rFonts w:ascii="Caviar Dreams" w:cs="Caviar Dreams" w:eastAsia="Caviar Dreams" w:hAnsi="Caviar Dreams"/>
      <w:b w:val="1"/>
      <w:sz w:val="36"/>
      <w:szCs w:val="36"/>
    </w:rPr>
  </w:style>
  <w:style w:type="paragraph" w:styleId="Heading3">
    <w:name w:val="heading 3"/>
    <w:basedOn w:val="Normal"/>
    <w:next w:val="Normal"/>
    <w:pPr>
      <w:spacing w:after="0" w:line="360" w:lineRule="auto"/>
      <w:ind w:left="720" w:hanging="360"/>
    </w:pPr>
    <w:rPr>
      <w:rFonts w:ascii="Caviar Dreams" w:cs="Caviar Dreams" w:eastAsia="Caviar Dreams" w:hAnsi="Caviar Dreams"/>
      <w:b w:val="1"/>
      <w:sz w:val="32"/>
      <w:szCs w:val="32"/>
    </w:rPr>
  </w:style>
  <w:style w:type="paragraph" w:styleId="Heading4">
    <w:name w:val="heading 4"/>
    <w:basedOn w:val="Normal"/>
    <w:next w:val="Normal"/>
    <w:pPr>
      <w:spacing w:after="0" w:line="360" w:lineRule="auto"/>
      <w:ind w:left="2487" w:hanging="360"/>
    </w:pPr>
    <w:rPr>
      <w:rFonts w:ascii="Caviar Dreams" w:cs="Caviar Dreams" w:eastAsia="Caviar Dreams" w:hAnsi="Caviar Dreams"/>
      <w:sz w:val="28"/>
      <w:szCs w:val="28"/>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0" w:line="360" w:lineRule="auto"/>
      <w:ind w:left="1276" w:hanging="284.00000000000006"/>
    </w:pPr>
    <w:rPr>
      <w:rFonts w:ascii="Caviar Dreams" w:cs="Caviar Dreams" w:eastAsia="Caviar Dreams" w:hAnsi="Caviar Dreams"/>
      <w:sz w:val="28"/>
      <w:szCs w:val="28"/>
    </w:rPr>
  </w:style>
  <w:style w:type="paragraph" w:styleId="Heading2">
    <w:name w:val="heading 2"/>
    <w:basedOn w:val="Normal"/>
    <w:next w:val="Normal"/>
    <w:pPr>
      <w:keepNext w:val="1"/>
      <w:keepLines w:val="1"/>
      <w:spacing w:after="0" w:before="200" w:lineRule="auto"/>
    </w:pPr>
    <w:rPr>
      <w:rFonts w:ascii="Caviar Dreams" w:cs="Caviar Dreams" w:eastAsia="Caviar Dreams" w:hAnsi="Caviar Dreams"/>
      <w:b w:val="1"/>
      <w:sz w:val="36"/>
      <w:szCs w:val="36"/>
    </w:rPr>
  </w:style>
  <w:style w:type="paragraph" w:styleId="Heading3">
    <w:name w:val="heading 3"/>
    <w:basedOn w:val="Normal"/>
    <w:next w:val="Normal"/>
    <w:pPr>
      <w:spacing w:after="0" w:line="360" w:lineRule="auto"/>
      <w:ind w:left="720" w:hanging="360"/>
    </w:pPr>
    <w:rPr>
      <w:rFonts w:ascii="Caviar Dreams" w:cs="Caviar Dreams" w:eastAsia="Caviar Dreams" w:hAnsi="Caviar Dreams"/>
      <w:b w:val="1"/>
      <w:sz w:val="32"/>
      <w:szCs w:val="32"/>
    </w:rPr>
  </w:style>
  <w:style w:type="paragraph" w:styleId="Heading4">
    <w:name w:val="heading 4"/>
    <w:basedOn w:val="Normal"/>
    <w:next w:val="Normal"/>
    <w:pPr>
      <w:spacing w:after="0" w:line="360" w:lineRule="auto"/>
      <w:ind w:left="2487" w:hanging="360"/>
    </w:pPr>
    <w:rPr>
      <w:rFonts w:ascii="Caviar Dreams" w:cs="Caviar Dreams" w:eastAsia="Caviar Dreams" w:hAnsi="Caviar Dreams"/>
      <w:sz w:val="28"/>
      <w:szCs w:val="28"/>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0" w:line="360" w:lineRule="auto"/>
      <w:ind w:left="1276" w:hanging="284.00000000000006"/>
    </w:pPr>
    <w:rPr>
      <w:rFonts w:ascii="Caviar Dreams" w:cs="Caviar Dreams" w:eastAsia="Caviar Dreams" w:hAnsi="Caviar Dreams"/>
      <w:sz w:val="28"/>
      <w:szCs w:val="28"/>
    </w:rPr>
  </w:style>
  <w:style w:type="paragraph" w:styleId="Heading2">
    <w:name w:val="heading 2"/>
    <w:basedOn w:val="Normal"/>
    <w:next w:val="Normal"/>
    <w:pPr>
      <w:keepNext w:val="1"/>
      <w:keepLines w:val="1"/>
      <w:spacing w:after="0" w:before="200" w:lineRule="auto"/>
    </w:pPr>
    <w:rPr>
      <w:rFonts w:ascii="Caviar Dreams" w:cs="Caviar Dreams" w:eastAsia="Caviar Dreams" w:hAnsi="Caviar Dreams"/>
      <w:b w:val="1"/>
      <w:sz w:val="36"/>
      <w:szCs w:val="36"/>
    </w:rPr>
  </w:style>
  <w:style w:type="paragraph" w:styleId="Heading3">
    <w:name w:val="heading 3"/>
    <w:basedOn w:val="Normal"/>
    <w:next w:val="Normal"/>
    <w:pPr>
      <w:spacing w:after="0" w:line="360" w:lineRule="auto"/>
      <w:ind w:left="720" w:hanging="360"/>
    </w:pPr>
    <w:rPr>
      <w:rFonts w:ascii="Caviar Dreams" w:cs="Caviar Dreams" w:eastAsia="Caviar Dreams" w:hAnsi="Caviar Dreams"/>
      <w:b w:val="1"/>
      <w:sz w:val="32"/>
      <w:szCs w:val="32"/>
    </w:rPr>
  </w:style>
  <w:style w:type="paragraph" w:styleId="Heading4">
    <w:name w:val="heading 4"/>
    <w:basedOn w:val="Normal"/>
    <w:next w:val="Normal"/>
    <w:pPr>
      <w:spacing w:after="0" w:line="360" w:lineRule="auto"/>
      <w:ind w:left="2487" w:hanging="360"/>
    </w:pPr>
    <w:rPr>
      <w:rFonts w:ascii="Caviar Dreams" w:cs="Caviar Dreams" w:eastAsia="Caviar Dreams" w:hAnsi="Caviar Dreams"/>
      <w:sz w:val="28"/>
      <w:szCs w:val="28"/>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2624CE"/>
  </w:style>
  <w:style w:type="paragraph" w:styleId="Ttulo1">
    <w:name w:val="heading 1"/>
    <w:basedOn w:val="Normal"/>
    <w:next w:val="Normal"/>
    <w:rsid w:val="002624CE"/>
    <w:pPr>
      <w:spacing w:after="0" w:line="360" w:lineRule="auto"/>
      <w:ind w:left="1276" w:hanging="284"/>
      <w:outlineLvl w:val="0"/>
    </w:pPr>
    <w:rPr>
      <w:rFonts w:ascii="Caviar Dreams" w:cs="Caviar Dreams" w:eastAsia="Caviar Dreams" w:hAnsi="Caviar Dreams"/>
      <w:sz w:val="28"/>
      <w:szCs w:val="28"/>
    </w:rPr>
  </w:style>
  <w:style w:type="paragraph" w:styleId="Ttulo2">
    <w:name w:val="heading 2"/>
    <w:basedOn w:val="Normal"/>
    <w:next w:val="Normal"/>
    <w:rsid w:val="002624CE"/>
    <w:pPr>
      <w:keepNext w:val="1"/>
      <w:keepLines w:val="1"/>
      <w:spacing w:after="0" w:before="200"/>
      <w:outlineLvl w:val="1"/>
    </w:pPr>
    <w:rPr>
      <w:rFonts w:ascii="Caviar Dreams" w:cs="Caviar Dreams" w:eastAsia="Caviar Dreams" w:hAnsi="Caviar Dreams"/>
      <w:b w:val="1"/>
      <w:sz w:val="36"/>
      <w:szCs w:val="36"/>
    </w:rPr>
  </w:style>
  <w:style w:type="paragraph" w:styleId="Ttulo3">
    <w:name w:val="heading 3"/>
    <w:basedOn w:val="Normal"/>
    <w:next w:val="Normal"/>
    <w:rsid w:val="002624CE"/>
    <w:pPr>
      <w:spacing w:after="0" w:line="360" w:lineRule="auto"/>
      <w:ind w:left="720" w:hanging="360"/>
      <w:outlineLvl w:val="2"/>
    </w:pPr>
    <w:rPr>
      <w:rFonts w:ascii="Caviar Dreams" w:cs="Caviar Dreams" w:eastAsia="Caviar Dreams" w:hAnsi="Caviar Dreams"/>
      <w:b w:val="1"/>
      <w:sz w:val="32"/>
      <w:szCs w:val="32"/>
    </w:rPr>
  </w:style>
  <w:style w:type="paragraph" w:styleId="Ttulo4">
    <w:name w:val="heading 4"/>
    <w:basedOn w:val="Normal"/>
    <w:next w:val="Normal"/>
    <w:rsid w:val="002624CE"/>
    <w:pPr>
      <w:spacing w:after="0" w:line="360" w:lineRule="auto"/>
      <w:ind w:left="2487" w:hanging="360"/>
      <w:outlineLvl w:val="3"/>
    </w:pPr>
    <w:rPr>
      <w:rFonts w:ascii="Caviar Dreams" w:cs="Caviar Dreams" w:eastAsia="Caviar Dreams" w:hAnsi="Caviar Dreams"/>
      <w:sz w:val="28"/>
      <w:szCs w:val="28"/>
    </w:rPr>
  </w:style>
  <w:style w:type="paragraph" w:styleId="Ttulo5">
    <w:name w:val="heading 5"/>
    <w:basedOn w:val="Normal"/>
    <w:next w:val="Normal"/>
    <w:rsid w:val="002624CE"/>
    <w:pPr>
      <w:keepNext w:val="1"/>
      <w:keepLines w:val="1"/>
      <w:spacing w:after="40" w:before="220"/>
      <w:outlineLvl w:val="4"/>
    </w:pPr>
    <w:rPr>
      <w:b w:val="1"/>
    </w:rPr>
  </w:style>
  <w:style w:type="paragraph" w:styleId="Ttulo6">
    <w:name w:val="heading 6"/>
    <w:basedOn w:val="Normal"/>
    <w:next w:val="Normal"/>
    <w:rsid w:val="002624CE"/>
    <w:pPr>
      <w:keepNext w:val="1"/>
      <w:keepLines w:val="1"/>
      <w:spacing w:after="40" w:before="200"/>
      <w:outlineLvl w:val="5"/>
    </w:pPr>
    <w:rPr>
      <w:b w:val="1"/>
      <w:sz w:val="20"/>
      <w:szCs w:val="20"/>
    </w:rPr>
  </w:style>
  <w:style w:type="character" w:styleId="Tipodeletrapredefinidodopargraf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rsid w:val="002624CE"/>
    <w:tblPr>
      <w:tblCellMar>
        <w:top w:w="0.0" w:type="dxa"/>
        <w:left w:w="0.0" w:type="dxa"/>
        <w:bottom w:w="0.0" w:type="dxa"/>
        <w:right w:w="0.0" w:type="dxa"/>
      </w:tblCellMar>
    </w:tblPr>
  </w:style>
  <w:style w:type="paragraph" w:styleId="Ttulo">
    <w:name w:val="Title"/>
    <w:basedOn w:val="Normal"/>
    <w:next w:val="Normal"/>
    <w:qFormat w:val="1"/>
    <w:rsid w:val="002624CE"/>
    <w:pPr>
      <w:keepNext w:val="1"/>
      <w:keepLines w:val="1"/>
      <w:spacing w:after="120" w:before="480"/>
    </w:pPr>
    <w:rPr>
      <w:b w:val="1"/>
      <w:sz w:val="72"/>
      <w:szCs w:val="72"/>
    </w:rPr>
  </w:style>
  <w:style w:type="paragraph" w:styleId="Subttulo">
    <w:name w:val="Subtitle"/>
    <w:basedOn w:val="Normal"/>
    <w:next w:val="Normal"/>
    <w:rsid w:val="002624CE"/>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2624CE"/>
    <w:pPr>
      <w:spacing w:after="0" w:line="240" w:lineRule="auto"/>
    </w:pPr>
    <w:tblPr>
      <w:tblStyleRowBandSize w:val="1"/>
      <w:tblStyleColBandSize w:val="1"/>
      <w:tblCellMar>
        <w:left w:w="108.0" w:type="dxa"/>
        <w:right w:w="108.0" w:type="dxa"/>
      </w:tblCellMar>
    </w:tblPr>
  </w:style>
  <w:style w:type="table" w:styleId="a0" w:customStyle="1">
    <w:basedOn w:val="TableNormal"/>
    <w:rsid w:val="002624CE"/>
    <w:pPr>
      <w:spacing w:after="0" w:line="240" w:lineRule="auto"/>
    </w:pPr>
    <w:tblPr>
      <w:tblStyleRowBandSize w:val="1"/>
      <w:tblStyleColBandSize w:val="1"/>
      <w:tblCellMar>
        <w:left w:w="108.0" w:type="dxa"/>
        <w:right w:w="108.0" w:type="dxa"/>
      </w:tblCellMar>
    </w:tblPr>
  </w:style>
  <w:style w:type="table" w:styleId="a1" w:customStyle="1">
    <w:basedOn w:val="TableNormal"/>
    <w:rsid w:val="002624CE"/>
    <w:pPr>
      <w:spacing w:after="0" w:line="240" w:lineRule="auto"/>
    </w:pPr>
    <w:tblPr>
      <w:tblStyleRowBandSize w:val="1"/>
      <w:tblStyleColBandSize w:val="1"/>
      <w:tblCellMar>
        <w:left w:w="108.0" w:type="dxa"/>
        <w:right w:w="108.0" w:type="dxa"/>
      </w:tblCellMar>
    </w:tblPr>
  </w:style>
  <w:style w:type="table" w:styleId="a2" w:customStyle="1">
    <w:basedOn w:val="TableNormal"/>
    <w:rsid w:val="002624CE"/>
    <w:pPr>
      <w:spacing w:after="0" w:line="240" w:lineRule="auto"/>
    </w:pPr>
    <w:tblPr>
      <w:tblStyleRowBandSize w:val="1"/>
      <w:tblStyleColBandSize w:val="1"/>
      <w:tblCellMar>
        <w:left w:w="108.0" w:type="dxa"/>
        <w:right w:w="108.0" w:type="dxa"/>
      </w:tblCellMar>
    </w:tblPr>
  </w:style>
  <w:style w:type="paragraph" w:styleId="ndice2">
    <w:name w:val="toc 2"/>
    <w:basedOn w:val="Normal"/>
    <w:next w:val="Normal"/>
    <w:autoRedefine w:val="1"/>
    <w:uiPriority w:val="39"/>
    <w:unhideWhenUsed w:val="1"/>
    <w:rsid w:val="00172439"/>
    <w:pPr>
      <w:tabs>
        <w:tab w:val="right" w:pos="8494"/>
      </w:tabs>
      <w:spacing w:after="0" w:line="360" w:lineRule="auto"/>
    </w:pPr>
  </w:style>
  <w:style w:type="character" w:styleId="Hiperligao">
    <w:name w:val="Hyperlink"/>
    <w:basedOn w:val="Tipodeletrapredefinidodopargrafo"/>
    <w:uiPriority w:val="99"/>
    <w:unhideWhenUsed w:val="1"/>
    <w:rsid w:val="00012934"/>
    <w:rPr>
      <w:color w:val="0563c1" w:themeColor="hyperlink"/>
      <w:u w:val="single"/>
    </w:rPr>
  </w:style>
  <w:style w:type="paragraph" w:styleId="SemEspaamento">
    <w:name w:val="No Spacing"/>
    <w:uiPriority w:val="1"/>
    <w:qFormat w:val="1"/>
    <w:rsid w:val="00012934"/>
    <w:pPr>
      <w:spacing w:after="0" w:line="240" w:lineRule="auto"/>
    </w:pPr>
  </w:style>
  <w:style w:type="paragraph" w:styleId="Cabealho">
    <w:name w:val="header"/>
    <w:basedOn w:val="Normal"/>
    <w:link w:val="CabealhoCarter"/>
    <w:uiPriority w:val="99"/>
    <w:unhideWhenUsed w:val="1"/>
    <w:rsid w:val="00012934"/>
    <w:pPr>
      <w:tabs>
        <w:tab w:val="center" w:pos="4252"/>
        <w:tab w:val="right" w:pos="8504"/>
      </w:tabs>
      <w:spacing w:after="0" w:line="240" w:lineRule="auto"/>
    </w:pPr>
  </w:style>
  <w:style w:type="character" w:styleId="CabealhoCarter" w:customStyle="1">
    <w:name w:val="Cabeçalho Caráter"/>
    <w:basedOn w:val="Tipodeletrapredefinidodopargrafo"/>
    <w:link w:val="Cabealho"/>
    <w:uiPriority w:val="99"/>
    <w:rsid w:val="00012934"/>
  </w:style>
  <w:style w:type="paragraph" w:styleId="Rodap">
    <w:name w:val="footer"/>
    <w:basedOn w:val="Normal"/>
    <w:link w:val="RodapCarter"/>
    <w:uiPriority w:val="99"/>
    <w:unhideWhenUsed w:val="1"/>
    <w:rsid w:val="00012934"/>
    <w:pPr>
      <w:tabs>
        <w:tab w:val="center" w:pos="4252"/>
        <w:tab w:val="right" w:pos="8504"/>
      </w:tabs>
      <w:spacing w:after="0" w:line="240" w:lineRule="auto"/>
    </w:pPr>
  </w:style>
  <w:style w:type="character" w:styleId="RodapCarter" w:customStyle="1">
    <w:name w:val="Rodapé Caráter"/>
    <w:basedOn w:val="Tipodeletrapredefinidodopargrafo"/>
    <w:link w:val="Rodap"/>
    <w:uiPriority w:val="99"/>
    <w:rsid w:val="00012934"/>
  </w:style>
  <w:style w:type="paragraph" w:styleId="ndice1">
    <w:name w:val="toc 1"/>
    <w:basedOn w:val="Normal"/>
    <w:next w:val="Normal"/>
    <w:autoRedefine w:val="1"/>
    <w:uiPriority w:val="39"/>
    <w:unhideWhenUsed w:val="1"/>
    <w:rsid w:val="00915657"/>
    <w:pPr>
      <w:tabs>
        <w:tab w:val="right" w:pos="8494"/>
      </w:tabs>
      <w:spacing w:after="0" w:line="240" w:lineRule="auto"/>
    </w:pPr>
  </w:style>
  <w:style w:type="paragraph" w:styleId="ndice3">
    <w:name w:val="toc 3"/>
    <w:basedOn w:val="Normal"/>
    <w:next w:val="Normal"/>
    <w:autoRedefine w:val="1"/>
    <w:uiPriority w:val="39"/>
    <w:unhideWhenUsed w:val="1"/>
    <w:rsid w:val="00ED5353"/>
    <w:pPr>
      <w:spacing w:after="100"/>
      <w:ind w:left="440"/>
    </w:pPr>
  </w:style>
  <w:style w:type="paragraph" w:styleId="Corpodetexto">
    <w:name w:val="Body Text"/>
    <w:basedOn w:val="Normal"/>
    <w:link w:val="CorpodetextoCarter1"/>
    <w:rsid w:val="0020227A"/>
    <w:pPr>
      <w:pBdr>
        <w:top w:color="auto" w:space="0" w:sz="0" w:val="none"/>
        <w:left w:color="auto" w:space="0" w:sz="0" w:val="none"/>
        <w:bottom w:color="auto" w:space="0" w:sz="0" w:val="none"/>
        <w:right w:color="auto" w:space="0" w:sz="0" w:val="none"/>
        <w:between w:color="auto" w:space="0" w:sz="0" w:val="none"/>
      </w:pBdr>
      <w:spacing w:after="0" w:line="240" w:lineRule="auto"/>
      <w:jc w:val="both"/>
    </w:pPr>
    <w:rPr>
      <w:rFonts w:ascii="Times New Roman" w:cs="Times New Roman" w:eastAsia="Times New Roman" w:hAnsi="Times New Roman"/>
      <w:color w:val="auto"/>
      <w:sz w:val="24"/>
      <w:szCs w:val="20"/>
    </w:rPr>
  </w:style>
  <w:style w:type="character" w:styleId="CorpodetextoCarter" w:customStyle="1">
    <w:name w:val="Corpo de texto Caráter"/>
    <w:basedOn w:val="Tipodeletrapredefinidodopargrafo"/>
    <w:uiPriority w:val="99"/>
    <w:semiHidden w:val="1"/>
    <w:rsid w:val="0020227A"/>
  </w:style>
  <w:style w:type="character" w:styleId="CorpodetextoCarter1" w:customStyle="1">
    <w:name w:val="Corpo de texto Caráter1"/>
    <w:basedOn w:val="Tipodeletrapredefinidodopargrafo"/>
    <w:link w:val="Corpodetexto"/>
    <w:rsid w:val="0020227A"/>
    <w:rPr>
      <w:rFonts w:ascii="Times New Roman" w:cs="Times New Roman" w:eastAsia="Times New Roman" w:hAnsi="Times New Roman"/>
      <w:color w:val="auto"/>
      <w:sz w:val="24"/>
      <w:szCs w:val="20"/>
    </w:rPr>
  </w:style>
  <w:style w:type="paragraph" w:styleId="Textodebalo">
    <w:name w:val="Balloon Text"/>
    <w:basedOn w:val="Normal"/>
    <w:link w:val="TextodebaloCarter"/>
    <w:uiPriority w:val="99"/>
    <w:semiHidden w:val="1"/>
    <w:unhideWhenUsed w:val="1"/>
    <w:rsid w:val="00AE72E7"/>
    <w:pPr>
      <w:spacing w:after="0" w:line="240" w:lineRule="auto"/>
    </w:pPr>
    <w:rPr>
      <w:rFonts w:ascii="Tahoma" w:cs="Tahoma" w:hAnsi="Tahoma"/>
      <w:sz w:val="16"/>
      <w:szCs w:val="16"/>
    </w:rPr>
  </w:style>
  <w:style w:type="character" w:styleId="TextodebaloCarter" w:customStyle="1">
    <w:name w:val="Texto de balão Caráter"/>
    <w:basedOn w:val="Tipodeletrapredefinidodopargrafo"/>
    <w:link w:val="Textodebalo"/>
    <w:uiPriority w:val="99"/>
    <w:semiHidden w:val="1"/>
    <w:rsid w:val="00AE72E7"/>
    <w:rPr>
      <w:rFonts w:ascii="Tahoma" w:cs="Tahoma" w:hAnsi="Tahoma"/>
      <w:sz w:val="16"/>
      <w:szCs w:val="16"/>
    </w:rPr>
  </w:style>
  <w:style w:type="table" w:styleId="TabelacomGrelha">
    <w:name w:val="Table Grid"/>
    <w:basedOn w:val="Tabelanormal"/>
    <w:uiPriority w:val="39"/>
    <w:rsid w:val="007F788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grafodaLista">
    <w:name w:val="List Paragraph"/>
    <w:basedOn w:val="Normal"/>
    <w:uiPriority w:val="34"/>
    <w:qFormat w:val="1"/>
    <w:rsid w:val="00965EC1"/>
    <w:pPr>
      <w:ind w:left="720"/>
      <w:contextualSpacing w:val="1"/>
    </w:pPr>
  </w:style>
  <w:style w:type="character" w:styleId="il" w:customStyle="1">
    <w:name w:val="il"/>
    <w:basedOn w:val="Tipodeletrapredefinidodopargrafo"/>
    <w:rsid w:val="007A2600"/>
  </w:style>
  <w:style w:type="paragraph" w:styleId="Default" w:customStyle="1">
    <w:name w:val="Default"/>
    <w:rsid w:val="009E7384"/>
    <w:pPr>
      <w:pBdr>
        <w:top w:color="auto" w:space="0" w:sz="0" w:val="none"/>
        <w:left w:color="auto" w:space="0" w:sz="0" w:val="none"/>
        <w:bottom w:color="auto" w:space="0" w:sz="0" w:val="none"/>
        <w:right w:color="auto" w:space="0" w:sz="0" w:val="none"/>
        <w:between w:color="auto" w:space="0" w:sz="0" w:val="none"/>
      </w:pBdr>
      <w:autoSpaceDE w:val="0"/>
      <w:autoSpaceDN w:val="0"/>
      <w:adjustRightInd w:val="0"/>
      <w:spacing w:after="0" w:line="240" w:lineRule="auto"/>
    </w:pPr>
    <w:rPr>
      <w:rFonts w:ascii="Arial" w:cs="Arial" w:hAnsi="Arial"/>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o8TqAuB6LqH/tWDYAagg25a0lg==">CgMxLjAyDmguMmo0dWVwZW5zMHZiMg5oLmJrbGx0bWNjYmJkOTgAciExb1g3OFhtZkhSVWdncEZ1NnBTdVRGWVk4R2lMSjl6QUc=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2024-03-20T08:00:00Z</dcterms:created>
  <dc:creator>Daniela Grosso</dc:creator>
</cp:coreProperties>
</file>