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E S T I M A T I V A   D E   C U S T O S</w:t>
      </w:r>
    </w:p>
    <w:p w:rsidR="00000000" w:rsidDel="00000000" w:rsidP="00000000" w:rsidRDefault="00000000" w:rsidRPr="00000000" w14:paraId="00000002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ASSUNTO: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request_type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de obras de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{{construction_type}}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LOCAL:  </w:t>
        <w:tab/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construction_address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REQUERENTE: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requester_name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efeitos da alínea f) do n.º 9 do ponto II, Anexo I, da Portaria n.º 71-A, de 27 de fevereiro, apresenta-se a estimativa de custos relativo ao valor das obras a que respeita o presente processo com a estimativa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{{total_cost_words}}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{{total_cost}})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1134"/>
        <w:gridCol w:w="1428"/>
        <w:gridCol w:w="1123"/>
        <w:gridCol w:w="1615"/>
        <w:tblGridChange w:id="0">
          <w:tblGrid>
            <w:gridCol w:w="3936"/>
            <w:gridCol w:w="1134"/>
            <w:gridCol w:w="1428"/>
            <w:gridCol w:w="1123"/>
            <w:gridCol w:w="1615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 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{{qty}}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{{cost_per_unit}}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{{total_cost}}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{{table_row11}}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 estimado do valor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{{total_cost}}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{{location}}, {{date}}</w:t>
      </w:r>
    </w:p>
    <w:p w:rsidR="00000000" w:rsidDel="00000000" w:rsidP="00000000" w:rsidRDefault="00000000" w:rsidRPr="00000000" w14:paraId="00000082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{{author_name_small}}, Arquiteta | OASRS {{oa_number}}</w:t>
      </w:r>
    </w:p>
    <w:p w:rsidR="00000000" w:rsidDel="00000000" w:rsidP="00000000" w:rsidRDefault="00000000" w:rsidRPr="00000000" w14:paraId="00000084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402"/>
        </w:tabs>
        <w:ind w:left="0" w:hanging="2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OASRS {{oa_number}}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851" w:top="851" w:left="1701" w:right="1134" w:header="425" w:footer="62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Swis721 LtCn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color="999999" w:space="1" w:sz="12" w:val="single"/>
      </w:pBdr>
      <w:ind w:left="0" w:hanging="2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Rua Coronel Galhardo nº 35, 2950 -267 Palmela – Fax:+351 212353246   Tlf.:+351 212352126   Tlm:+351 969373142 / 40</w:t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E-mail: </w:t>
    </w:r>
    <w:hyperlink r:id="rId1">
      <w:r w:rsidDel="00000000" w:rsidR="00000000" w:rsidRPr="00000000">
        <w:rPr>
          <w:rFonts w:ascii="Swis721 LtCn BT" w:cs="Swis721 LtCn BT" w:eastAsia="Swis721 LtCn BT" w:hAnsi="Swis721 LtCn BT"/>
          <w:color w:val="808080"/>
          <w:sz w:val="16"/>
          <w:szCs w:val="16"/>
          <w:rtl w:val="0"/>
        </w:rPr>
        <w:t xml:space="preserve">palprojecta@hotmail.com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color w:val="000000"/>
        <w:sz w:val="12"/>
        <w:szCs w:val="12"/>
      </w:rPr>
    </w:pPr>
    <w:r w:rsidDel="00000000" w:rsidR="00000000" w:rsidRPr="00000000">
      <w:rPr/>
      <w:drawing>
        <wp:inline distB="0" distT="0" distL="0" distR="0">
          <wp:extent cx="2491740" cy="58674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1" w:customStyle="1">
    <w:name w:val="Cabeçalho 1"/>
    <w:basedOn w:val="Normal"/>
    <w:next w:val="Normal"/>
    <w:pPr>
      <w:keepNext w:val="1"/>
      <w:spacing w:line="360" w:lineRule="atLeast"/>
      <w:jc w:val="center"/>
    </w:pPr>
    <w:rPr>
      <w:rFonts w:ascii="Swis721 BT" w:hAnsi="Swis721 BT"/>
      <w:sz w:val="26"/>
      <w:u w:val="single"/>
    </w:rPr>
  </w:style>
  <w:style w:type="paragraph" w:styleId="Cabealho2" w:customStyle="1">
    <w:name w:val="Cabeçalho 2"/>
    <w:basedOn w:val="Normal"/>
    <w:next w:val="Normal"/>
    <w:pPr>
      <w:keepNext w:val="1"/>
      <w:tabs>
        <w:tab w:val="left" w:pos="0"/>
      </w:tabs>
      <w:spacing w:line="360" w:lineRule="atLeast"/>
      <w:outlineLvl w:val="1"/>
    </w:pPr>
    <w:rPr>
      <w:rFonts w:ascii="Swis721 BT" w:hAnsi="Swis721 BT"/>
      <w:u w:val="single"/>
    </w:rPr>
  </w:style>
  <w:style w:type="paragraph" w:styleId="Cabealho3" w:customStyle="1">
    <w:name w:val="Cabeçalho 3"/>
    <w:basedOn w:val="Normal"/>
    <w:next w:val="Normal"/>
    <w:pPr>
      <w:keepNext w:val="1"/>
      <w:tabs>
        <w:tab w:val="left" w:pos="8647"/>
      </w:tabs>
      <w:spacing w:line="360" w:lineRule="atLeast"/>
      <w:ind w:left="-142" w:hanging="142"/>
      <w:jc w:val="both"/>
      <w:outlineLvl w:val="2"/>
    </w:pPr>
    <w:rPr>
      <w:rFonts w:ascii="Arial" w:hAnsi="Arial"/>
      <w:u w:val="single"/>
    </w:rPr>
  </w:style>
  <w:style w:type="paragraph" w:styleId="Cabealho4" w:customStyle="1">
    <w:name w:val="Cabeçalho 4"/>
    <w:basedOn w:val="Normal"/>
    <w:next w:val="Normal"/>
    <w:pPr>
      <w:keepNext w:val="1"/>
      <w:tabs>
        <w:tab w:val="left" w:pos="0"/>
      </w:tabs>
      <w:spacing w:line="360" w:lineRule="atLeast"/>
      <w:ind w:left="284"/>
      <w:outlineLvl w:val="3"/>
    </w:pPr>
    <w:rPr>
      <w:rFonts w:ascii="Arial" w:hAnsi="Arial"/>
      <w:b w:val="1"/>
      <w:u w:val="single"/>
    </w:rPr>
  </w:style>
  <w:style w:type="paragraph" w:styleId="Cabealho5" w:customStyle="1">
    <w:name w:val="Cabeçalho 5"/>
    <w:basedOn w:val="Normal"/>
    <w:next w:val="Normal"/>
    <w:pPr>
      <w:keepNext w:val="1"/>
      <w:spacing w:line="360" w:lineRule="atLeast"/>
      <w:jc w:val="center"/>
      <w:outlineLvl w:val="4"/>
    </w:pPr>
    <w:rPr>
      <w:rFonts w:ascii="Arial" w:hAnsi="Arial"/>
      <w:b w:val="1"/>
      <w:color w:val="0000ff"/>
      <w:sz w:val="24"/>
      <w:u w:val="single"/>
    </w:rPr>
  </w:style>
  <w:style w:type="paragraph" w:styleId="Cabealho8" w:customStyle="1">
    <w:name w:val="Cabeçalho 8"/>
    <w:basedOn w:val="Normal"/>
    <w:next w:val="Normal"/>
    <w:pPr>
      <w:keepNext w:val="1"/>
      <w:autoSpaceDE w:val="0"/>
      <w:autoSpaceDN w:val="0"/>
      <w:jc w:val="both"/>
      <w:outlineLvl w:val="7"/>
    </w:pPr>
    <w:rPr>
      <w:rFonts w:ascii="Swis721 LtCn BT" w:hAnsi="Swis721 LtCn BT"/>
      <w:b w:val="1"/>
      <w:bCs w:val="1"/>
      <w:color w:val="808080"/>
      <w:sz w:val="44"/>
      <w:szCs w:val="44"/>
      <w:lang w:val="pt-PT"/>
    </w:rPr>
  </w:style>
  <w:style w:type="paragraph" w:styleId="Avanodecorpodetexto">
    <w:name w:val="Body Text Indent"/>
    <w:basedOn w:val="Normal"/>
    <w:pPr>
      <w:autoSpaceDE w:val="0"/>
      <w:autoSpaceDN w:val="0"/>
      <w:ind w:right="-852"/>
      <w:jc w:val="both"/>
    </w:pPr>
    <w:rPr>
      <w:szCs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Pr>
      <w:w w:val="100"/>
      <w:position w:val="-1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after="120"/>
    </w:pPr>
  </w:style>
  <w:style w:type="character" w:styleId="CabealhoCarter" w:customStyle="1">
    <w:name w:val="Cabeçalho Caráte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pPr>
      <w:spacing w:line="240" w:lineRule="auto"/>
    </w:p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Pr>
      <w:position w:val="-1"/>
      <w:lang w:val="en-GB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alprojecta@hotmail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Hwoy4LjYIjAJqGr8z8FeDMzmg==">CgMxLjA4AHIhMUFWSi1ZdWZPeWxza2ZkWC1welhpVUJZdEpHaFJpVTZr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2025-03-27T21:01:00Z</dcterms:created>
  <dc:creator>Daniela Grosso, arqª</dc:creator>
</cp:coreProperties>
</file>