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{{technical_information_id}}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{{process_nr}}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{{construction_address}}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{{requester_name}}</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Setúbal, </w:t>
      </w: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Arquiteta - OA {{oa_number}}</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Código de validação para verificação de competências {{oa_ref_number}}</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9PTA8Lb1abtTrNpbauNuRUk5cg==">CgMxLjAyDmguMmo0dWVwZW5zMHZiMg5oLmJrbGx0bWNjYmJkOTgAciExY2ZneHdtb0JmZ1l2U2QwNDF2R0plTi1VSTFSbTMzeDk=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cp:coreProperties>
</file>