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2528/23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EDIF. 368/22 DE 12.06.2023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março de 2025</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Rua da Água (sem número), Craveira do Norte – Pegões, Montijo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Carolina Alexandra Anastácio Brito</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março de 2025</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Daniela Cristina de Oliveira Grosso</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Arquiteta - OA 17855</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Código de validação para verificação das competências: DCC60DF47CABF</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ZI1SX2GRZjd0W+v8dcJQp86Og==">CgMxLjAyDmguMmo0dWVwZW5zMHZiMg5oLmJrbGx0bWNjYmJkOTgAciExR19SSHU0eE9IYTN0em1qczZFNmZ2NDc1VUdSSXR6YWw=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dc:description/>
  <dc:identifier/>
  <dc:language/>
  <dc:subject/>
  <dc:title/>
</cp:coreProperties>
</file>