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AlphaPlaybook — File &amp; Doc Map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Every file that makes the system run, grouped by layer — what it is, why it exists, and where it lives.</w:t>
      </w:r>
    </w:p>
    <w:p>
      <w:pPr>
        <w:spacing w:after="160"/>
      </w:pPr>
      <w:r>
        <w:rPr>
          <w:rFonts w:ascii="Calibri" w:cs="Calibri" w:eastAsia="Calibri" w:hAnsi="Calibri"/>
          <w:color w:val="6B6B6B"/>
          <w:sz w:val="17"/>
          <w:szCs w:val="17"/>
        </w:rPr>
        <w:t xml:space="preserve">Generated 2026-07-09. Repo root: </w:t>
      </w:r>
      <w:r>
        <w:rPr>
          <w:rFonts w:ascii="Consolas" w:cs="Consolas" w:eastAsia="Consolas" w:hAnsi="Consolas"/>
          <w:color w:val="B4622F"/>
          <w:sz w:val="17"/>
          <w:szCs w:val="17"/>
        </w:rPr>
        <w:t xml:space="preserve">~/Desktop/alphaplaybook</w:t>
      </w:r>
      <w:r>
        <w:rPr>
          <w:rFonts w:ascii="Calibri" w:cs="Calibri" w:eastAsia="Calibri" w:hAnsi="Calibri"/>
          <w:i/>
          <w:iCs/>
          <w:color w:val="6B6B6B"/>
          <w:sz w:val="17"/>
          <w:szCs w:val="17"/>
        </w:rPr>
        <w:t xml:space="preserve">. “Project knowledge” = reference copies uploaded to the Claude Project for context (not executed).</w:t>
      </w:r>
    </w:p>
    <w:p>
      <w:pPr>
        <w:pBdr>
          <w:bottom w:val="single" w:color="D8D2CA" w:sz="6"/>
        </w:pBdr>
        <w:spacing w:after="120" w:before="4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system has four layers: 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live site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(frontend + nightly cron) that people see, an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offline decision engine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(Python) that computes the book, the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specs &amp; reference docs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that define how the engine thinks, and the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source material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(transcripts, 13Fs) the thesis is built from. Nothing in the offline engine ever runs on the site — its only output is a weights block pasted into the cron.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B4622F"/>
          <w:sz w:val="28"/>
          <w:szCs w:val="28"/>
        </w:rPr>
        <w:t xml:space="preserve">1 · Live site — Frontend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React / TypeScript, deployed on Vercel, auto-deploys on every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push</w:t>
      </w: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. Reads snapshots from Supabase and renders the dashboard.</w:t>
      </w:r>
    </w:p>
    <w:tbl>
      <w:tblPr>
        <w:tblW w:type="dxa" w:w="8500"/>
        <w:tblBorders>
          <w:top w:val="single" w:color="D8D2CA" w:sz="4"/>
          <w:left w:val="single" w:color="D8D2CA" w:sz="4"/>
          <w:bottom w:val="single" w:color="D8D2CA" w:sz="4"/>
          <w:right w:val="single" w:color="D8D2CA" w:sz="4"/>
          <w:insideH w:val="single" w:color="D8D2CA" w:sz="4"/>
          <w:insideV w:val="single" w:color="D8D2CA" w:sz="4"/>
        </w:tblBorders>
      </w:tblPr>
      <w:tblGrid>
        <w:gridCol w:w="2500"/>
        <w:gridCol w:w="4300"/>
        <w:gridCol w:w="1700"/>
      </w:tblGrid>
      <w:tr>
        <w:trPr>
          <w:tblHeader/>
        </w:trPr>
        <w:tc>
          <w:tcPr>
            <w:tcW w:type="dxa" w:w="2500"/>
            <w:shd w:fill="1A1A1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4300"/>
            <w:shd w:fill="1A1A1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what it is / why it exists</w:t>
            </w:r>
          </w:p>
        </w:tc>
        <w:tc>
          <w:tcPr>
            <w:tcW w:type="dxa" w:w="1700"/>
            <w:shd w:fill="1A1A1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where it lives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src/components/SignalRecap.tsx</w:t>
            </w:r>
          </w:p>
        </w:tc>
        <w:tc>
          <w:tcPr>
            <w:tcW w:type="dxa" w:w="4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The signals dashboard: Crowd (Kalshi), Quant, and Narrative (voice) cards. Where the 5 Kalshi crowd markets + S&amp;P-additions row render.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repo · frontend</w:t>
            </w:r>
          </w:p>
        </w:tc>
      </w:tr>
      <w:tr>
        <w:trPr>
          <w:tblHeader w:val="false"/>
        </w:trPr>
        <w:tc>
          <w:tcPr>
            <w:tcW w:type="dxa" w:w="25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src/components/PnLTracker.tsx</w:t>
            </w:r>
          </w:p>
        </w:tc>
        <w:tc>
          <w:tcPr>
            <w:tcW w:type="dxa" w:w="43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Daily-returns table: SPY vs Thematic, cumulative, alpha vs SPY.</w:t>
            </w:r>
          </w:p>
        </w:tc>
        <w:tc>
          <w:tcPr>
            <w:tcW w:type="dxa" w:w="17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repo · frontend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src/components/HistoryLog.tsx</w:t>
            </w:r>
          </w:p>
        </w:tc>
        <w:tc>
          <w:tcPr>
            <w:tcW w:type="dxa" w:w="4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Portfolio history / change log view.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repo · frontend</w:t>
            </w:r>
          </w:p>
        </w:tc>
      </w:tr>
      <w:tr>
        <w:trPr>
          <w:tblHeader w:val="false"/>
        </w:trPr>
        <w:tc>
          <w:tcPr>
            <w:tcW w:type="dxa" w:w="25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src/supabase.ts</w:t>
            </w:r>
          </w:p>
        </w:tc>
        <w:tc>
          <w:tcPr>
            <w:tcW w:type="dxa" w:w="43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Supabase client + typed table accessors for the frontend.</w:t>
            </w:r>
          </w:p>
        </w:tc>
        <w:tc>
          <w:tcPr>
            <w:tcW w:type="dxa" w:w="17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repo · frontend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vite.config.ts</w:t>
            </w:r>
          </w:p>
        </w:tc>
        <w:tc>
          <w:tcPr>
            <w:tcW w:type="dxa" w:w="4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Vite build config.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repo · frontend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B4622F"/>
          <w:sz w:val="28"/>
          <w:szCs w:val="28"/>
        </w:rPr>
        <w:t xml:space="preserve">2 · Live site — Nightly cron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Node, triggered by GitHub Actions at 7pm ET. Refreshes prices/technicals, macro signals, drift; writes the daily snapshot. Holds the frozen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BASE_PORTFOLIO</w:t>
      </w: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.</w:t>
      </w:r>
    </w:p>
    <w:tbl>
      <w:tblPr>
        <w:tblW w:type="dxa" w:w="8500"/>
        <w:tblBorders>
          <w:top w:val="single" w:color="D8D2CA" w:sz="4"/>
          <w:left w:val="single" w:color="D8D2CA" w:sz="4"/>
          <w:bottom w:val="single" w:color="D8D2CA" w:sz="4"/>
          <w:right w:val="single" w:color="D8D2CA" w:sz="4"/>
          <w:insideH w:val="single" w:color="D8D2CA" w:sz="4"/>
          <w:insideV w:val="single" w:color="D8D2CA" w:sz="4"/>
        </w:tblBorders>
      </w:tblPr>
      <w:tblGrid>
        <w:gridCol w:w="2500"/>
        <w:gridCol w:w="4300"/>
        <w:gridCol w:w="1700"/>
      </w:tblGrid>
      <w:tr>
        <w:trPr>
          <w:tblHeader/>
        </w:trPr>
        <w:tc>
          <w:tcPr>
            <w:tcW w:type="dxa" w:w="2500"/>
            <w:shd w:fill="1A1A1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4300"/>
            <w:shd w:fill="1A1A1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what it is / why it exists</w:t>
            </w:r>
          </w:p>
        </w:tc>
        <w:tc>
          <w:tcPr>
            <w:tcW w:type="dxa" w:w="1700"/>
            <w:shd w:fill="1A1A1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where it lives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server/daily-cron.cjs</w:t>
            </w:r>
          </w:p>
        </w:tc>
        <w:tc>
          <w:tcPr>
            <w:tcW w:type="dxa" w:w="4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The whole nightly pipeline: Finnhub prices, Twelve Data RSI/DMA, FRED CPI, Cleveland nowcast, Kalshi crowd markets, drift model, Supabase writes. Contains the live BASE_PORTFOLIO + PORTFOLIO_VERSION.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repo · server</w:t>
            </w:r>
          </w:p>
        </w:tc>
      </w:tr>
      <w:tr>
        <w:trPr>
          <w:tblHeader w:val="false"/>
        </w:trPr>
        <w:tc>
          <w:tcPr>
            <w:tcW w:type="dxa" w:w="25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pull_candidates.cjs</w:t>
            </w:r>
          </w:p>
        </w:tc>
        <w:tc>
          <w:tcPr>
            <w:tcW w:type="dxa" w:w="43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Offline technicals puller (Twelve Data): RSI14 + SMA10/20/50/200 + stretch + projected S5 for held names + candidates. Feeds the weekly rescore.</w:t>
            </w:r>
          </w:p>
        </w:tc>
        <w:tc>
          <w:tcPr>
            <w:tcW w:type="dxa" w:w="17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repo (run manually)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pull_ground_truth.cjs</w:t>
            </w:r>
          </w:p>
        </w:tc>
        <w:tc>
          <w:tcPr>
            <w:tcW w:type="dxa" w:w="4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PLANNED — offline stage-evidence probe (CFTC CoT copper/silver, CME stocks, EIA electricity). Not yet built.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repo (planned)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B4622F"/>
          <w:sz w:val="28"/>
          <w:szCs w:val="28"/>
        </w:rPr>
        <w:t xml:space="preserve">3 · Offline Decision Engine (Python)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Runs locally to turn hand-set scores into target weights. The site never executes this — its output is pasted into the cron’s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BASE_PORTFOLIO</w:t>
      </w: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 at a freeze.</w:t>
      </w:r>
    </w:p>
    <w:tbl>
      <w:tblPr>
        <w:tblW w:type="dxa" w:w="8500"/>
        <w:tblBorders>
          <w:top w:val="single" w:color="D8D2CA" w:sz="4"/>
          <w:left w:val="single" w:color="D8D2CA" w:sz="4"/>
          <w:bottom w:val="single" w:color="D8D2CA" w:sz="4"/>
          <w:right w:val="single" w:color="D8D2CA" w:sz="4"/>
          <w:insideH w:val="single" w:color="D8D2CA" w:sz="4"/>
          <w:insideV w:val="single" w:color="D8D2CA" w:sz="4"/>
        </w:tblBorders>
      </w:tblPr>
      <w:tblGrid>
        <w:gridCol w:w="2500"/>
        <w:gridCol w:w="4300"/>
        <w:gridCol w:w="1700"/>
      </w:tblGrid>
      <w:tr>
        <w:trPr>
          <w:tblHeader/>
        </w:trPr>
        <w:tc>
          <w:tcPr>
            <w:tcW w:type="dxa" w:w="2500"/>
            <w:shd w:fill="1A1A1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4300"/>
            <w:shd w:fill="1A1A1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what it is / why it exists</w:t>
            </w:r>
          </w:p>
        </w:tc>
        <w:tc>
          <w:tcPr>
            <w:tcW w:type="dxa" w:w="1700"/>
            <w:shd w:fill="1A1A1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where it lives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signal_engine.py</w:t>
            </w:r>
          </w:p>
        </w:tc>
        <w:tc>
          <w:tcPr>
            <w:tcW w:type="dxa" w:w="4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score_ticker(): the composite scorer. S1·.30 + S2·.30 + S5·.20 + S6·.10 + Conv·.10 (S4 removed 7/9). Also pause-caps + voice floors.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repo · offline</w:t>
            </w:r>
          </w:p>
        </w:tc>
      </w:tr>
      <w:tr>
        <w:trPr>
          <w:tblHeader w:val="false"/>
        </w:trPr>
        <w:tc>
          <w:tcPr>
            <w:tcW w:type="dxa" w:w="25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signal_model_config.json</w:t>
            </w:r>
          </w:p>
        </w:tc>
        <w:tc>
          <w:tcPr>
            <w:tcW w:type="dxa" w:w="43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All engine parameters: composite_weights, entry thresholds, engine_variants (aggressive/conservative), and the three_axes block (bottleneck/monetary/physical).</w:t>
            </w:r>
          </w:p>
        </w:tc>
        <w:tc>
          <w:tcPr>
            <w:tcW w:type="dxa" w:w="17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repo · offline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s1_axes.py</w:t>
            </w:r>
          </w:p>
        </w:tc>
        <w:tc>
          <w:tcPr>
            <w:tcW w:type="dxa" w:w="4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Four-axis S1 computation: bottleneck stage-decay, monetary cap-relax, physical floor+boost, application-dominance rubric.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repo · offline</w:t>
            </w:r>
          </w:p>
        </w:tc>
      </w:tr>
      <w:tr>
        <w:trPr>
          <w:tblHeader w:val="false"/>
        </w:trPr>
        <w:tc>
          <w:tcPr>
            <w:tcW w:type="dxa" w:w="25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portfolio_normalizer.py</w:t>
            </w:r>
          </w:p>
        </w:tc>
        <w:tc>
          <w:tcPr>
            <w:tcW w:type="dxa" w:w="43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Conviction-proportional weighting: solves the convexity curve so the top name hits target_top, applies floors/caps, redistributes residual.</w:t>
            </w:r>
          </w:p>
        </w:tc>
        <w:tc>
          <w:tcPr>
            <w:tcW w:type="dxa" w:w="17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repo · offline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rescore_current_v3.py</w:t>
            </w:r>
          </w:p>
        </w:tc>
        <w:tc>
          <w:tcPr>
            <w:tcW w:type="dxa" w:w="4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The rescore harness: builds the BOOK (per-name scores + technicals), runs the engine across regimes, prints target weights + validation table.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repo · offline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B4622F"/>
          <w:sz w:val="28"/>
          <w:szCs w:val="28"/>
        </w:rPr>
        <w:t xml:space="preserve">4 · Config, data &amp; infra</w:t>
      </w:r>
    </w:p>
    <w:tbl>
      <w:tblPr>
        <w:tblW w:type="dxa" w:w="8500"/>
        <w:tblBorders>
          <w:top w:val="single" w:color="D8D2CA" w:sz="4"/>
          <w:left w:val="single" w:color="D8D2CA" w:sz="4"/>
          <w:bottom w:val="single" w:color="D8D2CA" w:sz="4"/>
          <w:right w:val="single" w:color="D8D2CA" w:sz="4"/>
          <w:insideH w:val="single" w:color="D8D2CA" w:sz="4"/>
          <w:insideV w:val="single" w:color="D8D2CA" w:sz="4"/>
        </w:tblBorders>
      </w:tblPr>
      <w:tblGrid>
        <w:gridCol w:w="2500"/>
        <w:gridCol w:w="4300"/>
        <w:gridCol w:w="1700"/>
      </w:tblGrid>
      <w:tr>
        <w:trPr>
          <w:tblHeader/>
        </w:trPr>
        <w:tc>
          <w:tcPr>
            <w:tcW w:type="dxa" w:w="2500"/>
            <w:shd w:fill="1A1A1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4300"/>
            <w:shd w:fill="1A1A1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what it is / why it exists</w:t>
            </w:r>
          </w:p>
        </w:tc>
        <w:tc>
          <w:tcPr>
            <w:tcW w:type="dxa" w:w="1700"/>
            <w:shd w:fill="1A1A1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where it lives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.env.local</w:t>
            </w:r>
          </w:p>
        </w:tc>
        <w:tc>
          <w:tcPr>
            <w:tcW w:type="dxa" w:w="4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API keys (TWELVE_DATA_KEY, FRED_API_KEY, etc.). Git-ignored; read directly by the pullers.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repo (git-ignored)</w:t>
            </w:r>
          </w:p>
        </w:tc>
      </w:tr>
      <w:tr>
        <w:trPr>
          <w:tblHeader w:val="false"/>
        </w:trPr>
        <w:tc>
          <w:tcPr>
            <w:tcW w:type="dxa" w:w="25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.gitignore</w:t>
            </w:r>
          </w:p>
        </w:tc>
        <w:tc>
          <w:tcPr>
            <w:tcW w:type="dxa" w:w="43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Excludes *.bak.*, *_live, pnl-backups, reset scripts.</w:t>
            </w:r>
          </w:p>
        </w:tc>
        <w:tc>
          <w:tcPr>
            <w:tcW w:type="dxa" w:w="17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repo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daily_snapshots (table)</w:t>
            </w:r>
          </w:p>
        </w:tc>
        <w:tc>
          <w:tcPr>
            <w:tcW w:type="dxa" w:w="4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One row per day: weights, prices, P&amp;L, macro signals, portfolio_version.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Supabase</w:t>
            </w:r>
          </w:p>
        </w:tc>
      </w:tr>
      <w:tr>
        <w:trPr>
          <w:tblHeader w:val="false"/>
        </w:trPr>
        <w:tc>
          <w:tcPr>
            <w:tcW w:type="dxa" w:w="25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portfolio_holdings (table)</w:t>
            </w:r>
          </w:p>
        </w:tc>
        <w:tc>
          <w:tcPr>
            <w:tcW w:type="dxa" w:w="43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Current holdings + target weights.</w:t>
            </w:r>
          </w:p>
        </w:tc>
        <w:tc>
          <w:tcPr>
            <w:tcW w:type="dxa" w:w="17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Supabase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voice_mentions (table)</w:t>
            </w:r>
          </w:p>
        </w:tc>
        <w:tc>
          <w:tcPr>
            <w:tcW w:type="dxa" w:w="4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The voice ledger: Visser/Camillo/ZaStocks mentions + conviction + decay windows. Feeds convergence.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Supabase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B4622F"/>
          <w:sz w:val="28"/>
          <w:szCs w:val="28"/>
        </w:rPr>
        <w:t xml:space="preserve">5 · Specs &amp; engine reference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The authoritative description of how the engine thinks. Read these before a rescore.</w:t>
      </w:r>
    </w:p>
    <w:tbl>
      <w:tblPr>
        <w:tblW w:type="dxa" w:w="8500"/>
        <w:tblBorders>
          <w:top w:val="single" w:color="D8D2CA" w:sz="4"/>
          <w:left w:val="single" w:color="D8D2CA" w:sz="4"/>
          <w:bottom w:val="single" w:color="D8D2CA" w:sz="4"/>
          <w:right w:val="single" w:color="D8D2CA" w:sz="4"/>
          <w:insideH w:val="single" w:color="D8D2CA" w:sz="4"/>
          <w:insideV w:val="single" w:color="D8D2CA" w:sz="4"/>
        </w:tblBorders>
      </w:tblPr>
      <w:tblGrid>
        <w:gridCol w:w="2500"/>
        <w:gridCol w:w="4300"/>
        <w:gridCol w:w="1700"/>
      </w:tblGrid>
      <w:tr>
        <w:trPr>
          <w:tblHeader/>
        </w:trPr>
        <w:tc>
          <w:tcPr>
            <w:tcW w:type="dxa" w:w="2500"/>
            <w:shd w:fill="1A1A1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4300"/>
            <w:shd w:fill="1A1A1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what it is / why it exists</w:t>
            </w:r>
          </w:p>
        </w:tc>
        <w:tc>
          <w:tcPr>
            <w:tcW w:type="dxa" w:w="1700"/>
            <w:shd w:fill="1A1A1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where it lives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Signal_Engine_Reference.md</w:t>
            </w:r>
          </w:p>
        </w:tc>
        <w:tc>
          <w:tcPr>
            <w:tcW w:type="dxa" w:w="4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What each signal does + how they combine + the four-axis S1 detail. Updated 7/9 for S4 removal.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repo + Project</w:t>
            </w:r>
          </w:p>
        </w:tc>
      </w:tr>
      <w:tr>
        <w:trPr>
          <w:tblHeader w:val="false"/>
        </w:trPr>
        <w:tc>
          <w:tcPr>
            <w:tcW w:type="dxa" w:w="25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AlphaPlaybook_Decision_Engine.docx</w:t>
            </w:r>
          </w:p>
        </w:tc>
        <w:tc>
          <w:tcPr>
            <w:tcW w:type="dxa" w:w="43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The full methodology playbook (philosophy, the loop, scoring, output format). Markdown despite the .docx name. Updated 7/9.</w:t>
            </w:r>
          </w:p>
        </w:tc>
        <w:tc>
          <w:tcPr>
            <w:tcW w:type="dxa" w:w="17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repo + Project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S1_Four_Axis_Spec.md</w:t>
            </w:r>
          </w:p>
        </w:tc>
        <w:tc>
          <w:tcPr>
            <w:tcW w:type="dxa" w:w="4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The four-axis S1 spec (bottleneck/monetary/physical/application-dominance).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repo + Project</w:t>
            </w:r>
          </w:p>
        </w:tc>
      </w:tr>
      <w:tr>
        <w:trPr>
          <w:tblHeader w:val="false"/>
        </w:trPr>
        <w:tc>
          <w:tcPr>
            <w:tcW w:type="dxa" w:w="25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Signal_Mapping_Spec.md</w:t>
            </w:r>
          </w:p>
        </w:tc>
        <w:tc>
          <w:tcPr>
            <w:tcW w:type="dxa" w:w="43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How raw signals map to score bands.</w:t>
            </w:r>
          </w:p>
        </w:tc>
        <w:tc>
          <w:tcPr>
            <w:tcW w:type="dxa" w:w="17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Project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CPI_Macro_Signal_Spec.md</w:t>
            </w:r>
          </w:p>
        </w:tc>
        <w:tc>
          <w:tcPr>
            <w:tcW w:type="dxa" w:w="4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CPI / nowcast / Kalshi macro-signal spec + the 3-source convergence.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Project</w:t>
            </w:r>
          </w:p>
        </w:tc>
      </w:tr>
      <w:tr>
        <w:trPr>
          <w:tblHeader w:val="false"/>
        </w:trPr>
        <w:tc>
          <w:tcPr>
            <w:tcW w:type="dxa" w:w="25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Decision_Engine_Flowmap.html</w:t>
            </w:r>
          </w:p>
        </w:tc>
        <w:tc>
          <w:tcPr>
            <w:tcW w:type="dxa" w:w="43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Visual flow diagram of the engine.</w:t>
            </w:r>
          </w:p>
        </w:tc>
        <w:tc>
          <w:tcPr>
            <w:tcW w:type="dxa" w:w="17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Project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B4622F"/>
          <w:sz w:val="28"/>
          <w:szCs w:val="28"/>
        </w:rPr>
        <w:t xml:space="preserve">6 · Book &amp; portfolio-state docs</w:t>
      </w:r>
    </w:p>
    <w:tbl>
      <w:tblPr>
        <w:tblW w:type="dxa" w:w="8500"/>
        <w:tblBorders>
          <w:top w:val="single" w:color="D8D2CA" w:sz="4"/>
          <w:left w:val="single" w:color="D8D2CA" w:sz="4"/>
          <w:bottom w:val="single" w:color="D8D2CA" w:sz="4"/>
          <w:right w:val="single" w:color="D8D2CA" w:sz="4"/>
          <w:insideH w:val="single" w:color="D8D2CA" w:sz="4"/>
          <w:insideV w:val="single" w:color="D8D2CA" w:sz="4"/>
        </w:tblBorders>
      </w:tblPr>
      <w:tblGrid>
        <w:gridCol w:w="2500"/>
        <w:gridCol w:w="4300"/>
        <w:gridCol w:w="1700"/>
      </w:tblGrid>
      <w:tr>
        <w:trPr>
          <w:tblHeader/>
        </w:trPr>
        <w:tc>
          <w:tcPr>
            <w:tcW w:type="dxa" w:w="2500"/>
            <w:shd w:fill="1A1A1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4300"/>
            <w:shd w:fill="1A1A1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what it is / why it exists</w:t>
            </w:r>
          </w:p>
        </w:tc>
        <w:tc>
          <w:tcPr>
            <w:tcW w:type="dxa" w:w="1700"/>
            <w:shd w:fill="1A1A1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where it lives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Thematic_Sleeve_Weights.md</w:t>
            </w:r>
          </w:p>
        </w:tc>
        <w:tc>
          <w:tcPr>
            <w:tcW w:type="dxa" w:w="4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The LIVE book snapshot: 13 holdings, 5 buckets, frozen weights + what changed each freeze + standing watch list.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repo + Project</w:t>
            </w:r>
          </w:p>
        </w:tc>
      </w:tr>
      <w:tr>
        <w:trPr>
          <w:tblHeader w:val="false"/>
        </w:trPr>
        <w:tc>
          <w:tcPr>
            <w:tcW w:type="dxa" w:w="25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AlphaPlaybook_Sleeves_6_1_26.md</w:t>
            </w:r>
          </w:p>
        </w:tc>
        <w:tc>
          <w:tcPr>
            <w:tcW w:type="dxa" w:w="43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Earlier sleeves doc (pre-four-axis) — historical reference.</w:t>
            </w:r>
          </w:p>
        </w:tc>
        <w:tc>
          <w:tcPr>
            <w:tcW w:type="dxa" w:w="17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Project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BASE_PORTFOLIO_phase25.js</w:t>
            </w:r>
          </w:p>
        </w:tc>
        <w:tc>
          <w:tcPr>
            <w:tcW w:type="dxa" w:w="4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Old Phase-2.5 base portfolio — superseded.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Project (stale)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B4622F"/>
          <w:sz w:val="28"/>
          <w:szCs w:val="28"/>
        </w:rPr>
        <w:t xml:space="preserve">7 · Workflow &amp; process</w:t>
      </w:r>
    </w:p>
    <w:tbl>
      <w:tblPr>
        <w:tblW w:type="dxa" w:w="8500"/>
        <w:tblBorders>
          <w:top w:val="single" w:color="D8D2CA" w:sz="4"/>
          <w:left w:val="single" w:color="D8D2CA" w:sz="4"/>
          <w:bottom w:val="single" w:color="D8D2CA" w:sz="4"/>
          <w:right w:val="single" w:color="D8D2CA" w:sz="4"/>
          <w:insideH w:val="single" w:color="D8D2CA" w:sz="4"/>
          <w:insideV w:val="single" w:color="D8D2CA" w:sz="4"/>
        </w:tblBorders>
      </w:tblPr>
      <w:tblGrid>
        <w:gridCol w:w="2500"/>
        <w:gridCol w:w="4300"/>
        <w:gridCol w:w="1700"/>
      </w:tblGrid>
      <w:tr>
        <w:trPr>
          <w:tblHeader/>
        </w:trPr>
        <w:tc>
          <w:tcPr>
            <w:tcW w:type="dxa" w:w="2500"/>
            <w:shd w:fill="1A1A1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4300"/>
            <w:shd w:fill="1A1A1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what it is / why it exists</w:t>
            </w:r>
          </w:p>
        </w:tc>
        <w:tc>
          <w:tcPr>
            <w:tcW w:type="dxa" w:w="1700"/>
            <w:shd w:fill="1A1A1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where it lives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Weekly_Workflow.docx</w:t>
            </w:r>
          </w:p>
        </w:tc>
        <w:tc>
          <w:tcPr>
            <w:tcW w:type="dxa" w:w="4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The Monday routine: gather → read → score → pull → rescore → review → freeze. Files-per-step map. Updated 7/9.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repo + Project</w:t>
            </w:r>
          </w:p>
        </w:tc>
      </w:tr>
      <w:tr>
        <w:trPr>
          <w:tblHeader w:val="false"/>
        </w:trPr>
        <w:tc>
          <w:tcPr>
            <w:tcW w:type="dxa" w:w="25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AlphaPlaybook_Build_Guide.docx</w:t>
            </w:r>
          </w:p>
        </w:tc>
        <w:tc>
          <w:tcPr>
            <w:tcW w:type="dxa" w:w="43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How the system was built end-to-end.</w:t>
            </w:r>
          </w:p>
        </w:tc>
        <w:tc>
          <w:tcPr>
            <w:tcW w:type="dxa" w:w="17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Project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AlphaPlaybook_Roadmap_v2.pdf</w:t>
            </w:r>
          </w:p>
        </w:tc>
        <w:tc>
          <w:tcPr>
            <w:tcW w:type="dxa" w:w="4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Forward roadmap / open items.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Project</w:t>
            </w:r>
          </w:p>
        </w:tc>
      </w:tr>
      <w:tr>
        <w:trPr>
          <w:tblHeader w:val="false"/>
        </w:trPr>
        <w:tc>
          <w:tcPr>
            <w:tcW w:type="dxa" w:w="25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Status_Recap</w:t>
            </w:r>
          </w:p>
        </w:tc>
        <w:tc>
          <w:tcPr>
            <w:tcW w:type="dxa" w:w="43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Running status / session recap.</w:t>
            </w:r>
          </w:p>
        </w:tc>
        <w:tc>
          <w:tcPr>
            <w:tcW w:type="dxa" w:w="17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Project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B4622F"/>
          <w:sz w:val="28"/>
          <w:szCs w:val="28"/>
        </w:rPr>
        <w:t xml:space="preserve">8 · Source material (thesis inputs)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The transcripts and filings the thesis is built from. Not code — the raw evidence Claude reads to update scores.</w:t>
      </w:r>
    </w:p>
    <w:tbl>
      <w:tblPr>
        <w:tblW w:type="dxa" w:w="8500"/>
        <w:tblBorders>
          <w:top w:val="single" w:color="D8D2CA" w:sz="4"/>
          <w:left w:val="single" w:color="D8D2CA" w:sz="4"/>
          <w:bottom w:val="single" w:color="D8D2CA" w:sz="4"/>
          <w:right w:val="single" w:color="D8D2CA" w:sz="4"/>
          <w:insideH w:val="single" w:color="D8D2CA" w:sz="4"/>
          <w:insideV w:val="single" w:color="D8D2CA" w:sz="4"/>
        </w:tblBorders>
      </w:tblPr>
      <w:tblGrid>
        <w:gridCol w:w="2500"/>
        <w:gridCol w:w="4300"/>
        <w:gridCol w:w="1700"/>
      </w:tblGrid>
      <w:tr>
        <w:trPr>
          <w:tblHeader/>
        </w:trPr>
        <w:tc>
          <w:tcPr>
            <w:tcW w:type="dxa" w:w="2500"/>
            <w:shd w:fill="1A1A1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4300"/>
            <w:shd w:fill="1A1A1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what it is / why it exists</w:t>
            </w:r>
          </w:p>
        </w:tc>
        <w:tc>
          <w:tcPr>
            <w:tcW w:type="dxa" w:w="1700"/>
            <w:shd w:fill="1A1A1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where it lives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Visser transcripts (dated)</w:t>
            </w:r>
          </w:p>
        </w:tc>
        <w:tc>
          <w:tcPr>
            <w:tcW w:type="dxa" w:w="4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Visser solo pod + Pomp/Visser episodes + Substack posts — the macro thesis, stage calls, theme shape.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Project</w:t>
            </w:r>
          </w:p>
        </w:tc>
      </w:tr>
      <w:tr>
        <w:trPr>
          <w:tblHeader w:val="false"/>
        </w:trPr>
        <w:tc>
          <w:tcPr>
            <w:tcW w:type="dxa" w:w="25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Camillo transcripts (dated)</w:t>
            </w:r>
          </w:p>
        </w:tc>
        <w:tc>
          <w:tcPr>
            <w:tcW w:type="dxa" w:w="43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Chris Camillo interviews — Layer-2 candidate names.</w:t>
            </w:r>
          </w:p>
        </w:tc>
        <w:tc>
          <w:tcPr>
            <w:tcW w:type="dxa" w:w="17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Project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ZaStocks Grok output</w:t>
            </w:r>
          </w:p>
        </w:tc>
        <w:tc>
          <w:tcPr>
            <w:tcW w:type="dxa" w:w="4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Weekly Grok task pull of ZaStocks’ X activity — corroboration-only names.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Project</w:t>
            </w:r>
          </w:p>
        </w:tc>
      </w:tr>
      <w:tr>
        <w:trPr>
          <w:tblHeader w:val="false"/>
        </w:trPr>
        <w:tc>
          <w:tcPr>
            <w:tcW w:type="dxa" w:w="25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Situational_Awareness (Leopold) PDF + 13Fs</w:t>
            </w:r>
          </w:p>
        </w:tc>
        <w:tc>
          <w:tcPr>
            <w:tcW w:type="dxa" w:w="43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Aschenbrenner’s essay + LP 13F filings — the concentrated-thesis reference.</w:t>
            </w:r>
          </w:p>
        </w:tc>
        <w:tc>
          <w:tcPr>
            <w:tcW w:type="dxa" w:w="17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Project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Leopold_Aschenbrenner_Portfolio_Q42025.pdf</w:t>
            </w:r>
          </w:p>
        </w:tc>
        <w:tc>
          <w:tcPr>
            <w:tcW w:type="dxa" w:w="4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Leopold’s Q4 2025 holdings snapshot.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Project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B4622F"/>
          <w:sz w:val="28"/>
          <w:szCs w:val="28"/>
        </w:rPr>
        <w:t xml:space="preserve">9 · Deprecated / superseded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Kept for history; not in the live path. Don’t edit these expecting a live effect.</w:t>
      </w:r>
    </w:p>
    <w:tbl>
      <w:tblPr>
        <w:tblW w:type="dxa" w:w="8500"/>
        <w:tblBorders>
          <w:top w:val="single" w:color="D8D2CA" w:sz="4"/>
          <w:left w:val="single" w:color="D8D2CA" w:sz="4"/>
          <w:bottom w:val="single" w:color="D8D2CA" w:sz="4"/>
          <w:right w:val="single" w:color="D8D2CA" w:sz="4"/>
          <w:insideH w:val="single" w:color="D8D2CA" w:sz="4"/>
          <w:insideV w:val="single" w:color="D8D2CA" w:sz="4"/>
        </w:tblBorders>
      </w:tblPr>
      <w:tblGrid>
        <w:gridCol w:w="2500"/>
        <w:gridCol w:w="4300"/>
        <w:gridCol w:w="1700"/>
      </w:tblGrid>
      <w:tr>
        <w:trPr>
          <w:tblHeader/>
        </w:trPr>
        <w:tc>
          <w:tcPr>
            <w:tcW w:type="dxa" w:w="2500"/>
            <w:shd w:fill="1A1A1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4300"/>
            <w:shd w:fill="1A1A1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what it is / why it exists</w:t>
            </w:r>
          </w:p>
        </w:tc>
        <w:tc>
          <w:tcPr>
            <w:tcW w:type="dxa" w:w="1700"/>
            <w:shd w:fill="1A1A1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where it lives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VS_Code_*-pipeline.cjs (crowd/narrative/quant, +_v3)</w:t>
            </w:r>
          </w:p>
        </w:tc>
        <w:tc>
          <w:tcPr>
            <w:tcW w:type="dxa" w:w="4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Earlier split-pipeline versions before the unified daily-cron.cjs.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Project (stale)</w:t>
            </w:r>
          </w:p>
        </w:tc>
      </w:tr>
      <w:tr>
        <w:trPr>
          <w:tblHeader w:val="false"/>
        </w:trPr>
        <w:tc>
          <w:tcPr>
            <w:tcW w:type="dxa" w:w="25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Finnhub_API_daily-cron.cjs</w:t>
            </w:r>
          </w:p>
        </w:tc>
        <w:tc>
          <w:tcPr>
            <w:tcW w:type="dxa" w:w="43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 prior cron variant (Finnhub-price migration checkpoint).</w:t>
            </w:r>
          </w:p>
        </w:tc>
        <w:tc>
          <w:tcPr>
            <w:tcW w:type="dxa" w:w="1700"/>
            <w:shd w:fill="F2EE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Project (stale)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rescore_phase25.py</w:t>
            </w:r>
          </w:p>
        </w:tc>
        <w:tc>
          <w:tcPr>
            <w:tcW w:type="dxa" w:w="4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Phase-2.5 rescore — pre-four-axis, old book.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6B6B6B"/>
                <w:sz w:val="16"/>
                <w:szCs w:val="16"/>
              </w:rPr>
              <w:t xml:space="preserve">Project (stale)</w:t>
            </w:r>
          </w:p>
        </w:tc>
      </w:tr>
    </w:tbl>
    <w:p>
      <w:pPr>
        <w:pBdr>
          <w:bottom w:val="single" w:color="D8D2CA" w:sz="6"/>
        </w:pBdr>
        <w:spacing w:after="120" w:before="4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B4622F"/>
          <w:sz w:val="28"/>
          <w:szCs w:val="28"/>
        </w:rPr>
        <w:t xml:space="preserve">How the layers connect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Source material →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Claude reads transcripts and updates hand-set scores in the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rescore BOOK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+ the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voice_mentions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ledger.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Offline engine →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rescore_current_v3.py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runs signal_engine + s1_axes + normalizer against those scores → target weights.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3.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Freeze →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approved weights are patched into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server/daily-cron.cjs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(BASE_PORTFOLIO) with a PORTFOLIO_VERSION bump.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4.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Live site →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the 7pm cron drifts those weights on price nightly, writes snapshots to Supabase; the frontend renders them.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The reference docs (§5) define the rules the engine follows; the book docs (§6) record what it produced; the workflow doc (§7) is the routine that ties it together.</w:t>
      </w:r>
    </w:p>
    <w:sectPr>
      <w:pgSz w:w="12240" w:h="15840" w:orient="portrait"/>
      <w:pgMar w:top="1080" w:right="1100" w:bottom="108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2026-07-11T19:54:24.626Z</dcterms:created>
  <dcterms:modified xsi:type="dcterms:W3CDTF">2026-07-11T19:54:24.626Z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