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spacing w:line="360" w:lineRule="auto"/>
        <w:jc w:val="center"/>
        <w:rPr>
          <w:rFonts w:hint="eastAsia" w:ascii="宋体" w:hAnsi="宋体" w:cs="Arial"/>
          <w:b/>
          <w:color w:val="000000"/>
          <w:sz w:val="30"/>
          <w:szCs w:val="30"/>
        </w:rPr>
      </w:pPr>
    </w:p>
    <w:p>
      <w:pPr>
        <w:widowControl/>
        <w:spacing w:line="360" w:lineRule="auto"/>
        <w:jc w:val="center"/>
        <w:rPr>
          <w:rFonts w:hint="eastAsia" w:ascii="宋体" w:hAnsi="宋体" w:cs="Arial"/>
          <w:b/>
          <w:color w:val="000000"/>
          <w:sz w:val="30"/>
          <w:szCs w:val="30"/>
          <w:lang w:val="en-US" w:eastAsia="zh-CN"/>
        </w:rPr>
      </w:pPr>
      <w:r>
        <w:rPr>
          <w:rFonts w:hint="eastAsia" w:ascii="宋体" w:hAnsi="宋体" w:cs="Arial"/>
          <w:b/>
          <w:color w:val="000000"/>
          <w:sz w:val="30"/>
          <w:szCs w:val="30"/>
          <w:lang w:val="en-US" w:eastAsia="zh-CN"/>
        </w:rPr>
        <w:t>人力资源总监候选人程女士</w:t>
      </w:r>
      <w:bookmarkStart w:id="1" w:name="_GoBack"/>
      <w:bookmarkEnd w:id="1"/>
      <w:r>
        <w:rPr>
          <w:rFonts w:hint="eastAsia" w:ascii="宋体" w:hAnsi="宋体" w:cs="Arial"/>
          <w:b/>
          <w:color w:val="000000"/>
          <w:sz w:val="30"/>
          <w:szCs w:val="30"/>
          <w:lang w:val="en-US" w:eastAsia="zh-CN"/>
        </w:rPr>
        <w:t>推荐报告</w:t>
      </w:r>
    </w:p>
    <w:p>
      <w:pPr>
        <w:widowControl/>
        <w:spacing w:line="360" w:lineRule="auto"/>
        <w:jc w:val="center"/>
        <w:rPr>
          <w:rFonts w:hint="eastAsia" w:ascii="宋体" w:hAnsi="宋体" w:cs="Arial"/>
          <w:b/>
          <w:color w:val="000000"/>
          <w:sz w:val="30"/>
          <w:szCs w:val="30"/>
          <w:lang w:val="en-US" w:eastAsia="zh-CN"/>
        </w:rPr>
      </w:pPr>
    </w:p>
    <w:tbl>
      <w:tblPr>
        <w:tblStyle w:val="15"/>
        <w:tblW w:w="975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
      <w:tblGrid>
        <w:gridCol w:w="975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PrEx>
        <w:tc>
          <w:tcPr>
            <w:tcW w:w="9756" w:type="dxa"/>
            <w:shd w:val="clear" w:color="auto" w:fill="C0C0C0"/>
            <w:vAlign w:val="top"/>
          </w:tcPr>
          <w:p>
            <w:pPr>
              <w:spacing w:line="360" w:lineRule="auto"/>
              <w:rPr>
                <w:rFonts w:hint="eastAsia" w:ascii="宋体" w:hAnsi="宋体"/>
                <w:b/>
                <w:szCs w:val="21"/>
              </w:rPr>
            </w:pPr>
            <w:r>
              <w:rPr>
                <w:rFonts w:hint="eastAsia" w:ascii="宋体" w:hAnsi="宋体"/>
                <w:b/>
                <w:szCs w:val="21"/>
              </w:rPr>
              <w:t>推荐评价</w:t>
            </w:r>
          </w:p>
        </w:tc>
      </w:tr>
    </w:tbl>
    <w:p>
      <w:pPr>
        <w:numPr>
          <w:ilvl w:val="0"/>
          <w:numId w:val="0"/>
        </w:numPr>
        <w:spacing w:line="360" w:lineRule="auto"/>
        <w:ind w:right="-506" w:rightChars="-241"/>
        <w:rPr>
          <w:rFonts w:hint="eastAsia" w:ascii="宋体" w:hAnsi="宋体"/>
          <w:lang w:val="en-US" w:eastAsia="zh-CN"/>
        </w:rPr>
      </w:pPr>
      <w:r>
        <w:rPr>
          <w:rFonts w:hint="eastAsia" w:ascii="宋体" w:hAnsi="宋体"/>
          <w:lang w:val="en-US" w:eastAsia="zh-CN"/>
        </w:rPr>
        <w:t>1、有近15年丰富的人力资源管理经验，了解并熟悉掌握业务，成为企业核心经营、管理层的一部分，了解并参与基本的业务活动；</w:t>
      </w:r>
    </w:p>
    <w:p>
      <w:pPr>
        <w:numPr>
          <w:ilvl w:val="0"/>
          <w:numId w:val="0"/>
        </w:numPr>
        <w:spacing w:line="360" w:lineRule="auto"/>
        <w:ind w:right="-506" w:rightChars="-241"/>
        <w:rPr>
          <w:rFonts w:hint="eastAsia" w:ascii="宋体" w:hAnsi="宋体"/>
          <w:lang w:val="en-US" w:eastAsia="zh-CN"/>
        </w:rPr>
      </w:pPr>
      <w:r>
        <w:rPr>
          <w:rFonts w:hint="eastAsia" w:ascii="宋体" w:hAnsi="宋体"/>
          <w:lang w:val="en-US" w:eastAsia="zh-CN"/>
        </w:rPr>
        <w:t>2、掌握人力资源，确保基本的HR管理和实践相互协调，有多年的的中高端招聘经验及团队管理；</w:t>
      </w:r>
    </w:p>
    <w:p>
      <w:pPr>
        <w:numPr>
          <w:ilvl w:val="0"/>
          <w:numId w:val="0"/>
        </w:numPr>
        <w:spacing w:line="360" w:lineRule="auto"/>
        <w:ind w:right="-506" w:rightChars="-241"/>
        <w:rPr>
          <w:rFonts w:hint="eastAsia" w:ascii="宋体" w:hAnsi="宋体"/>
          <w:lang w:val="en-US" w:eastAsia="zh-CN"/>
        </w:rPr>
      </w:pPr>
      <w:r>
        <w:rPr>
          <w:rFonts w:hint="eastAsia" w:ascii="宋体" w:hAnsi="宋体"/>
          <w:lang w:val="en-US" w:eastAsia="zh-CN"/>
        </w:rPr>
        <w:t>3、性格乐观、思想活跃、有首创革新精神，上进心强，个性稳重，具高度责任感，具有较强的执行力，并具极丰富的人际关系技巧。</w:t>
      </w:r>
    </w:p>
    <w:tbl>
      <w:tblPr>
        <w:tblStyle w:val="15"/>
        <w:tblW w:w="975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
      <w:tblGrid>
        <w:gridCol w:w="975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PrEx>
        <w:tc>
          <w:tcPr>
            <w:tcW w:w="9756" w:type="dxa"/>
            <w:shd w:val="clear" w:color="auto" w:fill="C0C0C0"/>
            <w:vAlign w:val="top"/>
          </w:tcPr>
          <w:p>
            <w:pPr>
              <w:spacing w:line="360" w:lineRule="auto"/>
              <w:ind w:right="-506" w:rightChars="-241"/>
              <w:rPr>
                <w:rFonts w:hint="eastAsia" w:ascii="宋体" w:hAnsi="宋体"/>
                <w:b/>
                <w:szCs w:val="21"/>
                <w:lang w:val="en-US" w:eastAsia="zh-CN"/>
              </w:rPr>
            </w:pPr>
          </w:p>
          <w:p>
            <w:pPr>
              <w:spacing w:line="360" w:lineRule="auto"/>
              <w:ind w:right="-506" w:rightChars="-241"/>
              <w:rPr>
                <w:rFonts w:hint="eastAsia" w:ascii="宋体" w:hAnsi="宋体"/>
                <w:b/>
                <w:szCs w:val="21"/>
              </w:rPr>
            </w:pPr>
            <w:r>
              <w:rPr>
                <w:rFonts w:hint="eastAsia" w:ascii="宋体" w:hAnsi="宋体"/>
                <w:b/>
                <w:szCs w:val="21"/>
                <w:lang w:val="en-US" w:eastAsia="zh-CN"/>
              </w:rPr>
              <w:t>一、</w:t>
            </w:r>
            <w:r>
              <w:rPr>
                <w:rFonts w:hint="eastAsia" w:ascii="宋体" w:hAnsi="宋体"/>
                <w:b/>
                <w:szCs w:val="21"/>
              </w:rPr>
              <w:t>基本</w:t>
            </w:r>
            <w:r>
              <w:rPr>
                <w:rFonts w:hint="eastAsia" w:ascii="宋体" w:hAnsi="宋体"/>
                <w:b/>
                <w:szCs w:val="21"/>
                <w:lang w:eastAsia="zh-CN"/>
              </w:rPr>
              <w:t>信息</w:t>
            </w:r>
          </w:p>
        </w:tc>
      </w:tr>
    </w:tbl>
    <w:p>
      <w:pPr>
        <w:spacing w:line="360" w:lineRule="auto"/>
        <w:rPr>
          <w:rFonts w:hint="eastAsia" w:ascii="宋体" w:hAnsi="宋体"/>
          <w:szCs w:val="21"/>
        </w:rPr>
      </w:pPr>
    </w:p>
    <w:tbl>
      <w:tblPr>
        <w:tblStyle w:val="16"/>
        <w:tblW w:w="96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1"/>
        <w:gridCol w:w="4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姓    名：</w:t>
            </w:r>
            <w:r>
              <w:rPr>
                <w:rFonts w:hint="eastAsia" w:ascii="宋体" w:hAnsi="宋体"/>
                <w:szCs w:val="21"/>
                <w:lang w:eastAsia="zh-CN"/>
              </w:rPr>
              <w:t>程女士</w:t>
            </w:r>
          </w:p>
        </w:tc>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性    别：</w:t>
            </w:r>
            <w:r>
              <w:rPr>
                <w:rFonts w:hint="eastAsia" w:ascii="宋体" w:hAnsi="宋体"/>
                <w:szCs w:val="21"/>
                <w:lang w:eastAsia="zh-CN"/>
              </w:rPr>
              <w:t>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年    龄</w:t>
            </w:r>
            <w:r>
              <w:rPr>
                <w:rFonts w:hint="eastAsia" w:ascii="宋体" w:hAnsi="宋体"/>
                <w:szCs w:val="21"/>
                <w:lang w:eastAsia="zh-CN"/>
              </w:rPr>
              <w:t>：</w:t>
            </w:r>
            <w:r>
              <w:rPr>
                <w:rFonts w:hint="eastAsia" w:ascii="宋体" w:hAnsi="宋体"/>
                <w:szCs w:val="21"/>
                <w:lang w:val="en-US" w:eastAsia="zh-CN"/>
              </w:rPr>
              <w:t>37</w:t>
            </w:r>
            <w:r>
              <w:rPr>
                <w:rFonts w:hint="eastAsia" w:ascii="宋体" w:hAnsi="宋体"/>
                <w:szCs w:val="21"/>
              </w:rPr>
              <w:t xml:space="preserve">  </w:t>
            </w:r>
          </w:p>
        </w:tc>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工作年限</w:t>
            </w:r>
            <w:r>
              <w:rPr>
                <w:rFonts w:hint="eastAsia" w:ascii="宋体" w:hAnsi="宋体"/>
                <w:szCs w:val="21"/>
                <w:lang w:eastAsia="zh-CN"/>
              </w:rPr>
              <w:t>：</w:t>
            </w:r>
            <w:r>
              <w:rPr>
                <w:rFonts w:hint="eastAsia" w:ascii="宋体" w:hAnsi="宋体"/>
                <w:szCs w:val="21"/>
                <w:lang w:val="en-US" w:eastAsia="zh-CN"/>
              </w:rPr>
              <w:t>14年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lang w:eastAsia="zh-CN"/>
              </w:rPr>
              <w:t>期望地：北京</w:t>
            </w:r>
          </w:p>
        </w:tc>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现所在地：</w:t>
            </w:r>
            <w:r>
              <w:rPr>
                <w:rFonts w:hint="eastAsia" w:ascii="宋体" w:hAnsi="宋体"/>
                <w:szCs w:val="21"/>
                <w:lang w:eastAsia="zh-CN"/>
              </w:rPr>
              <w:t>北京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最高学历</w:t>
            </w:r>
            <w:r>
              <w:rPr>
                <w:rFonts w:hint="eastAsia" w:ascii="宋体" w:hAnsi="宋体"/>
                <w:szCs w:val="21"/>
                <w:lang w:eastAsia="zh-CN"/>
              </w:rPr>
              <w:t>：</w:t>
            </w:r>
            <w:r>
              <w:rPr>
                <w:rFonts w:hint="eastAsia" w:ascii="宋体" w:hAnsi="宋体"/>
                <w:szCs w:val="21"/>
                <w:lang w:val="en-US" w:eastAsia="zh-CN"/>
              </w:rPr>
              <w:t>本科</w:t>
            </w:r>
            <w:r>
              <w:rPr>
                <w:rFonts w:hint="eastAsia" w:ascii="宋体" w:hAnsi="宋体"/>
                <w:szCs w:val="21"/>
              </w:rPr>
              <w:t xml:space="preserve">  </w:t>
            </w:r>
          </w:p>
        </w:tc>
        <w:tc>
          <w:tcPr>
            <w:tcW w:w="4831" w:type="dxa"/>
            <w:tcBorders>
              <w:tl2br w:val="nil"/>
              <w:tr2bl w:val="nil"/>
            </w:tcBorders>
            <w:vAlign w:val="top"/>
          </w:tcPr>
          <w:p>
            <w:pPr>
              <w:spacing w:line="360" w:lineRule="auto"/>
              <w:rPr>
                <w:rFonts w:hint="eastAsia" w:ascii="宋体" w:hAnsi="宋体" w:eastAsia="宋体"/>
                <w:szCs w:val="21"/>
                <w:vertAlign w:val="baseline"/>
                <w:lang w:eastAsia="zh-CN"/>
              </w:rPr>
            </w:pPr>
            <w:r>
              <w:rPr>
                <w:rFonts w:hint="eastAsia" w:ascii="宋体" w:hAnsi="宋体"/>
                <w:szCs w:val="21"/>
                <w:vertAlign w:val="baseline"/>
                <w:lang w:eastAsia="zh-CN"/>
              </w:rPr>
              <w:t>婚姻状况：已婚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目前薪资：</w:t>
            </w:r>
            <w:r>
              <w:rPr>
                <w:rFonts w:hint="eastAsia" w:ascii="宋体" w:hAnsi="宋体"/>
                <w:szCs w:val="21"/>
                <w:lang w:eastAsia="zh-CN"/>
              </w:rPr>
              <w:t>保密</w:t>
            </w:r>
          </w:p>
        </w:tc>
        <w:tc>
          <w:tcPr>
            <w:tcW w:w="4831"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期望薪资：</w:t>
            </w:r>
            <w:r>
              <w:rPr>
                <w:rFonts w:hint="eastAsia" w:ascii="宋体" w:hAnsi="宋体"/>
                <w:szCs w:val="21"/>
                <w:lang w:eastAsia="zh-CN"/>
              </w:rPr>
              <w:t>面议</w:t>
            </w:r>
          </w:p>
        </w:tc>
      </w:tr>
    </w:tbl>
    <w:p>
      <w:pPr>
        <w:spacing w:line="360" w:lineRule="auto"/>
        <w:rPr>
          <w:rFonts w:hint="eastAsia" w:ascii="宋体" w:hAnsi="宋体"/>
          <w:szCs w:val="21"/>
        </w:rPr>
      </w:pP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 xml:space="preserve">            </w:t>
      </w:r>
    </w:p>
    <w:tbl>
      <w:tblPr>
        <w:tblStyle w:val="15"/>
        <w:tblpPr w:leftFromText="180" w:rightFromText="180" w:vertAnchor="text" w:horzAnchor="page" w:tblpX="1332" w:tblpY="263"/>
        <w:tblOverlap w:val="never"/>
        <w:tblW w:w="9747"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
      <w:tblGrid>
        <w:gridCol w:w="9747"/>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Ex>
        <w:trPr>
          <w:trHeight w:val="116" w:hRule="atLeast"/>
        </w:trPr>
        <w:tc>
          <w:tcPr>
            <w:tcW w:w="9747" w:type="dxa"/>
            <w:shd w:val="clear" w:color="auto" w:fill="C0C0C0"/>
            <w:vAlign w:val="top"/>
          </w:tcPr>
          <w:p>
            <w:pPr>
              <w:spacing w:line="360" w:lineRule="auto"/>
              <w:ind w:right="-506" w:rightChars="-241"/>
              <w:rPr>
                <w:rFonts w:hint="eastAsia" w:ascii="宋体" w:hAnsi="宋体"/>
                <w:b/>
                <w:szCs w:val="21"/>
              </w:rPr>
            </w:pPr>
            <w:r>
              <w:rPr>
                <w:rFonts w:hint="eastAsia" w:ascii="宋体" w:hAnsi="宋体"/>
                <w:b/>
                <w:szCs w:val="21"/>
                <w:lang w:eastAsia="zh-CN"/>
              </w:rPr>
              <w:t>二、</w:t>
            </w:r>
            <w:r>
              <w:rPr>
                <w:rFonts w:hint="eastAsia" w:ascii="宋体" w:hAnsi="宋体"/>
                <w:b/>
                <w:szCs w:val="21"/>
              </w:rPr>
              <w:t>教育经历</w:t>
            </w:r>
          </w:p>
        </w:tc>
      </w:tr>
    </w:tbl>
    <w:p>
      <w:pPr>
        <w:spacing w:line="360" w:lineRule="auto"/>
        <w:rPr>
          <w:rFonts w:hint="eastAsia" w:ascii="宋体" w:hAnsi="宋体"/>
          <w:szCs w:val="21"/>
        </w:rPr>
      </w:pPr>
      <w:r>
        <w:rPr>
          <w:rFonts w:hint="eastAsia" w:ascii="宋体" w:hAnsi="宋体"/>
          <w:szCs w:val="21"/>
        </w:rPr>
        <w:t xml:space="preserve">  </w:t>
      </w:r>
    </w:p>
    <w:tbl>
      <w:tblPr>
        <w:tblStyle w:val="16"/>
        <w:tblW w:w="96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9"/>
        <w:gridCol w:w="2044"/>
        <w:gridCol w:w="2407"/>
        <w:gridCol w:w="2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769"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 xml:space="preserve">时间 </w:t>
            </w:r>
          </w:p>
        </w:tc>
        <w:tc>
          <w:tcPr>
            <w:tcW w:w="2044"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毕业院校</w:t>
            </w:r>
          </w:p>
        </w:tc>
        <w:tc>
          <w:tcPr>
            <w:tcW w:w="2407"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rPr>
              <w:t>专业</w:t>
            </w:r>
          </w:p>
        </w:tc>
        <w:tc>
          <w:tcPr>
            <w:tcW w:w="2406" w:type="dxa"/>
            <w:tcBorders>
              <w:tl2br w:val="nil"/>
              <w:tr2bl w:val="nil"/>
            </w:tcBorders>
            <w:vAlign w:val="top"/>
          </w:tcPr>
          <w:p>
            <w:pPr>
              <w:spacing w:line="360" w:lineRule="auto"/>
              <w:rPr>
                <w:rFonts w:hint="eastAsia" w:ascii="宋体" w:hAnsi="宋体"/>
                <w:szCs w:val="21"/>
              </w:rPr>
            </w:pPr>
            <w:r>
              <w:rPr>
                <w:rFonts w:hint="eastAsia" w:ascii="宋体" w:hAnsi="宋体"/>
                <w:szCs w:val="21"/>
              </w:rPr>
              <w:t>学历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769"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vertAlign w:val="baseline"/>
              </w:rPr>
              <w:t>1999.09 - 2003.07</w:t>
            </w:r>
          </w:p>
        </w:tc>
        <w:tc>
          <w:tcPr>
            <w:tcW w:w="2044"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vertAlign w:val="baseline"/>
              </w:rPr>
              <w:t>天津大学</w:t>
            </w:r>
          </w:p>
        </w:tc>
        <w:tc>
          <w:tcPr>
            <w:tcW w:w="2407" w:type="dxa"/>
            <w:tcBorders>
              <w:tl2br w:val="nil"/>
              <w:tr2bl w:val="nil"/>
            </w:tcBorders>
            <w:vAlign w:val="top"/>
          </w:tcPr>
          <w:p>
            <w:pPr>
              <w:spacing w:line="360" w:lineRule="auto"/>
              <w:rPr>
                <w:rFonts w:hint="eastAsia" w:ascii="宋体" w:hAnsi="宋体" w:eastAsia="宋体"/>
                <w:szCs w:val="21"/>
                <w:vertAlign w:val="baseline"/>
                <w:lang w:eastAsia="zh-CN"/>
              </w:rPr>
            </w:pPr>
            <w:r>
              <w:rPr>
                <w:rFonts w:hint="eastAsia" w:ascii="宋体" w:hAnsi="宋体"/>
                <w:szCs w:val="21"/>
                <w:vertAlign w:val="baseline"/>
              </w:rPr>
              <w:t>工业外贸</w:t>
            </w:r>
          </w:p>
        </w:tc>
        <w:tc>
          <w:tcPr>
            <w:tcW w:w="2406" w:type="dxa"/>
            <w:tcBorders>
              <w:tl2br w:val="nil"/>
              <w:tr2bl w:val="nil"/>
            </w:tcBorders>
            <w:vAlign w:val="top"/>
          </w:tcPr>
          <w:p>
            <w:pPr>
              <w:spacing w:line="360" w:lineRule="auto"/>
              <w:rPr>
                <w:rFonts w:hint="eastAsia" w:ascii="宋体" w:hAnsi="宋体"/>
                <w:szCs w:val="21"/>
                <w:vertAlign w:val="baseline"/>
              </w:rPr>
            </w:pPr>
            <w:r>
              <w:rPr>
                <w:rFonts w:hint="eastAsia" w:ascii="宋体" w:hAnsi="宋体"/>
                <w:szCs w:val="21"/>
                <w:vertAlign w:val="baseline"/>
              </w:rPr>
              <w:t>本科</w:t>
            </w:r>
          </w:p>
        </w:tc>
      </w:tr>
    </w:tbl>
    <w:p>
      <w:pPr>
        <w:spacing w:line="360" w:lineRule="auto"/>
        <w:rPr>
          <w:rFonts w:hint="eastAsia" w:ascii="宋体" w:hAnsi="宋体"/>
          <w:szCs w:val="21"/>
          <w:lang w:val="en-US" w:eastAsia="zh-CN"/>
        </w:rPr>
      </w:pPr>
    </w:p>
    <w:tbl>
      <w:tblPr>
        <w:tblStyle w:val="15"/>
        <w:tblpPr w:leftFromText="180" w:rightFromText="180" w:vertAnchor="text" w:horzAnchor="page" w:tblpX="1392" w:tblpY="451"/>
        <w:tblOverlap w:val="never"/>
        <w:tblW w:w="975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
      <w:tblGrid>
        <w:gridCol w:w="975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Ex>
        <w:tc>
          <w:tcPr>
            <w:tcW w:w="9756" w:type="dxa"/>
            <w:shd w:val="clear" w:color="auto" w:fill="C0C0C0"/>
            <w:vAlign w:val="top"/>
          </w:tcPr>
          <w:p>
            <w:pPr>
              <w:spacing w:line="360" w:lineRule="auto"/>
              <w:ind w:right="-506" w:rightChars="-241"/>
              <w:rPr>
                <w:rFonts w:hint="eastAsia" w:ascii="宋体" w:hAnsi="宋体"/>
                <w:b/>
                <w:szCs w:val="21"/>
              </w:rPr>
            </w:pPr>
            <w:r>
              <w:rPr>
                <w:rFonts w:hint="eastAsia" w:ascii="宋体" w:hAnsi="宋体"/>
                <w:b/>
                <w:szCs w:val="21"/>
                <w:lang w:eastAsia="zh-CN"/>
              </w:rPr>
              <w:t>三、</w:t>
            </w:r>
            <w:r>
              <w:rPr>
                <w:rFonts w:hint="eastAsia" w:ascii="宋体" w:hAnsi="宋体"/>
                <w:b/>
                <w:szCs w:val="21"/>
              </w:rPr>
              <w:t>工作经历</w:t>
            </w:r>
          </w:p>
        </w:tc>
      </w:tr>
    </w:tbl>
    <w:p>
      <w:pPr>
        <w:spacing w:line="360" w:lineRule="auto"/>
        <w:rPr>
          <w:rFonts w:hint="eastAsia" w:ascii="宋体" w:hAnsi="宋体"/>
          <w:b/>
          <w:bCs/>
          <w:szCs w:val="21"/>
          <w:lang w:val="en-US" w:eastAsia="zh-CN"/>
        </w:rPr>
      </w:pPr>
      <w:bookmarkStart w:id="0" w:name="OLE_LINK3"/>
    </w:p>
    <w:tbl>
      <w:tblPr>
        <w:tblStyle w:val="16"/>
        <w:tblW w:w="96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1"/>
        <w:gridCol w:w="4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时间:2012年11月-至今</w:t>
            </w:r>
          </w:p>
        </w:tc>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 xml:space="preserve">公司：琳玛(上海)贸易有限公司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p>
        </w:tc>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岗位：招聘总监、hrd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9662" w:type="dxa"/>
            <w:gridSpan w:val="2"/>
            <w:tcBorders>
              <w:tl2br w:val="nil"/>
              <w:tr2bl w:val="nil"/>
            </w:tcBorders>
            <w:vAlign w:val="top"/>
          </w:tcPr>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汇报对象：CEO | 下属人数：10 | 所在地区：北京 | 所在部门：人力资源部</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工作职责和业绩：</w:t>
            </w:r>
            <w:r>
              <w:rPr>
                <w:rFonts w:hint="eastAsia" w:ascii="宋体" w:hAnsi="宋体"/>
                <w:b w:val="0"/>
                <w:bCs w:val="0"/>
                <w:szCs w:val="21"/>
                <w:lang w:val="en-US" w:eastAsia="zh-CN"/>
              </w:rPr>
              <w:tab/>
            </w:r>
            <w:r>
              <w:rPr>
                <w:rFonts w:hint="eastAsia" w:ascii="宋体" w:hAnsi="宋体"/>
                <w:b w:val="0"/>
                <w:bCs w:val="0"/>
                <w:szCs w:val="21"/>
                <w:lang w:val="en-US" w:eastAsia="zh-CN"/>
              </w:rPr>
              <w:t xml:space="preserve">1、全面负责公司所有岗位的招聘工作，并根据现有编制及业务发展需求，协调、统计各部门的招聘需求，编制年度人员招聘计划；  </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2、开发、维护、评估、分析各招聘渠道，并充分利用招聘相关数据进行有效分析招聘进度及相关招聘难点；</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1、根据公司发展战略，全面统筹规划公司的人力资源战略；</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2、根据公司的业务发展目标，制定人力资源规划，采取多种方式拓展人员招聘渠道，规范招聘流程，并参与对关键岗位应聘人员的面试筛选；</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3、根据业务发展需要，通过挖掘、分析培训需求，制定并组织实施员工培训计划，组织技能考核鉴定，监督培训效果评估，合理控制培训费用；</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4、根据公司的业务导向，制定绩效考核管理制度，落实考核指标并监督执行，统计考评结果，管理考评文件，做好考评后的绩效改进、沟通及不合格员工的辞退；</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5、跟踪业界薪酬水平，结合国家福利政策，制定激励性的薪酬福利制度及方案；</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6、根据公司战略与历史发展，结合行业特点，塑造、维护、发展和传播积极进取的企业文化；</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7、依据公司的用人规定，负责员工劳动合同的签订和管理工作；</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8、负责部门人员的队伍建设，选拔、培训、考核本部门员工负责组织制定人力资源整体战略规划和组织规划；</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9、负责企业负责工作分析、岗位说明书与定岗定编工作，提出机构设置和岗位职责设计方案，对公司组织结构设计提出改进方案等；</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10、根据公司战略搭建完善公司内部员工沟通体系，多渠道确保沟通渠道顺畅有效；</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11、建立企业内宣机制，通过组织内部管理问题诊断，产出方案并推动改进，推动组织健康发展；</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12、各种类型的企业文化沟通工作，运用新载体，对内/外进行传播；</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13、进行内部舆情监控及反馈、员工沟通与反馈运营、专题策划等；</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14、支持和配合团队企业文化活动工作的宣传、实施等；</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15、处理员工离职引发的各种纠纷及后续事宜，与公司法律顾问进行有效沟通与联系，并与政府机关建立有效联系等。</w:t>
            </w:r>
          </w:p>
          <w:p>
            <w:pPr>
              <w:spacing w:line="360" w:lineRule="auto"/>
              <w:rPr>
                <w:rFonts w:hint="eastAsia" w:ascii="宋体" w:hAnsi="宋体"/>
                <w:b w:val="0"/>
                <w:bCs w:val="0"/>
                <w:szCs w:val="21"/>
                <w:lang w:val="en-US" w:eastAsia="zh-CN"/>
              </w:rPr>
            </w:pP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招聘总监：</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1、全面负责公司所有岗位的招聘工作，并根据现有编制及业务发展需求，协调、统计各部门的招聘需求，编制年度人员招聘计划；</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2、开发、维护、评估、分析各招聘渠道，并充分利用招聘相关数据进行有效分析招聘进度及相关招聘难点；</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3、建立和完善公司的招聘流程和招聘体系；</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4、利用各种招聘渠道发布招聘广告，寻求招聘机构；</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5、执行招聘、甄选、面试、选择、安置工作；</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6、.进行聘前测试和简历甄别工作；</w:t>
            </w:r>
          </w:p>
          <w:p>
            <w:pPr>
              <w:spacing w:line="360" w:lineRule="auto"/>
              <w:rPr>
                <w:rFonts w:hint="eastAsia" w:ascii="宋体" w:hAnsi="宋体"/>
                <w:b/>
                <w:bCs/>
                <w:szCs w:val="21"/>
                <w:vertAlign w:val="baseline"/>
                <w:lang w:val="en-US" w:eastAsia="zh-CN"/>
              </w:rPr>
            </w:pPr>
            <w:r>
              <w:rPr>
                <w:rFonts w:hint="eastAsia" w:ascii="宋体" w:hAnsi="宋体"/>
                <w:b w:val="0"/>
                <w:bCs w:val="0"/>
                <w:szCs w:val="21"/>
                <w:lang w:val="en-US" w:eastAsia="zh-CN"/>
              </w:rPr>
              <w:t>7、建立后备人才选拔方案和人才储备机制。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9662" w:type="dxa"/>
            <w:gridSpan w:val="2"/>
            <w:tcBorders>
              <w:tl2br w:val="nil"/>
              <w:tr2bl w:val="nil"/>
            </w:tcBorders>
            <w:vAlign w:val="top"/>
          </w:tcPr>
          <w:p>
            <w:pPr>
              <w:spacing w:line="360" w:lineRule="auto"/>
              <w:rPr>
                <w:rFonts w:hint="eastAsia" w:ascii="宋体" w:hAnsi="宋体"/>
                <w:b/>
                <w:bCs/>
                <w:szCs w:val="21"/>
                <w:vertAlign w:val="baseline"/>
                <w:lang w:val="en-US" w:eastAsia="zh-CN"/>
              </w:rPr>
            </w:pP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时间:2009年12月-2012年11月</w:t>
            </w:r>
          </w:p>
        </w:tc>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公司：辉彩贸易有限公司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3" w:hRule="atLeast"/>
        </w:trPr>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p>
        </w:tc>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岗位：人力资源总监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9662" w:type="dxa"/>
            <w:gridSpan w:val="2"/>
            <w:tcBorders>
              <w:tl2br w:val="nil"/>
              <w:tr2bl w:val="nil"/>
            </w:tcBorders>
            <w:vAlign w:val="top"/>
          </w:tcPr>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汇报对象：总经理 | 下属人数：10 | 所在地区：广州 | 所在部门：总经办</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工作职责和业绩：</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 xml:space="preserve">1、全面统筹规划公司人力资源开发和战略管理，拟定公司人力资源规划方案，并监督和推进各项计划的实施；参与公司战略和组织变革，根据公司发展的不同阶段，设计和规划公司人力资源战略，从而进一步完善和提高公司人力资源管理机制和体系； </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 xml:space="preserve">2、制定公司人力资源方针政策和各项规章制度；根据公司战略发展的需要，组织制定公司人力资源发展的长期、中期规划和年度计划，并监督各项计划的实施；致力于提高整体综合管理水平，控制人力资源成本； </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 xml:space="preserve">3、完善公司人力资源招聘管理制度，制定招聘计划并组织实施，配合各部门用人需求，合理安排人力资源，及时补充紧缺岗位；组织猎聘优秀管理团队，实施人才发展储备计划，指导员工职业生涯规划；制定员工培训计划，定期检查培训实施情况，打造优秀的培训师队伍； </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 xml:space="preserve">4、拟订人力资源成本预算，监督控制预算的执行；定期向总经理提供有关人力资源战略、组织建设、行政管理等方面的专项建议，并致力于提高公司综合管理水平； </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 xml:space="preserve">5、参与制定公司绩效考核管理方案，提高公司组织管理绩效水平；建立适合本公司的薪酬体系，使公司薪酬对内体现公平公正和激励，对外体现竞争力； 拟定（制定）公司福利政策，办理社会保障福利；制订和完善各项人事管理制度，并贯彻实施，尤其应确保考评奖惩制度，薪酬制度积极有效，充分发挥激励员工， 优胜劣汰的作用； </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 xml:space="preserve">6、建立内部信任、畅通的沟通渠道，构建和维护良好的员工关系体系；实施员工关怀，促进员工发展，推动和传播公司理念和企业文化；及时处理公司管理过程中的重大人力资源问题； </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 xml:space="preserve">7、塑造、维护、发展和传播优秀的企业文化；通过人力资源的文化认同，形成企业的凝聚力及核心竞争力积极建立和培育企业文化，组织各项内部宣传和集体活动，提高员工的自豪感， 与企业长期发展的使命感，激发员工更好地工作； </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8、负责公司管理模式执行情况的检查工作，汇总各部门的反馈意见，整理分析后向总经理汇报，掌握行政系统工作情况和公司行政管理工作的运作情况，适时向总经理汇报；</w:t>
            </w:r>
          </w:p>
          <w:p>
            <w:pPr>
              <w:spacing w:line="360" w:lineRule="auto"/>
              <w:rPr>
                <w:rFonts w:hint="eastAsia" w:ascii="宋体" w:hAnsi="宋体"/>
                <w:b/>
                <w:bCs/>
                <w:szCs w:val="21"/>
                <w:lang w:val="en-US" w:eastAsia="zh-CN"/>
              </w:rPr>
            </w:pPr>
            <w:r>
              <w:rPr>
                <w:rFonts w:hint="eastAsia" w:ascii="宋体" w:hAnsi="宋体"/>
                <w:b w:val="0"/>
                <w:bCs w:val="0"/>
                <w:szCs w:val="21"/>
                <w:lang w:val="en-US" w:eastAsia="zh-CN"/>
              </w:rPr>
              <w:t>9、负责接待重要来宾或客户，组织员工活动；负责指导各部门完成所定的行政工作目标。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时间:2003年1月-2009年12月</w:t>
            </w:r>
          </w:p>
        </w:tc>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 xml:space="preserve">公司：广州利海集团有限公司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p>
        </w:tc>
        <w:tc>
          <w:tcPr>
            <w:tcW w:w="4831" w:type="dxa"/>
            <w:tcBorders>
              <w:tl2br w:val="nil"/>
              <w:tr2bl w:val="nil"/>
            </w:tcBorders>
            <w:vAlign w:val="top"/>
          </w:tcPr>
          <w:p>
            <w:pPr>
              <w:spacing w:line="360" w:lineRule="auto"/>
              <w:rPr>
                <w:rFonts w:hint="eastAsia" w:ascii="宋体" w:hAnsi="宋体"/>
                <w:b/>
                <w:bCs/>
                <w:szCs w:val="21"/>
                <w:vertAlign w:val="baseline"/>
                <w:lang w:val="en-US" w:eastAsia="zh-CN"/>
              </w:rPr>
            </w:pPr>
            <w:r>
              <w:rPr>
                <w:rFonts w:hint="eastAsia" w:ascii="宋体" w:hAnsi="宋体"/>
                <w:b/>
                <w:bCs/>
                <w:szCs w:val="21"/>
                <w:lang w:val="en-US" w:eastAsia="zh-CN"/>
              </w:rPr>
              <w:t>岗位：人事专员、人事行政经理、人事行政总监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9662" w:type="dxa"/>
            <w:gridSpan w:val="2"/>
            <w:tcBorders>
              <w:tl2br w:val="nil"/>
              <w:tr2bl w:val="nil"/>
            </w:tcBorders>
            <w:vAlign w:val="top"/>
          </w:tcPr>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汇报对象：总裁 | 下属人数：60 | 所在地区：广州 | 所在部门：人力行政中心</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工作职责和业绩：</w:t>
            </w:r>
            <w:r>
              <w:rPr>
                <w:rFonts w:hint="eastAsia" w:ascii="宋体" w:hAnsi="宋体"/>
                <w:b w:val="0"/>
                <w:bCs w:val="0"/>
                <w:szCs w:val="21"/>
                <w:lang w:val="en-US" w:eastAsia="zh-CN"/>
              </w:rPr>
              <w:tab/>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1、参与制定企业重大战略目标和战略规划制订及经营计划、方针、策略的确定；</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2、对企业经营过程中发生的一切重大事项及时向总裁办反映，并提出建议，当好总裁办的参谋与助手；</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3、协助总裁办追踪、查催各部门应办事项；</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4、协助总裁办核实各类报表及签署各类合同；</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5、协调各部门内部的关系，并作好与其他部门间的沟通工作，建立健全公司统一、高效的组织体系和工作体系；</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6、组织安排好总裁办会议，做好会议记录并检查各项决议、决定的贯彻执行情况，及时了解和反馈信息；</w:t>
            </w:r>
          </w:p>
          <w:p>
            <w:pPr>
              <w:spacing w:line="360" w:lineRule="auto"/>
              <w:rPr>
                <w:rFonts w:hint="eastAsia" w:ascii="宋体" w:hAnsi="宋体"/>
                <w:b w:val="0"/>
                <w:bCs w:val="0"/>
                <w:szCs w:val="21"/>
                <w:lang w:val="en-US" w:eastAsia="zh-CN"/>
              </w:rPr>
            </w:pPr>
            <w:r>
              <w:rPr>
                <w:rFonts w:hint="eastAsia" w:ascii="宋体" w:hAnsi="宋体"/>
                <w:b w:val="0"/>
                <w:bCs w:val="0"/>
                <w:szCs w:val="21"/>
                <w:lang w:val="en-US" w:eastAsia="zh-CN"/>
              </w:rPr>
              <w:t>7、负责全面主持公司人力行政运营管理工作。监督执行公司领导层决议的各项规程、工作指令的义务管理责任，并享有对公司人力行政工作的指导、协调、监督、管理的权力，监控、统筹管理外地项目人力行政工作；</w:t>
            </w:r>
          </w:p>
          <w:p>
            <w:pPr>
              <w:spacing w:line="360" w:lineRule="auto"/>
              <w:rPr>
                <w:rFonts w:hint="eastAsia" w:ascii="宋体" w:hAnsi="宋体"/>
                <w:b/>
                <w:bCs/>
                <w:szCs w:val="21"/>
                <w:lang w:val="en-US" w:eastAsia="zh-CN"/>
              </w:rPr>
            </w:pPr>
            <w:r>
              <w:rPr>
                <w:rFonts w:hint="eastAsia" w:ascii="宋体" w:hAnsi="宋体"/>
                <w:b w:val="0"/>
                <w:bCs w:val="0"/>
                <w:szCs w:val="21"/>
                <w:lang w:val="en-US" w:eastAsia="zh-CN"/>
              </w:rPr>
              <w:t>8、负责公司人力行政规章制度建设、各部门管理制度汇总、工作流程设立、编制公司项目管理手册、员工手册、贯标认证管理手册及相关程序文件；拟定部门工作计划、工作责任状及部门员工个人责任状、工作指导与督促；负责公司重要人力行政发文的起草、公司会议纪要的起草、办公例会的召开及解决问题汇总；负责公司人才招聘、面试、员工培训、薪酬评定、绩效考核、企业岗位职责权系说明书；负责公司印章证照的保管和使用、相关技术人员挂靠证件工作等建筑行业资质办理；建立固定资产帐册等用于行政后勤生活服务的财产帐册；负责公司后勤保障（保卫、食堂、车辆等）管理工作；负责公司建立档案管理工作；处理公司劳动关系仲裁；公司重要职位离任审计；协助贯标管理者代表有效运作实施；其它上级领导安排的工作事宜。</w:t>
            </w:r>
          </w:p>
        </w:tc>
      </w:tr>
    </w:tbl>
    <w:p>
      <w:pPr>
        <w:spacing w:line="360" w:lineRule="auto"/>
        <w:rPr>
          <w:rFonts w:hint="eastAsia" w:ascii="宋体" w:hAnsi="宋体"/>
          <w:b/>
          <w:szCs w:val="21"/>
          <w:lang w:val="en-US" w:eastAsia="zh-CN"/>
        </w:rPr>
      </w:pPr>
    </w:p>
    <w:tbl>
      <w:tblPr>
        <w:tblStyle w:val="15"/>
        <w:tblpPr w:leftFromText="180" w:rightFromText="180" w:vertAnchor="text" w:horzAnchor="page" w:tblpX="1392" w:tblpY="451"/>
        <w:tblOverlap w:val="never"/>
        <w:tblW w:w="975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
      <w:tblGrid>
        <w:gridCol w:w="9756"/>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shd w:val="clear" w:color="auto" w:fill="C0C0C0"/>
          <w:tblLayout w:type="fixed"/>
          <w:tblCellMar>
            <w:top w:w="0" w:type="dxa"/>
            <w:left w:w="108" w:type="dxa"/>
            <w:bottom w:w="0" w:type="dxa"/>
            <w:right w:w="108" w:type="dxa"/>
          </w:tblCellMar>
        </w:tblPrEx>
        <w:tc>
          <w:tcPr>
            <w:tcW w:w="9756" w:type="dxa"/>
            <w:shd w:val="clear" w:color="auto" w:fill="C0C0C0"/>
            <w:vAlign w:val="top"/>
          </w:tcPr>
          <w:p>
            <w:pPr>
              <w:spacing w:line="360" w:lineRule="auto"/>
              <w:ind w:right="-506" w:rightChars="-241"/>
              <w:rPr>
                <w:rFonts w:hint="eastAsia" w:ascii="宋体" w:hAnsi="宋体" w:eastAsia="宋体"/>
                <w:b/>
                <w:szCs w:val="21"/>
                <w:lang w:val="en-US" w:eastAsia="zh-CN"/>
              </w:rPr>
            </w:pPr>
            <w:r>
              <w:rPr>
                <w:rFonts w:hint="eastAsia" w:ascii="宋体" w:hAnsi="宋体"/>
                <w:b/>
                <w:szCs w:val="21"/>
                <w:lang w:val="en-US" w:eastAsia="zh-CN"/>
              </w:rPr>
              <w:t>项目经历</w:t>
            </w:r>
          </w:p>
        </w:tc>
      </w:tr>
    </w:tbl>
    <w:p>
      <w:pPr>
        <w:spacing w:line="360" w:lineRule="auto"/>
        <w:rPr>
          <w:rFonts w:hint="eastAsia" w:ascii="宋体" w:hAnsi="宋体"/>
          <w:b/>
          <w:bCs w:val="0"/>
          <w:szCs w:val="21"/>
          <w:lang w:val="en-US" w:eastAsia="zh-CN"/>
        </w:rPr>
      </w:pPr>
      <w:r>
        <w:rPr>
          <w:rFonts w:hint="eastAsia" w:ascii="宋体" w:hAnsi="宋体"/>
          <w:b/>
          <w:bCs w:val="0"/>
          <w:szCs w:val="21"/>
          <w:lang w:val="en-US" w:eastAsia="zh-CN"/>
        </w:rPr>
        <w:t>2012.11 - 至今人力资源管理</w:t>
      </w:r>
    </w:p>
    <w:p>
      <w:pPr>
        <w:spacing w:line="360" w:lineRule="auto"/>
        <w:rPr>
          <w:rFonts w:hint="eastAsia" w:ascii="宋体" w:hAnsi="宋体"/>
          <w:b/>
          <w:bCs w:val="0"/>
          <w:szCs w:val="21"/>
          <w:lang w:val="en-US" w:eastAsia="zh-CN"/>
        </w:rPr>
      </w:pPr>
      <w:r>
        <w:rPr>
          <w:rFonts w:hint="eastAsia" w:ascii="宋体" w:hAnsi="宋体"/>
          <w:b/>
          <w:bCs w:val="0"/>
          <w:szCs w:val="21"/>
          <w:lang w:val="en-US" w:eastAsia="zh-CN"/>
        </w:rPr>
        <w:t>项目职务：</w:t>
      </w:r>
      <w:r>
        <w:rPr>
          <w:rFonts w:hint="eastAsia" w:ascii="宋体" w:hAnsi="宋体"/>
          <w:b/>
          <w:bCs w:val="0"/>
          <w:szCs w:val="21"/>
          <w:lang w:val="en-US" w:eastAsia="zh-CN"/>
        </w:rPr>
        <w:tab/>
      </w:r>
      <w:r>
        <w:rPr>
          <w:rFonts w:hint="eastAsia" w:ascii="宋体" w:hAnsi="宋体"/>
          <w:b/>
          <w:bCs w:val="0"/>
          <w:szCs w:val="21"/>
          <w:lang w:val="en-US" w:eastAsia="zh-CN"/>
        </w:rPr>
        <w:t>招聘总监、高级人力资源经理</w:t>
      </w:r>
    </w:p>
    <w:p>
      <w:pPr>
        <w:spacing w:line="360" w:lineRule="auto"/>
        <w:rPr>
          <w:rFonts w:hint="eastAsia" w:ascii="宋体" w:hAnsi="宋体"/>
          <w:b w:val="0"/>
          <w:bCs/>
          <w:szCs w:val="21"/>
          <w:lang w:val="en-US" w:eastAsia="zh-CN"/>
        </w:rPr>
      </w:pPr>
      <w:r>
        <w:rPr>
          <w:rFonts w:hint="eastAsia" w:ascii="宋体" w:hAnsi="宋体"/>
          <w:b w:val="0"/>
          <w:bCs/>
          <w:szCs w:val="21"/>
          <w:lang w:val="en-US" w:eastAsia="zh-CN"/>
        </w:rPr>
        <w:t>所在公司：</w:t>
      </w:r>
      <w:r>
        <w:rPr>
          <w:rFonts w:hint="eastAsia" w:ascii="宋体" w:hAnsi="宋体"/>
          <w:b w:val="0"/>
          <w:bCs/>
          <w:szCs w:val="21"/>
          <w:lang w:val="en-US" w:eastAsia="zh-CN"/>
        </w:rPr>
        <w:tab/>
      </w:r>
      <w:r>
        <w:rPr>
          <w:rFonts w:hint="eastAsia" w:ascii="宋体" w:hAnsi="宋体"/>
          <w:b w:val="0"/>
          <w:bCs/>
          <w:szCs w:val="21"/>
          <w:lang w:val="en-US" w:eastAsia="zh-CN"/>
        </w:rPr>
        <w:t>琳玛(上海)贸易有限公司</w:t>
      </w:r>
    </w:p>
    <w:p>
      <w:pPr>
        <w:spacing w:line="360" w:lineRule="auto"/>
        <w:rPr>
          <w:rFonts w:hint="eastAsia" w:ascii="宋体" w:hAnsi="宋体"/>
          <w:b w:val="0"/>
          <w:bCs/>
          <w:szCs w:val="21"/>
          <w:lang w:val="en-US" w:eastAsia="zh-CN"/>
        </w:rPr>
      </w:pPr>
      <w:r>
        <w:rPr>
          <w:rFonts w:hint="eastAsia" w:ascii="宋体" w:hAnsi="宋体"/>
          <w:b w:val="0"/>
          <w:bCs/>
          <w:szCs w:val="21"/>
          <w:lang w:val="en-US" w:eastAsia="zh-CN"/>
        </w:rPr>
        <w:t>项目简介：</w:t>
      </w:r>
      <w:r>
        <w:rPr>
          <w:rFonts w:hint="eastAsia" w:ascii="宋体" w:hAnsi="宋体"/>
          <w:b w:val="0"/>
          <w:bCs/>
          <w:szCs w:val="21"/>
          <w:lang w:val="en-US" w:eastAsia="zh-CN"/>
        </w:rPr>
        <w:tab/>
      </w:r>
      <w:r>
        <w:rPr>
          <w:rFonts w:hint="eastAsia" w:ascii="宋体" w:hAnsi="宋体"/>
          <w:b w:val="0"/>
          <w:bCs/>
          <w:szCs w:val="21"/>
          <w:lang w:val="en-US" w:eastAsia="zh-CN"/>
        </w:rPr>
        <w:t>负责招聘模块的管理工作以及其它人资模块的日常管理工作。每年的招聘量约在1200人左右，其中含临时员工、兼职、在校实习生、低端岗位，办公室基础职员及主管经理级员工，以及亲自负责重点中高端岗位和分公司及区域总监级别等。开发各种招聘渠道（重点招聘网站如三大网站、LINKED、台湾104，香港JOBDB、BOSS直聘、MONSTER亚太区招聘网站、专业网站如：上海广告门、成都及重庆地区网站、昆明第三代理方等；招聘模式则采用过品牌集体领导小组面试，召开大型的公司招聘会进行现场模拟演练等）及筛选优质猎头服务。</w:t>
      </w:r>
    </w:p>
    <w:p>
      <w:pPr>
        <w:spacing w:line="360" w:lineRule="auto"/>
        <w:rPr>
          <w:rFonts w:hint="eastAsia" w:ascii="宋体" w:hAnsi="宋体"/>
          <w:b w:val="0"/>
          <w:bCs/>
          <w:szCs w:val="21"/>
          <w:lang w:val="en-US" w:eastAsia="zh-CN"/>
        </w:rPr>
      </w:pPr>
      <w:r>
        <w:rPr>
          <w:rFonts w:hint="eastAsia" w:ascii="宋体" w:hAnsi="宋体"/>
          <w:b w:val="0"/>
          <w:bCs/>
          <w:szCs w:val="21"/>
          <w:lang w:val="en-US" w:eastAsia="zh-CN"/>
        </w:rPr>
        <w:t>项目职责：</w:t>
      </w:r>
      <w:r>
        <w:rPr>
          <w:rFonts w:hint="eastAsia" w:ascii="宋体" w:hAnsi="宋体"/>
          <w:b w:val="0"/>
          <w:bCs/>
          <w:szCs w:val="21"/>
          <w:lang w:val="en-US" w:eastAsia="zh-CN"/>
        </w:rPr>
        <w:tab/>
      </w:r>
      <w:r>
        <w:rPr>
          <w:rFonts w:hint="eastAsia" w:ascii="宋体" w:hAnsi="宋体"/>
          <w:b w:val="0"/>
          <w:bCs/>
          <w:szCs w:val="21"/>
          <w:lang w:val="en-US" w:eastAsia="zh-CN"/>
        </w:rPr>
        <w:t>负责管理其它模块工作。如员工关系方面，在离职员工方面做到了再次聘用或转换聘用。（重新考核进行其它品牌或是对于优秀的提离职员工进行沟通协调可重新竞聘其它岗位等）在离职赔偿方面为一年为公司节省了几十万的赔偿等。绩效考核带领团队与其它部门共同梳理了考核指标及目标，并按此进行执行考核。组织全体员工共同倡导企业文化，开展各项有关的活动。组织参加每年六叶草的公益活动，组织落实企业每年的国内国外旅游等。</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230" w:bottom="1440" w:left="1230" w:header="851" w:footer="992" w:gutter="0"/>
      <w:pgBorders w:offsetFrom="page">
        <w:top w:val="single" w:color="auto" w:sz="8" w:space="24"/>
        <w:left w:val="single" w:color="auto" w:sz="8" w:space="24"/>
        <w:bottom w:val="single" w:color="auto" w:sz="8" w:space="24"/>
        <w:right w:val="single" w:color="auto" w:sz="8" w:space="24"/>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15"/>
        <w:szCs w:val="15"/>
      </w:rPr>
    </w:pPr>
    <w:r>
      <w:rPr>
        <w:rStyle w:val="12"/>
        <w:rFonts w:hint="eastAsia"/>
        <w:kern w:val="0"/>
        <w:sz w:val="15"/>
        <w:szCs w:val="21"/>
      </w:rPr>
      <w:t xml:space="preserve">第 </w:t>
    </w:r>
    <w:r>
      <w:rPr>
        <w:kern w:val="0"/>
        <w:sz w:val="15"/>
        <w:szCs w:val="21"/>
      </w:rPr>
      <w:fldChar w:fldCharType="begin"/>
    </w:r>
    <w:r>
      <w:rPr>
        <w:rStyle w:val="12"/>
        <w:kern w:val="0"/>
        <w:sz w:val="15"/>
        <w:szCs w:val="21"/>
      </w:rPr>
      <w:instrText xml:space="preserve"> PAGE </w:instrText>
    </w:r>
    <w:r>
      <w:rPr>
        <w:kern w:val="0"/>
        <w:sz w:val="15"/>
        <w:szCs w:val="21"/>
      </w:rPr>
      <w:fldChar w:fldCharType="separate"/>
    </w:r>
    <w:r>
      <w:rPr>
        <w:rStyle w:val="12"/>
        <w:kern w:val="0"/>
        <w:sz w:val="15"/>
        <w:szCs w:val="21"/>
      </w:rPr>
      <w:t>2</w:t>
    </w:r>
    <w:r>
      <w:rPr>
        <w:kern w:val="0"/>
        <w:sz w:val="15"/>
        <w:szCs w:val="21"/>
      </w:rPr>
      <w:fldChar w:fldCharType="end"/>
    </w:r>
    <w:r>
      <w:rPr>
        <w:rStyle w:val="12"/>
        <w:rFonts w:hint="eastAsia"/>
        <w:kern w:val="0"/>
        <w:sz w:val="15"/>
        <w:szCs w:val="21"/>
      </w:rPr>
      <w:t xml:space="preserve"> 页 共 </w:t>
    </w:r>
    <w:r>
      <w:rPr>
        <w:kern w:val="0"/>
        <w:sz w:val="15"/>
        <w:szCs w:val="21"/>
      </w:rPr>
      <w:fldChar w:fldCharType="begin"/>
    </w:r>
    <w:r>
      <w:rPr>
        <w:rStyle w:val="12"/>
        <w:kern w:val="0"/>
        <w:sz w:val="15"/>
        <w:szCs w:val="21"/>
      </w:rPr>
      <w:instrText xml:space="preserve"> NUMPAGES </w:instrText>
    </w:r>
    <w:r>
      <w:rPr>
        <w:kern w:val="0"/>
        <w:sz w:val="15"/>
        <w:szCs w:val="21"/>
      </w:rPr>
      <w:fldChar w:fldCharType="separate"/>
    </w:r>
    <w:r>
      <w:rPr>
        <w:rStyle w:val="12"/>
        <w:kern w:val="0"/>
        <w:sz w:val="15"/>
        <w:szCs w:val="21"/>
      </w:rPr>
      <w:t>2</w:t>
    </w:r>
    <w:r>
      <w:rPr>
        <w:kern w:val="0"/>
        <w:sz w:val="15"/>
        <w:szCs w:val="21"/>
      </w:rPr>
      <w:fldChar w:fldCharType="end"/>
    </w:r>
    <w:r>
      <w:rPr>
        <w:rStyle w:val="12"/>
        <w:rFonts w:hint="eastAsia"/>
        <w:kern w:val="0"/>
        <w:sz w:val="15"/>
        <w:szCs w:val="21"/>
      </w:rPr>
      <w:t xml:space="preserve"> 页                                                                                                              南方新华主要办公及服务区域：</w:t>
    </w:r>
    <w:r>
      <w:rPr>
        <w:rStyle w:val="12"/>
        <w:rFonts w:hint="eastAsia"/>
        <w:sz w:val="15"/>
        <w:szCs w:val="15"/>
      </w:rPr>
      <w:t xml:space="preserve">北京，上海，深圳，广州，杭州，天津，南京，成都，重庆             服务质量监督TEL：023-88597927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b/>
        <w:i/>
        <w:sz w:val="28"/>
        <w:szCs w:val="28"/>
      </w:rPr>
      <w:t xml:space="preserve">     </w:t>
    </w:r>
    <w:r>
      <w:rPr>
        <w:rFonts w:hint="eastAsia"/>
        <w:b/>
        <w:i/>
        <w:sz w:val="28"/>
        <w:szCs w:val="28"/>
      </w:rPr>
      <w:drawing>
        <wp:inline distT="0" distB="0" distL="114300" distR="114300">
          <wp:extent cx="1407795" cy="397510"/>
          <wp:effectExtent l="0" t="0" r="1905" b="2540"/>
          <wp:docPr id="3" name="图片 1" descr="公司最新logo_副本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公司最新logo_副本_副本"/>
                  <pic:cNvPicPr>
                    <a:picLocks noChangeAspect="1"/>
                  </pic:cNvPicPr>
                </pic:nvPicPr>
                <pic:blipFill>
                  <a:blip r:embed="rId1"/>
                  <a:stretch>
                    <a:fillRect/>
                  </a:stretch>
                </pic:blipFill>
                <pic:spPr>
                  <a:xfrm>
                    <a:off x="0" y="0"/>
                    <a:ext cx="1407795" cy="397510"/>
                  </a:xfrm>
                  <a:prstGeom prst="rect">
                    <a:avLst/>
                  </a:prstGeom>
                  <a:noFill/>
                  <a:ln w="9525">
                    <a:noFill/>
                  </a:ln>
                </pic:spPr>
              </pic:pic>
            </a:graphicData>
          </a:graphic>
        </wp:inline>
      </w:drawing>
    </w:r>
    <w:r>
      <w:rPr>
        <w:rFonts w:hint="eastAsia"/>
        <w:b/>
        <w:i/>
        <w:sz w:val="28"/>
        <w:szCs w:val="28"/>
      </w:rPr>
      <w:t xml:space="preserve">                             24小时极速猎头+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448"/>
    <w:rsid w:val="000A77B9"/>
    <w:rsid w:val="000E2BC9"/>
    <w:rsid w:val="00127D5B"/>
    <w:rsid w:val="001604A0"/>
    <w:rsid w:val="00190464"/>
    <w:rsid w:val="001A7545"/>
    <w:rsid w:val="001C4682"/>
    <w:rsid w:val="001E0D91"/>
    <w:rsid w:val="00210559"/>
    <w:rsid w:val="00220AA0"/>
    <w:rsid w:val="0024286A"/>
    <w:rsid w:val="00276F3B"/>
    <w:rsid w:val="002C0011"/>
    <w:rsid w:val="002D7956"/>
    <w:rsid w:val="003061D1"/>
    <w:rsid w:val="00352E86"/>
    <w:rsid w:val="00361ED5"/>
    <w:rsid w:val="00371F34"/>
    <w:rsid w:val="003815AB"/>
    <w:rsid w:val="003835EC"/>
    <w:rsid w:val="00394E6C"/>
    <w:rsid w:val="003E6D71"/>
    <w:rsid w:val="003F4C41"/>
    <w:rsid w:val="00407712"/>
    <w:rsid w:val="004D534F"/>
    <w:rsid w:val="004F7350"/>
    <w:rsid w:val="00500EFA"/>
    <w:rsid w:val="005314CA"/>
    <w:rsid w:val="00541D3B"/>
    <w:rsid w:val="00562FFF"/>
    <w:rsid w:val="005735ED"/>
    <w:rsid w:val="005E0951"/>
    <w:rsid w:val="006448B0"/>
    <w:rsid w:val="00661A3A"/>
    <w:rsid w:val="006820E3"/>
    <w:rsid w:val="006B2321"/>
    <w:rsid w:val="007A2097"/>
    <w:rsid w:val="0086324C"/>
    <w:rsid w:val="00865A39"/>
    <w:rsid w:val="008953EB"/>
    <w:rsid w:val="008D1B90"/>
    <w:rsid w:val="008F5511"/>
    <w:rsid w:val="00947566"/>
    <w:rsid w:val="00981467"/>
    <w:rsid w:val="009C2FE8"/>
    <w:rsid w:val="00AC3FAE"/>
    <w:rsid w:val="00AD43A6"/>
    <w:rsid w:val="00AD700F"/>
    <w:rsid w:val="00AF661E"/>
    <w:rsid w:val="00B15D23"/>
    <w:rsid w:val="00B218D2"/>
    <w:rsid w:val="00B363AF"/>
    <w:rsid w:val="00C13182"/>
    <w:rsid w:val="00C52613"/>
    <w:rsid w:val="00CC3B74"/>
    <w:rsid w:val="00CE74D6"/>
    <w:rsid w:val="00D5515D"/>
    <w:rsid w:val="00D90D93"/>
    <w:rsid w:val="00DA3D04"/>
    <w:rsid w:val="00DB757A"/>
    <w:rsid w:val="00DE3940"/>
    <w:rsid w:val="00E20859"/>
    <w:rsid w:val="00E72818"/>
    <w:rsid w:val="00E9650E"/>
    <w:rsid w:val="00F15CD7"/>
    <w:rsid w:val="00F371B3"/>
    <w:rsid w:val="00F72745"/>
    <w:rsid w:val="00F833E5"/>
    <w:rsid w:val="00FB445E"/>
    <w:rsid w:val="020358DA"/>
    <w:rsid w:val="02C9376B"/>
    <w:rsid w:val="03417E0E"/>
    <w:rsid w:val="03540EFB"/>
    <w:rsid w:val="03683C27"/>
    <w:rsid w:val="037E4792"/>
    <w:rsid w:val="038251A6"/>
    <w:rsid w:val="03A5626B"/>
    <w:rsid w:val="04260F49"/>
    <w:rsid w:val="04910973"/>
    <w:rsid w:val="04AC4557"/>
    <w:rsid w:val="04C20F57"/>
    <w:rsid w:val="052100BF"/>
    <w:rsid w:val="05326941"/>
    <w:rsid w:val="05521ABE"/>
    <w:rsid w:val="05553E5F"/>
    <w:rsid w:val="05C4683D"/>
    <w:rsid w:val="05D31331"/>
    <w:rsid w:val="05EA42C6"/>
    <w:rsid w:val="071321FB"/>
    <w:rsid w:val="07800629"/>
    <w:rsid w:val="08960902"/>
    <w:rsid w:val="09C41C68"/>
    <w:rsid w:val="0A2D25FC"/>
    <w:rsid w:val="0A44177C"/>
    <w:rsid w:val="0A4F3ED4"/>
    <w:rsid w:val="0A6E2FB5"/>
    <w:rsid w:val="0A7846FA"/>
    <w:rsid w:val="0ACB4D8B"/>
    <w:rsid w:val="0ADA74FA"/>
    <w:rsid w:val="0B8E1A81"/>
    <w:rsid w:val="0B9A1FF6"/>
    <w:rsid w:val="0BDD4F62"/>
    <w:rsid w:val="0BF75BBE"/>
    <w:rsid w:val="0C886F2E"/>
    <w:rsid w:val="0D111384"/>
    <w:rsid w:val="0D1A3FA7"/>
    <w:rsid w:val="0D2B6C02"/>
    <w:rsid w:val="0D2E3C06"/>
    <w:rsid w:val="0D74744F"/>
    <w:rsid w:val="0D824D98"/>
    <w:rsid w:val="0ECA3089"/>
    <w:rsid w:val="0F360464"/>
    <w:rsid w:val="0F986F29"/>
    <w:rsid w:val="100A631F"/>
    <w:rsid w:val="101F3616"/>
    <w:rsid w:val="104507C8"/>
    <w:rsid w:val="10846EB9"/>
    <w:rsid w:val="11030FF0"/>
    <w:rsid w:val="118F61C6"/>
    <w:rsid w:val="11B65653"/>
    <w:rsid w:val="11E07810"/>
    <w:rsid w:val="12283975"/>
    <w:rsid w:val="12B05237"/>
    <w:rsid w:val="13123AF6"/>
    <w:rsid w:val="132B7780"/>
    <w:rsid w:val="134D36CB"/>
    <w:rsid w:val="138442F1"/>
    <w:rsid w:val="13A41CA6"/>
    <w:rsid w:val="13EE4724"/>
    <w:rsid w:val="14985F0B"/>
    <w:rsid w:val="14AD1415"/>
    <w:rsid w:val="151B79A9"/>
    <w:rsid w:val="15881442"/>
    <w:rsid w:val="15E055A4"/>
    <w:rsid w:val="164F1258"/>
    <w:rsid w:val="17143A82"/>
    <w:rsid w:val="17967CD3"/>
    <w:rsid w:val="17990E79"/>
    <w:rsid w:val="17E61AA2"/>
    <w:rsid w:val="1828367C"/>
    <w:rsid w:val="189B7AA5"/>
    <w:rsid w:val="18A64BE1"/>
    <w:rsid w:val="18AA7E4D"/>
    <w:rsid w:val="18C37662"/>
    <w:rsid w:val="191A4B4C"/>
    <w:rsid w:val="19267CFE"/>
    <w:rsid w:val="19433403"/>
    <w:rsid w:val="19710E24"/>
    <w:rsid w:val="1A137CFB"/>
    <w:rsid w:val="1A544918"/>
    <w:rsid w:val="1A73764A"/>
    <w:rsid w:val="1B9814F9"/>
    <w:rsid w:val="1C2B2A2B"/>
    <w:rsid w:val="1C727CED"/>
    <w:rsid w:val="1C964E9E"/>
    <w:rsid w:val="1CC77B2B"/>
    <w:rsid w:val="1D3A6B57"/>
    <w:rsid w:val="1D3C6C87"/>
    <w:rsid w:val="1D984D0D"/>
    <w:rsid w:val="1DA9367C"/>
    <w:rsid w:val="1DD92F9F"/>
    <w:rsid w:val="1DF26DA0"/>
    <w:rsid w:val="1DFB6E6F"/>
    <w:rsid w:val="1F4F5F5E"/>
    <w:rsid w:val="1F6B2713"/>
    <w:rsid w:val="1F885029"/>
    <w:rsid w:val="1FC44D94"/>
    <w:rsid w:val="1FCB5BEA"/>
    <w:rsid w:val="1FCF65A1"/>
    <w:rsid w:val="1FEE26B5"/>
    <w:rsid w:val="201470A6"/>
    <w:rsid w:val="20566CE1"/>
    <w:rsid w:val="20A527E1"/>
    <w:rsid w:val="212C5616"/>
    <w:rsid w:val="21615F64"/>
    <w:rsid w:val="21CE3FF7"/>
    <w:rsid w:val="22884D07"/>
    <w:rsid w:val="23400718"/>
    <w:rsid w:val="23427E29"/>
    <w:rsid w:val="239643E8"/>
    <w:rsid w:val="23ED3460"/>
    <w:rsid w:val="24605717"/>
    <w:rsid w:val="246C093C"/>
    <w:rsid w:val="2555456A"/>
    <w:rsid w:val="25647D81"/>
    <w:rsid w:val="258F38AD"/>
    <w:rsid w:val="2647305C"/>
    <w:rsid w:val="270C71E0"/>
    <w:rsid w:val="2764495E"/>
    <w:rsid w:val="27BE25E2"/>
    <w:rsid w:val="280529A3"/>
    <w:rsid w:val="28805D00"/>
    <w:rsid w:val="2935022C"/>
    <w:rsid w:val="293F549C"/>
    <w:rsid w:val="29DF39C4"/>
    <w:rsid w:val="2A364B0D"/>
    <w:rsid w:val="2A40407B"/>
    <w:rsid w:val="2A4C14A2"/>
    <w:rsid w:val="2A964573"/>
    <w:rsid w:val="2A9E539D"/>
    <w:rsid w:val="2AB7063C"/>
    <w:rsid w:val="2ABD40E0"/>
    <w:rsid w:val="2AC62D7D"/>
    <w:rsid w:val="2B9E7C38"/>
    <w:rsid w:val="2C34285A"/>
    <w:rsid w:val="2C9F00D4"/>
    <w:rsid w:val="2CA45DC3"/>
    <w:rsid w:val="2D005318"/>
    <w:rsid w:val="2D2510DE"/>
    <w:rsid w:val="2D2E0799"/>
    <w:rsid w:val="2D5C480B"/>
    <w:rsid w:val="2DA354EC"/>
    <w:rsid w:val="2DCB05ED"/>
    <w:rsid w:val="2E3C3957"/>
    <w:rsid w:val="2F820343"/>
    <w:rsid w:val="2FD42DD0"/>
    <w:rsid w:val="2FE169CE"/>
    <w:rsid w:val="3003722C"/>
    <w:rsid w:val="303A2862"/>
    <w:rsid w:val="30636B43"/>
    <w:rsid w:val="308240CD"/>
    <w:rsid w:val="30B6508D"/>
    <w:rsid w:val="30C34E79"/>
    <w:rsid w:val="30CE79AA"/>
    <w:rsid w:val="319164F0"/>
    <w:rsid w:val="32915592"/>
    <w:rsid w:val="32AD018E"/>
    <w:rsid w:val="335D58CB"/>
    <w:rsid w:val="339B2F00"/>
    <w:rsid w:val="34536B38"/>
    <w:rsid w:val="34856827"/>
    <w:rsid w:val="351A0F85"/>
    <w:rsid w:val="353C742B"/>
    <w:rsid w:val="35694C43"/>
    <w:rsid w:val="35A936D7"/>
    <w:rsid w:val="35DC2604"/>
    <w:rsid w:val="36507422"/>
    <w:rsid w:val="3652702A"/>
    <w:rsid w:val="372E65FC"/>
    <w:rsid w:val="37A274AC"/>
    <w:rsid w:val="38070BF9"/>
    <w:rsid w:val="382D2C12"/>
    <w:rsid w:val="384A0A93"/>
    <w:rsid w:val="38716DAD"/>
    <w:rsid w:val="38B40470"/>
    <w:rsid w:val="38FA1486"/>
    <w:rsid w:val="39BF612A"/>
    <w:rsid w:val="39D214C0"/>
    <w:rsid w:val="3A1759B9"/>
    <w:rsid w:val="3A1C2863"/>
    <w:rsid w:val="3A26670B"/>
    <w:rsid w:val="3A55650F"/>
    <w:rsid w:val="3AF644B6"/>
    <w:rsid w:val="3B6143B1"/>
    <w:rsid w:val="3C130364"/>
    <w:rsid w:val="3CA4471E"/>
    <w:rsid w:val="3D1F1954"/>
    <w:rsid w:val="3D245A43"/>
    <w:rsid w:val="3D797597"/>
    <w:rsid w:val="3D9B7866"/>
    <w:rsid w:val="3E132EAA"/>
    <w:rsid w:val="3E1C54C9"/>
    <w:rsid w:val="3E315AFA"/>
    <w:rsid w:val="3E334AA3"/>
    <w:rsid w:val="3E8E2832"/>
    <w:rsid w:val="3EE76C6F"/>
    <w:rsid w:val="3F202F5F"/>
    <w:rsid w:val="3F9632A0"/>
    <w:rsid w:val="423D75D9"/>
    <w:rsid w:val="42E369CF"/>
    <w:rsid w:val="431543D0"/>
    <w:rsid w:val="432647A1"/>
    <w:rsid w:val="43946994"/>
    <w:rsid w:val="439741B6"/>
    <w:rsid w:val="43A32B0A"/>
    <w:rsid w:val="43BB3CBA"/>
    <w:rsid w:val="44331A3E"/>
    <w:rsid w:val="44E271D6"/>
    <w:rsid w:val="454E4193"/>
    <w:rsid w:val="458E741B"/>
    <w:rsid w:val="46823540"/>
    <w:rsid w:val="46E76CCE"/>
    <w:rsid w:val="47195703"/>
    <w:rsid w:val="471A2876"/>
    <w:rsid w:val="47390A86"/>
    <w:rsid w:val="47572062"/>
    <w:rsid w:val="478A1407"/>
    <w:rsid w:val="480A6A00"/>
    <w:rsid w:val="483C2532"/>
    <w:rsid w:val="48EB00AD"/>
    <w:rsid w:val="492E0856"/>
    <w:rsid w:val="497221C0"/>
    <w:rsid w:val="4A006836"/>
    <w:rsid w:val="4A961436"/>
    <w:rsid w:val="4A986E6F"/>
    <w:rsid w:val="4AC23537"/>
    <w:rsid w:val="4ACD1A06"/>
    <w:rsid w:val="4B4F544A"/>
    <w:rsid w:val="4B981E89"/>
    <w:rsid w:val="4C3D0E5E"/>
    <w:rsid w:val="4C5B43E2"/>
    <w:rsid w:val="4CE82017"/>
    <w:rsid w:val="4D5A6215"/>
    <w:rsid w:val="4D62223B"/>
    <w:rsid w:val="4D8F40F9"/>
    <w:rsid w:val="4E132064"/>
    <w:rsid w:val="4E171FC1"/>
    <w:rsid w:val="4E394698"/>
    <w:rsid w:val="4E41373E"/>
    <w:rsid w:val="4E791379"/>
    <w:rsid w:val="50943CF7"/>
    <w:rsid w:val="51AD1B93"/>
    <w:rsid w:val="51D215A9"/>
    <w:rsid w:val="524E2077"/>
    <w:rsid w:val="524E7A8D"/>
    <w:rsid w:val="529D05DD"/>
    <w:rsid w:val="52B25101"/>
    <w:rsid w:val="52C6351E"/>
    <w:rsid w:val="52E502F9"/>
    <w:rsid w:val="52E85BF7"/>
    <w:rsid w:val="5372719C"/>
    <w:rsid w:val="538526E6"/>
    <w:rsid w:val="53F4546C"/>
    <w:rsid w:val="53FA1494"/>
    <w:rsid w:val="54064BCA"/>
    <w:rsid w:val="542D71D6"/>
    <w:rsid w:val="54842F36"/>
    <w:rsid w:val="54B1602B"/>
    <w:rsid w:val="54B44EA8"/>
    <w:rsid w:val="54F7216F"/>
    <w:rsid w:val="556144D5"/>
    <w:rsid w:val="55BA732A"/>
    <w:rsid w:val="55F13744"/>
    <w:rsid w:val="561866B9"/>
    <w:rsid w:val="57ED4DDD"/>
    <w:rsid w:val="580B7C81"/>
    <w:rsid w:val="585025DB"/>
    <w:rsid w:val="58575EF2"/>
    <w:rsid w:val="586373F7"/>
    <w:rsid w:val="58656C59"/>
    <w:rsid w:val="58901989"/>
    <w:rsid w:val="58987C08"/>
    <w:rsid w:val="58B667C7"/>
    <w:rsid w:val="58EA5301"/>
    <w:rsid w:val="58F12A3F"/>
    <w:rsid w:val="5918417F"/>
    <w:rsid w:val="59634DE0"/>
    <w:rsid w:val="596B6492"/>
    <w:rsid w:val="59BD161C"/>
    <w:rsid w:val="59E15381"/>
    <w:rsid w:val="59EF409F"/>
    <w:rsid w:val="5ACA6EBF"/>
    <w:rsid w:val="5B07182F"/>
    <w:rsid w:val="5B0871F1"/>
    <w:rsid w:val="5B122177"/>
    <w:rsid w:val="5B3D09A1"/>
    <w:rsid w:val="5BBC6D90"/>
    <w:rsid w:val="5BD801EE"/>
    <w:rsid w:val="5CCB18C8"/>
    <w:rsid w:val="5CD75920"/>
    <w:rsid w:val="5D5640D5"/>
    <w:rsid w:val="5DE06A4C"/>
    <w:rsid w:val="5E412039"/>
    <w:rsid w:val="5E4E1690"/>
    <w:rsid w:val="5E6B23FC"/>
    <w:rsid w:val="5E7D56B6"/>
    <w:rsid w:val="5E851ADC"/>
    <w:rsid w:val="5EB55774"/>
    <w:rsid w:val="5F3A5135"/>
    <w:rsid w:val="5FA8141B"/>
    <w:rsid w:val="5FE34D1B"/>
    <w:rsid w:val="603B0357"/>
    <w:rsid w:val="60932434"/>
    <w:rsid w:val="61852352"/>
    <w:rsid w:val="61AD2E72"/>
    <w:rsid w:val="61D72D54"/>
    <w:rsid w:val="62AB6D8A"/>
    <w:rsid w:val="62CE1942"/>
    <w:rsid w:val="637F0FCD"/>
    <w:rsid w:val="63D02FF4"/>
    <w:rsid w:val="641658C2"/>
    <w:rsid w:val="643570A5"/>
    <w:rsid w:val="64696143"/>
    <w:rsid w:val="64ED01C3"/>
    <w:rsid w:val="64F84EC0"/>
    <w:rsid w:val="6581203D"/>
    <w:rsid w:val="65FC35D0"/>
    <w:rsid w:val="664706C3"/>
    <w:rsid w:val="665E6D07"/>
    <w:rsid w:val="66762151"/>
    <w:rsid w:val="66B7033D"/>
    <w:rsid w:val="67AA1054"/>
    <w:rsid w:val="67B57EC8"/>
    <w:rsid w:val="67E821C9"/>
    <w:rsid w:val="68215605"/>
    <w:rsid w:val="685C35F6"/>
    <w:rsid w:val="68AD77C2"/>
    <w:rsid w:val="68CE540F"/>
    <w:rsid w:val="68E10795"/>
    <w:rsid w:val="68E30C92"/>
    <w:rsid w:val="68F235D2"/>
    <w:rsid w:val="691604B1"/>
    <w:rsid w:val="697B5517"/>
    <w:rsid w:val="6A526957"/>
    <w:rsid w:val="6ADA0D91"/>
    <w:rsid w:val="6B1D1897"/>
    <w:rsid w:val="6B1D5E06"/>
    <w:rsid w:val="6B7379B6"/>
    <w:rsid w:val="6BC77120"/>
    <w:rsid w:val="6C8278EA"/>
    <w:rsid w:val="6C870D45"/>
    <w:rsid w:val="6D1B23BF"/>
    <w:rsid w:val="6D316B82"/>
    <w:rsid w:val="6D4D29BD"/>
    <w:rsid w:val="6DFC4829"/>
    <w:rsid w:val="6E061794"/>
    <w:rsid w:val="6E3565DA"/>
    <w:rsid w:val="6E8F31F8"/>
    <w:rsid w:val="6EB11212"/>
    <w:rsid w:val="6F273BA3"/>
    <w:rsid w:val="6F3328AA"/>
    <w:rsid w:val="6FAB6244"/>
    <w:rsid w:val="70926104"/>
    <w:rsid w:val="70D52F44"/>
    <w:rsid w:val="71397FFF"/>
    <w:rsid w:val="717C7DFA"/>
    <w:rsid w:val="71BF0468"/>
    <w:rsid w:val="721B23F6"/>
    <w:rsid w:val="72E31E3F"/>
    <w:rsid w:val="740D139D"/>
    <w:rsid w:val="747466E4"/>
    <w:rsid w:val="748C4F93"/>
    <w:rsid w:val="74CB0EEB"/>
    <w:rsid w:val="753F2294"/>
    <w:rsid w:val="75964F7B"/>
    <w:rsid w:val="759E02ED"/>
    <w:rsid w:val="75F01BF4"/>
    <w:rsid w:val="76402A14"/>
    <w:rsid w:val="7697796C"/>
    <w:rsid w:val="772A3321"/>
    <w:rsid w:val="776233FE"/>
    <w:rsid w:val="783163DD"/>
    <w:rsid w:val="78B06DFD"/>
    <w:rsid w:val="78F97355"/>
    <w:rsid w:val="791E7F34"/>
    <w:rsid w:val="79251100"/>
    <w:rsid w:val="792C790A"/>
    <w:rsid w:val="794F2D45"/>
    <w:rsid w:val="7A1B1F8D"/>
    <w:rsid w:val="7A523CC7"/>
    <w:rsid w:val="7AB5198F"/>
    <w:rsid w:val="7AF11EEC"/>
    <w:rsid w:val="7B23119A"/>
    <w:rsid w:val="7B78769A"/>
    <w:rsid w:val="7BA450D4"/>
    <w:rsid w:val="7BC27350"/>
    <w:rsid w:val="7BE210FC"/>
    <w:rsid w:val="7CE71A60"/>
    <w:rsid w:val="7D8B10D8"/>
    <w:rsid w:val="7D9735FA"/>
    <w:rsid w:val="7E027CDA"/>
    <w:rsid w:val="7E3D0E23"/>
    <w:rsid w:val="7E523212"/>
    <w:rsid w:val="7E606B42"/>
    <w:rsid w:val="7E855D5E"/>
    <w:rsid w:val="7E88543B"/>
    <w:rsid w:val="7F7266C0"/>
    <w:rsid w:val="7FBD7DBA"/>
    <w:rsid w:val="7FDC2CB6"/>
    <w:rsid w:val="7FEC00C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5"/>
    <w:basedOn w:val="1"/>
    <w:next w:val="1"/>
    <w:unhideWhenUsed/>
    <w:qFormat/>
    <w:uiPriority w:val="9"/>
    <w:pPr>
      <w:spacing w:before="100" w:beforeAutospacing="1" w:after="10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qFormat/>
    <w:uiPriority w:val="0"/>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jc w:val="center"/>
    </w:pPr>
    <w:rPr>
      <w:b/>
      <w:sz w:val="84"/>
    </w:rPr>
  </w:style>
  <w:style w:type="paragraph" w:styleId="4">
    <w:name w:val="Date"/>
    <w:basedOn w:val="1"/>
    <w:next w:val="1"/>
    <w:qFormat/>
    <w:uiPriority w:val="0"/>
    <w:pPr>
      <w:ind w:left="100" w:leftChars="2500"/>
    </w:pPr>
  </w:style>
  <w:style w:type="paragraph" w:styleId="5">
    <w:name w:val="Balloon Text"/>
    <w:basedOn w:val="1"/>
    <w:link w:val="20"/>
    <w:qFormat/>
    <w:uiPriority w:val="0"/>
    <w:rPr>
      <w:sz w:val="18"/>
      <w:szCs w:val="18"/>
    </w:rPr>
  </w:style>
  <w:style w:type="paragraph" w:styleId="6">
    <w:name w:val="footer"/>
    <w:basedOn w:val="1"/>
    <w:link w:val="23"/>
    <w:qFormat/>
    <w:uiPriority w:val="0"/>
    <w:pPr>
      <w:tabs>
        <w:tab w:val="center" w:pos="4153"/>
        <w:tab w:val="right" w:pos="8306"/>
      </w:tabs>
      <w:snapToGrid w:val="0"/>
      <w:jc w:val="left"/>
    </w:pPr>
    <w:rPr>
      <w:sz w:val="18"/>
      <w:szCs w:val="18"/>
    </w:rPr>
  </w:style>
  <w:style w:type="paragraph" w:styleId="7">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sz w:val="24"/>
      <w:szCs w:val="24"/>
    </w:rPr>
  </w:style>
  <w:style w:type="paragraph" w:styleId="9">
    <w:name w:val="Title"/>
    <w:basedOn w:val="1"/>
    <w:qFormat/>
    <w:uiPriority w:val="0"/>
    <w:pPr>
      <w:spacing w:line="360" w:lineRule="auto"/>
      <w:jc w:val="center"/>
    </w:pPr>
    <w:rPr>
      <w:rFonts w:eastAsia="楷体"/>
      <w:b/>
      <w:sz w:val="32"/>
    </w:rPr>
  </w:style>
  <w:style w:type="character" w:styleId="11">
    <w:name w:val="Strong"/>
    <w:basedOn w:val="10"/>
    <w:qFormat/>
    <w:uiPriority w:val="22"/>
    <w:rPr>
      <w:b/>
      <w:bCs/>
    </w:rPr>
  </w:style>
  <w:style w:type="character" w:styleId="12">
    <w:name w:val="page number"/>
    <w:basedOn w:val="10"/>
    <w:qFormat/>
    <w:uiPriority w:val="0"/>
  </w:style>
  <w:style w:type="character" w:styleId="13">
    <w:name w:val="Emphasis"/>
    <w:basedOn w:val="10"/>
    <w:qFormat/>
    <w:uiPriority w:val="20"/>
    <w:rPr>
      <w:i/>
      <w:iCs/>
    </w:rPr>
  </w:style>
  <w:style w:type="character" w:styleId="14">
    <w:name w:val="HTML Code"/>
    <w:basedOn w:val="10"/>
    <w:qFormat/>
    <w:uiPriority w:val="0"/>
    <w:rPr>
      <w:rFonts w:ascii="宋体" w:hAnsi="宋体" w:eastAsia="宋体" w:cs="宋体"/>
      <w:sz w:val="24"/>
      <w:szCs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 Char1"/>
    <w:basedOn w:val="1"/>
    <w:qFormat/>
    <w:uiPriority w:val="0"/>
    <w:pPr>
      <w:tabs>
        <w:tab w:val="left" w:pos="360"/>
      </w:tabs>
      <w:snapToGrid w:val="0"/>
      <w:spacing w:line="360" w:lineRule="auto"/>
    </w:pPr>
    <w:rPr>
      <w:rFonts w:ascii="Times New Roman" w:hAnsi="Times New Roman" w:eastAsia="仿宋_GB2312" w:cs="宋体"/>
      <w:sz w:val="24"/>
      <w:szCs w:val="24"/>
    </w:rPr>
  </w:style>
  <w:style w:type="character" w:customStyle="1" w:styleId="18">
    <w:name w:val="work-time"/>
    <w:basedOn w:val="10"/>
    <w:qFormat/>
    <w:uiPriority w:val="0"/>
  </w:style>
  <w:style w:type="character" w:customStyle="1" w:styleId="19">
    <w:name w:val="页眉 Char"/>
    <w:basedOn w:val="10"/>
    <w:link w:val="7"/>
    <w:qFormat/>
    <w:uiPriority w:val="0"/>
    <w:rPr>
      <w:sz w:val="18"/>
      <w:szCs w:val="18"/>
    </w:rPr>
  </w:style>
  <w:style w:type="character" w:customStyle="1" w:styleId="20">
    <w:name w:val="批注框文本 Char"/>
    <w:basedOn w:val="10"/>
    <w:link w:val="5"/>
    <w:qFormat/>
    <w:uiPriority w:val="0"/>
    <w:rPr>
      <w:sz w:val="18"/>
      <w:szCs w:val="18"/>
    </w:rPr>
  </w:style>
  <w:style w:type="character" w:customStyle="1" w:styleId="21">
    <w:name w:val="apple-converted-space"/>
    <w:basedOn w:val="10"/>
    <w:qFormat/>
    <w:uiPriority w:val="0"/>
  </w:style>
  <w:style w:type="character" w:customStyle="1" w:styleId="22">
    <w:name w:val="HTML 预设格式 Char"/>
    <w:basedOn w:val="10"/>
    <w:link w:val="8"/>
    <w:qFormat/>
    <w:uiPriority w:val="0"/>
    <w:rPr>
      <w:rFonts w:ascii="Arial" w:hAnsi="Arial" w:cs="Arial"/>
      <w:sz w:val="24"/>
      <w:szCs w:val="24"/>
    </w:rPr>
  </w:style>
  <w:style w:type="character" w:customStyle="1" w:styleId="23">
    <w:name w:val="页脚 Char"/>
    <w:basedOn w:val="10"/>
    <w:link w:val="6"/>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911 STD</Company>
  <Pages>2</Pages>
  <Words>127</Words>
  <Characters>725</Characters>
  <Lines>6</Lines>
  <Paragraphs>1</Paragraphs>
  <ScaleCrop>false</ScaleCrop>
  <LinksUpToDate>false</LinksUpToDate>
  <CharactersWithSpaces>851</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2016-03-04T08:38:00Z</dcterms:created>
  <dc:creator>911</dc:creator>
  <cp:lastModifiedBy>Administrator</cp:lastModifiedBy>
  <dcterms:modified xsi:type="dcterms:W3CDTF">2017-09-19T06:16:30Z</dcterms:modified>
  <dc:title>重庆优达人力中高级人才简历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