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線上事前宣傳、線下流動（人生設計所）＋定點活動（溫度）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前：caring car、活動宣傳、將投保資訊簡單化、溫度溫度溫度</w:t>
        <w:br w:type="textWrapping"/>
        <w:t xml:space="preserve">中：方便的投保方式(聯絡業務員、現場微額保險(甚至可以營造出一種在菜市場買菜的感覺))後：理賠、變更、資料查詢....等服務取得與體驗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線上:官方帳號、人傳人傳人傳人(利用喜歡分享的心態)、針對年齡偏大的族群做應用開發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線下:直接互動(我們要跟鄉親說甚麼?傳遞甚麼?)、活動內容(怎樣子的活動比較能讓鄉親願意參與)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