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BD546" w14:textId="77777777" w:rsidR="00505FC6" w:rsidRPr="007C562B" w:rsidRDefault="00505FC6" w:rsidP="00835988">
      <w:pPr>
        <w:pStyle w:val="Title"/>
        <w:spacing w:after="0"/>
        <w:jc w:val="center"/>
        <w:rPr>
          <w:rFonts w:ascii="Arial" w:hAnsi="Arial" w:cs="Arial"/>
          <w:b/>
          <w:bCs/>
          <w:sz w:val="28"/>
          <w:szCs w:val="28"/>
        </w:rPr>
      </w:pPr>
    </w:p>
    <w:p w14:paraId="768597E7" w14:textId="77777777" w:rsidR="00505FC6" w:rsidRPr="007C562B" w:rsidRDefault="00505FC6" w:rsidP="00835988">
      <w:pPr>
        <w:pStyle w:val="Title"/>
        <w:spacing w:after="0"/>
        <w:jc w:val="center"/>
        <w:rPr>
          <w:rFonts w:ascii="Arial" w:hAnsi="Arial" w:cs="Arial"/>
          <w:b/>
          <w:bCs/>
          <w:sz w:val="28"/>
          <w:szCs w:val="28"/>
        </w:rPr>
      </w:pPr>
    </w:p>
    <w:p w14:paraId="61AF945B" w14:textId="77777777" w:rsidR="00505FC6" w:rsidRPr="007C562B" w:rsidRDefault="00505FC6" w:rsidP="00835988">
      <w:pPr>
        <w:pStyle w:val="Title"/>
        <w:spacing w:after="0"/>
        <w:jc w:val="center"/>
        <w:rPr>
          <w:rFonts w:ascii="Arial" w:hAnsi="Arial" w:cs="Arial"/>
          <w:b/>
          <w:bCs/>
          <w:sz w:val="28"/>
          <w:szCs w:val="28"/>
        </w:rPr>
      </w:pPr>
    </w:p>
    <w:p w14:paraId="25495BB5" w14:textId="77777777" w:rsidR="00505FC6" w:rsidRPr="007C562B" w:rsidRDefault="00505FC6" w:rsidP="00835988">
      <w:pPr>
        <w:pStyle w:val="Title"/>
        <w:spacing w:after="0"/>
        <w:jc w:val="center"/>
        <w:rPr>
          <w:rFonts w:ascii="Arial" w:hAnsi="Arial" w:cs="Arial"/>
          <w:b/>
          <w:bCs/>
          <w:sz w:val="28"/>
          <w:szCs w:val="28"/>
        </w:rPr>
      </w:pPr>
    </w:p>
    <w:p w14:paraId="36A97778" w14:textId="77777777" w:rsidR="00505FC6" w:rsidRPr="007C562B" w:rsidRDefault="00505FC6" w:rsidP="00835988">
      <w:pPr>
        <w:pStyle w:val="Title"/>
        <w:spacing w:after="0"/>
        <w:jc w:val="center"/>
        <w:rPr>
          <w:rFonts w:ascii="Arial" w:hAnsi="Arial" w:cs="Arial"/>
          <w:b/>
          <w:bCs/>
          <w:sz w:val="28"/>
          <w:szCs w:val="28"/>
        </w:rPr>
      </w:pPr>
    </w:p>
    <w:p w14:paraId="485C64B8" w14:textId="77777777" w:rsidR="007C562B" w:rsidRPr="007C562B" w:rsidRDefault="007C562B" w:rsidP="00835988">
      <w:pPr>
        <w:spacing w:line="240" w:lineRule="auto"/>
      </w:pPr>
    </w:p>
    <w:p w14:paraId="55EFF100" w14:textId="77777777" w:rsidR="00505FC6" w:rsidRPr="007C562B" w:rsidRDefault="00505FC6" w:rsidP="00835988">
      <w:pPr>
        <w:pStyle w:val="Title"/>
        <w:spacing w:after="0"/>
        <w:jc w:val="center"/>
        <w:rPr>
          <w:rFonts w:ascii="Arial" w:hAnsi="Arial" w:cs="Arial"/>
          <w:b/>
          <w:bCs/>
          <w:sz w:val="28"/>
          <w:szCs w:val="28"/>
        </w:rPr>
      </w:pPr>
    </w:p>
    <w:p w14:paraId="46813F35" w14:textId="77777777" w:rsidR="00505FC6" w:rsidRPr="007C562B" w:rsidRDefault="00505FC6" w:rsidP="00835988">
      <w:pPr>
        <w:pStyle w:val="Title"/>
        <w:spacing w:after="0"/>
        <w:jc w:val="center"/>
        <w:rPr>
          <w:rFonts w:ascii="Arial" w:hAnsi="Arial" w:cs="Arial"/>
          <w:b/>
          <w:bCs/>
          <w:sz w:val="28"/>
          <w:szCs w:val="28"/>
        </w:rPr>
      </w:pPr>
    </w:p>
    <w:p w14:paraId="4881B645" w14:textId="77777777" w:rsidR="00505FC6" w:rsidRDefault="00505FC6" w:rsidP="00835988">
      <w:pPr>
        <w:pStyle w:val="Title"/>
        <w:spacing w:after="0"/>
        <w:jc w:val="center"/>
        <w:rPr>
          <w:rFonts w:ascii="Arial" w:hAnsi="Arial" w:cs="Arial"/>
          <w:b/>
          <w:bCs/>
          <w:sz w:val="28"/>
          <w:szCs w:val="28"/>
        </w:rPr>
      </w:pPr>
    </w:p>
    <w:p w14:paraId="481A5606" w14:textId="77777777" w:rsidR="00835988" w:rsidRDefault="00835988" w:rsidP="00835988"/>
    <w:p w14:paraId="34BD14B3" w14:textId="77777777" w:rsidR="00835988" w:rsidRPr="00835988" w:rsidRDefault="00835988" w:rsidP="00835988"/>
    <w:p w14:paraId="40835D3C" w14:textId="2D559D56" w:rsidR="008E1345" w:rsidRPr="007C562B" w:rsidRDefault="00505FC6" w:rsidP="00835988">
      <w:pPr>
        <w:pStyle w:val="Title"/>
        <w:spacing w:after="0"/>
        <w:jc w:val="center"/>
        <w:rPr>
          <w:rFonts w:ascii="Arial" w:hAnsi="Arial" w:cs="Arial"/>
          <w:b/>
          <w:bCs/>
          <w:sz w:val="28"/>
          <w:szCs w:val="28"/>
        </w:rPr>
      </w:pPr>
      <w:r w:rsidRPr="007C562B">
        <w:rPr>
          <w:rFonts w:ascii="Arial" w:hAnsi="Arial" w:cs="Arial"/>
          <w:b/>
          <w:bCs/>
          <w:sz w:val="28"/>
          <w:szCs w:val="28"/>
        </w:rPr>
        <w:t>Project Proposal</w:t>
      </w:r>
    </w:p>
    <w:p w14:paraId="44C742DE" w14:textId="77777777" w:rsidR="00505FC6" w:rsidRPr="007C562B" w:rsidRDefault="00505FC6" w:rsidP="00835988">
      <w:pPr>
        <w:spacing w:after="0" w:line="240" w:lineRule="auto"/>
        <w:rPr>
          <w:sz w:val="24"/>
          <w:szCs w:val="24"/>
        </w:rPr>
      </w:pPr>
    </w:p>
    <w:p w14:paraId="543D6E85" w14:textId="602AC2BB" w:rsidR="00505FC6" w:rsidRPr="007C562B" w:rsidRDefault="00505FC6" w:rsidP="00835988">
      <w:pPr>
        <w:spacing w:after="0" w:line="240" w:lineRule="auto"/>
        <w:jc w:val="center"/>
        <w:rPr>
          <w:rFonts w:ascii="Arial" w:hAnsi="Arial" w:cs="Arial"/>
          <w:b/>
          <w:bCs/>
          <w:sz w:val="28"/>
          <w:szCs w:val="28"/>
        </w:rPr>
      </w:pPr>
      <w:r w:rsidRPr="007C562B">
        <w:rPr>
          <w:rFonts w:ascii="Arial" w:hAnsi="Arial" w:cs="Arial"/>
          <w:b/>
          <w:bCs/>
          <w:sz w:val="28"/>
          <w:szCs w:val="28"/>
        </w:rPr>
        <w:t>Project Title:</w:t>
      </w:r>
    </w:p>
    <w:p w14:paraId="5B514DF2" w14:textId="0B70A7C0" w:rsidR="00505FC6" w:rsidRPr="007C562B" w:rsidRDefault="00505FC6" w:rsidP="00835988">
      <w:pPr>
        <w:spacing w:after="0" w:line="240" w:lineRule="auto"/>
        <w:jc w:val="center"/>
        <w:rPr>
          <w:rFonts w:ascii="Arial" w:hAnsi="Arial" w:cs="Arial"/>
          <w:sz w:val="28"/>
          <w:szCs w:val="28"/>
        </w:rPr>
      </w:pPr>
      <w:r w:rsidRPr="007C562B">
        <w:rPr>
          <w:rFonts w:ascii="Arial" w:hAnsi="Arial" w:cs="Arial"/>
          <w:sz w:val="28"/>
          <w:szCs w:val="28"/>
        </w:rPr>
        <w:t>Real-Time AIOps Platform for Predictive Incident Detection in Cloud Services</w:t>
      </w:r>
    </w:p>
    <w:p w14:paraId="3034AACE" w14:textId="77777777" w:rsidR="008E1345" w:rsidRPr="007C562B" w:rsidRDefault="008E1345" w:rsidP="00835988">
      <w:pPr>
        <w:spacing w:after="0" w:line="240" w:lineRule="auto"/>
        <w:ind w:left="360"/>
        <w:jc w:val="center"/>
        <w:rPr>
          <w:rFonts w:ascii="Arial" w:hAnsi="Arial" w:cs="Arial"/>
          <w:sz w:val="28"/>
          <w:szCs w:val="28"/>
        </w:rPr>
      </w:pPr>
    </w:p>
    <w:p w14:paraId="04237F57" w14:textId="064858BD" w:rsidR="008E1345" w:rsidRPr="007C562B" w:rsidRDefault="008E1345" w:rsidP="00835988">
      <w:pPr>
        <w:spacing w:after="0" w:line="240" w:lineRule="auto"/>
        <w:ind w:left="360"/>
        <w:jc w:val="center"/>
        <w:rPr>
          <w:rFonts w:ascii="Arial" w:hAnsi="Arial" w:cs="Arial"/>
          <w:sz w:val="28"/>
          <w:szCs w:val="28"/>
        </w:rPr>
      </w:pPr>
      <w:r w:rsidRPr="007C562B">
        <w:rPr>
          <w:rFonts w:ascii="Arial" w:hAnsi="Arial" w:cs="Arial"/>
          <w:b/>
          <w:bCs/>
          <w:sz w:val="28"/>
          <w:szCs w:val="28"/>
        </w:rPr>
        <w:t>Group Number:</w:t>
      </w:r>
      <w:r w:rsidR="00505FC6" w:rsidRPr="007C562B">
        <w:rPr>
          <w:rFonts w:ascii="Arial" w:hAnsi="Arial" w:cs="Arial"/>
          <w:sz w:val="28"/>
          <w:szCs w:val="28"/>
        </w:rPr>
        <w:t xml:space="preserve"> </w:t>
      </w:r>
      <w:r w:rsidR="00505FC6" w:rsidRPr="00214907">
        <w:rPr>
          <w:rFonts w:ascii="Arial" w:hAnsi="Arial" w:cs="Arial"/>
          <w:sz w:val="28"/>
          <w:szCs w:val="28"/>
        </w:rPr>
        <w:t>2</w:t>
      </w:r>
    </w:p>
    <w:p w14:paraId="58E91B88" w14:textId="5153D3E7" w:rsidR="008E1345" w:rsidRPr="007C562B" w:rsidRDefault="008E1345" w:rsidP="00835988">
      <w:pPr>
        <w:spacing w:after="0" w:line="240" w:lineRule="auto"/>
        <w:ind w:left="360"/>
        <w:jc w:val="center"/>
        <w:rPr>
          <w:rFonts w:ascii="Arial" w:hAnsi="Arial" w:cs="Arial"/>
          <w:b/>
          <w:bCs/>
          <w:sz w:val="28"/>
          <w:szCs w:val="28"/>
        </w:rPr>
      </w:pPr>
      <w:r w:rsidRPr="007C562B">
        <w:rPr>
          <w:rFonts w:ascii="Arial" w:hAnsi="Arial" w:cs="Arial"/>
          <w:b/>
          <w:bCs/>
          <w:sz w:val="28"/>
          <w:szCs w:val="28"/>
        </w:rPr>
        <w:t>Group Members (Names and IDs):</w:t>
      </w:r>
    </w:p>
    <w:p w14:paraId="673B4CE7" w14:textId="73041AD9" w:rsidR="00505FC6" w:rsidRPr="007C562B" w:rsidRDefault="00505FC6" w:rsidP="00835988">
      <w:pPr>
        <w:spacing w:after="0" w:line="240" w:lineRule="auto"/>
        <w:ind w:left="360"/>
        <w:jc w:val="center"/>
        <w:rPr>
          <w:rFonts w:ascii="Arial" w:hAnsi="Arial" w:cs="Arial"/>
          <w:sz w:val="28"/>
          <w:szCs w:val="28"/>
        </w:rPr>
      </w:pPr>
      <w:r w:rsidRPr="007C562B">
        <w:rPr>
          <w:rFonts w:ascii="Arial" w:hAnsi="Arial" w:cs="Arial"/>
          <w:sz w:val="28"/>
          <w:szCs w:val="28"/>
        </w:rPr>
        <w:t>Alfarizy Alfarizy (3810253)</w:t>
      </w:r>
    </w:p>
    <w:p w14:paraId="2E7C5636" w14:textId="77777777" w:rsidR="00505FC6" w:rsidRPr="007C562B" w:rsidRDefault="00505FC6" w:rsidP="00835988">
      <w:pPr>
        <w:spacing w:after="0" w:line="240" w:lineRule="auto"/>
        <w:ind w:left="360"/>
        <w:jc w:val="center"/>
        <w:rPr>
          <w:rFonts w:ascii="Arial" w:hAnsi="Arial" w:cs="Arial"/>
          <w:sz w:val="28"/>
          <w:szCs w:val="28"/>
        </w:rPr>
      </w:pPr>
      <w:proofErr w:type="spellStart"/>
      <w:r w:rsidRPr="007C562B">
        <w:rPr>
          <w:rFonts w:ascii="Arial" w:hAnsi="Arial" w:cs="Arial"/>
          <w:sz w:val="28"/>
          <w:szCs w:val="28"/>
        </w:rPr>
        <w:t>Akinbobola</w:t>
      </w:r>
      <w:proofErr w:type="spellEnd"/>
      <w:r w:rsidRPr="007C562B">
        <w:rPr>
          <w:rFonts w:ascii="Arial" w:hAnsi="Arial" w:cs="Arial"/>
          <w:sz w:val="28"/>
          <w:szCs w:val="28"/>
        </w:rPr>
        <w:t xml:space="preserve"> Akin (3784664)</w:t>
      </w:r>
    </w:p>
    <w:p w14:paraId="0EE1BF0E" w14:textId="7F86F0BD" w:rsidR="00505FC6" w:rsidRPr="007C562B" w:rsidRDefault="00505FC6" w:rsidP="00835988">
      <w:pPr>
        <w:spacing w:after="0" w:line="240" w:lineRule="auto"/>
        <w:ind w:left="360"/>
        <w:jc w:val="center"/>
        <w:rPr>
          <w:rFonts w:ascii="Arial" w:hAnsi="Arial" w:cs="Arial"/>
          <w:sz w:val="28"/>
          <w:szCs w:val="28"/>
        </w:rPr>
      </w:pPr>
      <w:r w:rsidRPr="007C562B">
        <w:rPr>
          <w:rFonts w:ascii="Arial" w:hAnsi="Arial" w:cs="Arial"/>
          <w:sz w:val="28"/>
          <w:szCs w:val="28"/>
        </w:rPr>
        <w:t xml:space="preserve">Ishimwe Pacis </w:t>
      </w:r>
      <w:proofErr w:type="spellStart"/>
      <w:r w:rsidRPr="007C562B">
        <w:rPr>
          <w:rFonts w:ascii="Arial" w:hAnsi="Arial" w:cs="Arial"/>
          <w:sz w:val="28"/>
          <w:szCs w:val="28"/>
        </w:rPr>
        <w:t>Hanyurwimfura</w:t>
      </w:r>
      <w:proofErr w:type="spellEnd"/>
      <w:r w:rsidRPr="007C562B">
        <w:rPr>
          <w:rFonts w:ascii="Arial" w:hAnsi="Arial" w:cs="Arial"/>
          <w:sz w:val="28"/>
          <w:szCs w:val="28"/>
        </w:rPr>
        <w:t xml:space="preserve"> (3787234)</w:t>
      </w:r>
    </w:p>
    <w:p w14:paraId="7A615F93" w14:textId="77777777" w:rsidR="008E1345" w:rsidRPr="007C562B" w:rsidRDefault="008E1345" w:rsidP="00835988">
      <w:pPr>
        <w:spacing w:after="0" w:line="240" w:lineRule="auto"/>
        <w:ind w:left="360"/>
        <w:jc w:val="center"/>
        <w:rPr>
          <w:rFonts w:ascii="Arial" w:hAnsi="Arial" w:cs="Arial"/>
          <w:sz w:val="28"/>
          <w:szCs w:val="28"/>
        </w:rPr>
      </w:pPr>
    </w:p>
    <w:p w14:paraId="31259019" w14:textId="5A401D13" w:rsidR="008E1345" w:rsidRPr="007C562B" w:rsidRDefault="008E1345" w:rsidP="00835988">
      <w:pPr>
        <w:spacing w:after="0" w:line="240" w:lineRule="auto"/>
        <w:ind w:left="360"/>
        <w:jc w:val="center"/>
        <w:rPr>
          <w:rFonts w:ascii="Arial" w:hAnsi="Arial" w:cs="Arial"/>
          <w:sz w:val="28"/>
          <w:szCs w:val="28"/>
        </w:rPr>
      </w:pPr>
      <w:r w:rsidRPr="007C562B">
        <w:rPr>
          <w:rFonts w:ascii="Arial" w:hAnsi="Arial" w:cs="Arial"/>
          <w:b/>
          <w:bCs/>
          <w:sz w:val="28"/>
          <w:szCs w:val="28"/>
        </w:rPr>
        <w:t>Course:</w:t>
      </w:r>
      <w:r w:rsidR="00505FC6" w:rsidRPr="007C562B">
        <w:rPr>
          <w:rFonts w:ascii="Arial" w:hAnsi="Arial" w:cs="Arial"/>
          <w:sz w:val="28"/>
          <w:szCs w:val="28"/>
        </w:rPr>
        <w:t xml:space="preserve"> </w:t>
      </w:r>
      <w:r w:rsidR="00505FC6" w:rsidRPr="007C562B">
        <w:rPr>
          <w:rFonts w:ascii="Arial" w:hAnsi="Arial" w:cs="Arial"/>
          <w:sz w:val="28"/>
          <w:szCs w:val="28"/>
        </w:rPr>
        <w:t>CS6905</w:t>
      </w:r>
      <w:r w:rsidR="00505FC6" w:rsidRPr="007C562B">
        <w:rPr>
          <w:rFonts w:ascii="Arial" w:hAnsi="Arial" w:cs="Arial"/>
          <w:sz w:val="28"/>
          <w:szCs w:val="28"/>
        </w:rPr>
        <w:t xml:space="preserve"> </w:t>
      </w:r>
      <w:r w:rsidR="00505FC6" w:rsidRPr="007C562B">
        <w:rPr>
          <w:rFonts w:ascii="Arial" w:hAnsi="Arial" w:cs="Arial"/>
          <w:sz w:val="28"/>
          <w:szCs w:val="28"/>
        </w:rPr>
        <w:t>- Cloud Information Management</w:t>
      </w:r>
      <w:r w:rsidR="00505FC6" w:rsidRPr="007C562B">
        <w:rPr>
          <w:rFonts w:ascii="Arial" w:hAnsi="Arial" w:cs="Arial"/>
          <w:sz w:val="28"/>
          <w:szCs w:val="28"/>
        </w:rPr>
        <w:t xml:space="preserve"> </w:t>
      </w:r>
      <w:r w:rsidR="00505FC6" w:rsidRPr="007C562B">
        <w:rPr>
          <w:rFonts w:ascii="Arial" w:hAnsi="Arial" w:cs="Arial"/>
          <w:sz w:val="28"/>
          <w:szCs w:val="28"/>
        </w:rPr>
        <w:t>Systems</w:t>
      </w:r>
    </w:p>
    <w:p w14:paraId="14B33A81" w14:textId="53B7D555" w:rsidR="008E1345" w:rsidRPr="007C562B" w:rsidRDefault="008E1345" w:rsidP="00835988">
      <w:pPr>
        <w:spacing w:after="0" w:line="240" w:lineRule="auto"/>
        <w:ind w:left="360"/>
        <w:jc w:val="center"/>
        <w:rPr>
          <w:rFonts w:ascii="Arial" w:hAnsi="Arial" w:cs="Arial"/>
          <w:sz w:val="28"/>
          <w:szCs w:val="28"/>
        </w:rPr>
      </w:pPr>
      <w:r w:rsidRPr="007C562B">
        <w:rPr>
          <w:rFonts w:ascii="Arial" w:hAnsi="Arial" w:cs="Arial"/>
          <w:b/>
          <w:bCs/>
          <w:sz w:val="28"/>
          <w:szCs w:val="28"/>
        </w:rPr>
        <w:t>Instructor:</w:t>
      </w:r>
      <w:r w:rsidR="00505FC6" w:rsidRPr="007C562B">
        <w:rPr>
          <w:rFonts w:ascii="Arial" w:hAnsi="Arial" w:cs="Arial"/>
          <w:b/>
          <w:bCs/>
          <w:sz w:val="28"/>
          <w:szCs w:val="28"/>
        </w:rPr>
        <w:t xml:space="preserve"> </w:t>
      </w:r>
      <w:r w:rsidR="00505FC6" w:rsidRPr="007C562B">
        <w:rPr>
          <w:rFonts w:ascii="Arial" w:hAnsi="Arial" w:cs="Arial"/>
          <w:sz w:val="28"/>
          <w:szCs w:val="28"/>
        </w:rPr>
        <w:t xml:space="preserve">Dr. </w:t>
      </w:r>
      <w:r w:rsidR="00505FC6" w:rsidRPr="007C562B">
        <w:rPr>
          <w:rFonts w:ascii="Arial" w:hAnsi="Arial" w:cs="Arial"/>
          <w:sz w:val="28"/>
          <w:szCs w:val="28"/>
        </w:rPr>
        <w:t xml:space="preserve">Shadi </w:t>
      </w:r>
      <w:proofErr w:type="spellStart"/>
      <w:r w:rsidR="00505FC6" w:rsidRPr="007C562B">
        <w:rPr>
          <w:rFonts w:ascii="Arial" w:hAnsi="Arial" w:cs="Arial"/>
          <w:sz w:val="28"/>
          <w:szCs w:val="28"/>
        </w:rPr>
        <w:t>Aljendi</w:t>
      </w:r>
      <w:proofErr w:type="spellEnd"/>
    </w:p>
    <w:p w14:paraId="282DFC10" w14:textId="77777777" w:rsidR="008E1345" w:rsidRPr="007C562B" w:rsidRDefault="008E1345" w:rsidP="00835988">
      <w:pPr>
        <w:spacing w:after="0" w:line="240" w:lineRule="auto"/>
        <w:ind w:left="360"/>
        <w:jc w:val="center"/>
        <w:rPr>
          <w:rFonts w:ascii="Arial" w:hAnsi="Arial" w:cs="Arial"/>
          <w:sz w:val="28"/>
          <w:szCs w:val="28"/>
        </w:rPr>
      </w:pPr>
    </w:p>
    <w:p w14:paraId="3AD82AAD" w14:textId="7D61B680" w:rsidR="008E1345" w:rsidRPr="007C562B" w:rsidRDefault="008E1345" w:rsidP="00835988">
      <w:pPr>
        <w:spacing w:after="0" w:line="240" w:lineRule="auto"/>
        <w:ind w:left="360"/>
        <w:jc w:val="center"/>
        <w:rPr>
          <w:rFonts w:ascii="Arial" w:hAnsi="Arial" w:cs="Arial"/>
          <w:sz w:val="28"/>
          <w:szCs w:val="28"/>
        </w:rPr>
      </w:pPr>
      <w:r w:rsidRPr="007C562B">
        <w:rPr>
          <w:rFonts w:ascii="Arial" w:hAnsi="Arial" w:cs="Arial"/>
          <w:b/>
          <w:bCs/>
          <w:sz w:val="28"/>
          <w:szCs w:val="28"/>
        </w:rPr>
        <w:t>Date:</w:t>
      </w:r>
      <w:r w:rsidR="00505FC6" w:rsidRPr="007C562B">
        <w:rPr>
          <w:rFonts w:ascii="Arial" w:hAnsi="Arial" w:cs="Arial"/>
          <w:sz w:val="28"/>
          <w:szCs w:val="28"/>
        </w:rPr>
        <w:t xml:space="preserve"> February 25, 2026</w:t>
      </w:r>
    </w:p>
    <w:p w14:paraId="7A46F488" w14:textId="460A83C6" w:rsidR="00505FC6" w:rsidRDefault="008E1345" w:rsidP="00835988">
      <w:pPr>
        <w:spacing w:after="0" w:line="240" w:lineRule="auto"/>
        <w:rPr>
          <w:rFonts w:ascii="Arial" w:hAnsi="Arial" w:cs="Arial"/>
          <w:sz w:val="28"/>
          <w:szCs w:val="28"/>
        </w:rPr>
      </w:pPr>
      <w:r w:rsidRPr="007C562B">
        <w:rPr>
          <w:rFonts w:ascii="Arial" w:hAnsi="Arial" w:cs="Arial"/>
          <w:sz w:val="28"/>
          <w:szCs w:val="28"/>
        </w:rPr>
        <w:br w:type="page"/>
      </w:r>
    </w:p>
    <w:p w14:paraId="7F80C419" w14:textId="77777777" w:rsidR="007C562B" w:rsidRPr="007C562B" w:rsidRDefault="007C562B" w:rsidP="00835988">
      <w:pPr>
        <w:spacing w:before="240" w:line="240" w:lineRule="auto"/>
        <w:rPr>
          <w:rFonts w:ascii="Arial" w:hAnsi="Arial" w:cs="Arial"/>
          <w:b/>
          <w:bCs/>
          <w:sz w:val="24"/>
          <w:szCs w:val="24"/>
        </w:rPr>
      </w:pPr>
      <w:bookmarkStart w:id="0" w:name="OLE_LINK1"/>
      <w:r w:rsidRPr="007C562B">
        <w:rPr>
          <w:rFonts w:ascii="Arial" w:hAnsi="Arial" w:cs="Arial"/>
          <w:b/>
          <w:bCs/>
          <w:sz w:val="24"/>
          <w:szCs w:val="24"/>
        </w:rPr>
        <w:lastRenderedPageBreak/>
        <w:t>Problem Statement</w:t>
      </w:r>
    </w:p>
    <w:p w14:paraId="4BDA6A60" w14:textId="08873E6D" w:rsidR="003C3EE7" w:rsidRPr="007C562B" w:rsidRDefault="003C3EE7" w:rsidP="00835988">
      <w:pPr>
        <w:spacing w:before="240" w:line="240" w:lineRule="auto"/>
        <w:rPr>
          <w:rFonts w:ascii="Arial" w:hAnsi="Arial" w:cs="Arial"/>
          <w:sz w:val="24"/>
          <w:szCs w:val="24"/>
        </w:rPr>
      </w:pPr>
      <w:r>
        <w:rPr>
          <w:rFonts w:ascii="Arial" w:hAnsi="Arial" w:cs="Arial"/>
          <w:sz w:val="24"/>
          <w:szCs w:val="24"/>
        </w:rPr>
        <w:t>Cloud systems continuously generate streams of event logs and performance metrics, such as CPU usage, response times, and error counts. Even with how much data is generated, most organizations nowadays still manage their incidents reactively by using their monitoring tools that only give alerts after something has already gone wrong. When alerts are raised, it often already affects users. For Site Reliability Engineers (SREs) and DevOps teams who are responsible for keeping all the services in the cloud, this reactive approach results in two problems</w:t>
      </w:r>
      <w:r w:rsidR="000A49F9">
        <w:rPr>
          <w:rFonts w:ascii="Arial" w:hAnsi="Arial" w:cs="Arial"/>
          <w:sz w:val="24"/>
          <w:szCs w:val="24"/>
        </w:rPr>
        <w:t>:</w:t>
      </w:r>
      <w:r>
        <w:rPr>
          <w:rFonts w:ascii="Arial" w:hAnsi="Arial" w:cs="Arial"/>
          <w:sz w:val="24"/>
          <w:szCs w:val="24"/>
        </w:rPr>
        <w:t xml:space="preserve"> operators don’t have warning time to intervene before outages begin, and tr</w:t>
      </w:r>
      <w:r w:rsidR="000A49F9">
        <w:rPr>
          <w:rFonts w:ascii="Arial" w:hAnsi="Arial" w:cs="Arial"/>
          <w:sz w:val="24"/>
          <w:szCs w:val="24"/>
        </w:rPr>
        <w:t>aditional threshold-based alerts generate too many false alarms. These bring the operators to the point where they start ignoring warnings due to alert fatigue. This project addresses both issues by building a platform that uses machine learning to predict incidents before they happen, so that operators have a meaningful window of time to respond while ensuring false alarms are low enough and alerts are still trustworthy and actionable.</w:t>
      </w:r>
    </w:p>
    <w:p w14:paraId="52BD0711" w14:textId="77777777" w:rsidR="007C562B" w:rsidRPr="007C562B" w:rsidRDefault="007C562B" w:rsidP="00835988">
      <w:pPr>
        <w:spacing w:before="240" w:line="240" w:lineRule="auto"/>
        <w:rPr>
          <w:rFonts w:ascii="Arial" w:hAnsi="Arial" w:cs="Arial"/>
          <w:b/>
          <w:bCs/>
          <w:sz w:val="24"/>
          <w:szCs w:val="24"/>
        </w:rPr>
      </w:pPr>
      <w:r w:rsidRPr="007C562B">
        <w:rPr>
          <w:rFonts w:ascii="Arial" w:hAnsi="Arial" w:cs="Arial"/>
          <w:b/>
          <w:bCs/>
          <w:sz w:val="24"/>
          <w:szCs w:val="24"/>
        </w:rPr>
        <w:t>Proposed Solution</w:t>
      </w:r>
    </w:p>
    <w:p w14:paraId="76DE6C45" w14:textId="178E1915" w:rsidR="000A49F9" w:rsidRPr="000A49F9" w:rsidRDefault="000A49F9" w:rsidP="00835988">
      <w:pPr>
        <w:spacing w:before="240" w:line="240" w:lineRule="auto"/>
        <w:rPr>
          <w:rFonts w:ascii="Arial" w:hAnsi="Arial" w:cs="Arial"/>
          <w:sz w:val="24"/>
          <w:szCs w:val="24"/>
        </w:rPr>
      </w:pPr>
      <w:r w:rsidRPr="000A49F9">
        <w:rPr>
          <w:rFonts w:ascii="Arial" w:hAnsi="Arial" w:cs="Arial"/>
          <w:sz w:val="24"/>
          <w:szCs w:val="24"/>
        </w:rPr>
        <w:t>We propose developing a real-time AIOps platform on AWS that receives streaming data from simulated cloud services, predicts forthcoming incidents using a trained machine learning model, and provides a web dashboard for alert and incident management. The major goal is to deliver at least 15 minutes of warning before an event occurs, with prediction precision more than 0.85, while remaining within the AWS free-tier constraints. The system consists of four stages: (1) a data simulator generates realistic metrics and logs from five different cloud service types (web API, database pool, message queue, authentication service, and ML pipeline), each continuously emitting data; (2) this data flows into DynamoDB for storage; (3) a feature engineering pipeline computes statistical summaries (rolling averages, trends, spike detection) as inputs for the ML model; and (4) a Gradient Boosting classifier predicts</w:t>
      </w:r>
      <w:r w:rsidR="00835988">
        <w:rPr>
          <w:rFonts w:ascii="Arial" w:hAnsi="Arial" w:cs="Arial"/>
          <w:sz w:val="24"/>
          <w:szCs w:val="24"/>
        </w:rPr>
        <w:t xml:space="preserve"> </w:t>
      </w:r>
      <w:r w:rsidR="00835988" w:rsidRPr="00835988">
        <w:rPr>
          <w:rFonts w:ascii="Arial" w:hAnsi="Arial" w:cs="Arial"/>
          <w:sz w:val="24"/>
          <w:szCs w:val="24"/>
        </w:rPr>
        <w:t>whether an incident</w:t>
      </w:r>
      <w:r w:rsidR="00835988">
        <w:rPr>
          <w:rFonts w:ascii="Arial" w:hAnsi="Arial" w:cs="Arial"/>
          <w:sz w:val="24"/>
          <w:szCs w:val="24"/>
        </w:rPr>
        <w:t xml:space="preserve"> </w:t>
      </w:r>
      <w:r w:rsidR="00835988" w:rsidRPr="00835988">
        <w:rPr>
          <w:rFonts w:ascii="Arial" w:hAnsi="Arial" w:cs="Arial"/>
          <w:sz w:val="24"/>
          <w:szCs w:val="24"/>
        </w:rPr>
        <w:t>will occur within 5, 10, or 15 minutes, raising an alert when confidence exceeds a</w:t>
      </w:r>
      <w:r w:rsidR="00835988">
        <w:rPr>
          <w:rFonts w:ascii="Arial" w:hAnsi="Arial" w:cs="Arial"/>
          <w:sz w:val="24"/>
          <w:szCs w:val="24"/>
        </w:rPr>
        <w:t xml:space="preserve"> </w:t>
      </w:r>
      <w:r w:rsidR="00835988" w:rsidRPr="00835988">
        <w:rPr>
          <w:rFonts w:ascii="Arial" w:hAnsi="Arial" w:cs="Arial"/>
          <w:sz w:val="24"/>
          <w:szCs w:val="24"/>
        </w:rPr>
        <w:t>calibrated threshold.</w:t>
      </w:r>
    </w:p>
    <w:p w14:paraId="1CCF2FBF" w14:textId="77777777" w:rsidR="000A49F9" w:rsidRDefault="000A49F9" w:rsidP="00835988">
      <w:pPr>
        <w:spacing w:before="240" w:line="240" w:lineRule="auto"/>
        <w:rPr>
          <w:rFonts w:ascii="Arial" w:hAnsi="Arial" w:cs="Arial"/>
          <w:sz w:val="24"/>
          <w:szCs w:val="24"/>
        </w:rPr>
      </w:pPr>
      <w:r w:rsidRPr="000A49F9">
        <w:rPr>
          <w:rFonts w:ascii="Arial" w:hAnsi="Arial" w:cs="Arial"/>
          <w:sz w:val="24"/>
          <w:szCs w:val="24"/>
        </w:rPr>
        <w:t>Key features include multi-horizon prediction, per-service alert levels calibrated to produce no more than one false alarm per day, automatic grouping of related warnings into incidents, and a live dashboard that shows real-time data streams, active alerts, incident history, and model performance. The entire platform operates inside the AWS free-tier limits.</w:t>
      </w:r>
    </w:p>
    <w:p w14:paraId="57816C33" w14:textId="27FC8035" w:rsidR="007C562B" w:rsidRPr="007C562B" w:rsidRDefault="007C562B" w:rsidP="00835988">
      <w:pPr>
        <w:spacing w:before="240" w:line="240" w:lineRule="auto"/>
        <w:rPr>
          <w:rFonts w:ascii="Arial" w:hAnsi="Arial" w:cs="Arial"/>
          <w:b/>
          <w:bCs/>
          <w:sz w:val="24"/>
          <w:szCs w:val="24"/>
        </w:rPr>
      </w:pPr>
      <w:r w:rsidRPr="007C562B">
        <w:rPr>
          <w:rFonts w:ascii="Arial" w:hAnsi="Arial" w:cs="Arial"/>
          <w:b/>
          <w:bCs/>
          <w:sz w:val="24"/>
          <w:szCs w:val="24"/>
        </w:rPr>
        <w:t xml:space="preserve">NoSQL Database Use </w:t>
      </w:r>
    </w:p>
    <w:p w14:paraId="27401214" w14:textId="5481CFD8" w:rsidR="000A49F9" w:rsidRDefault="000A49F9" w:rsidP="00835988">
      <w:pPr>
        <w:spacing w:before="240" w:line="240" w:lineRule="auto"/>
        <w:rPr>
          <w:rFonts w:ascii="Arial" w:hAnsi="Arial" w:cs="Arial"/>
          <w:sz w:val="24"/>
          <w:szCs w:val="24"/>
        </w:rPr>
      </w:pPr>
      <w:r w:rsidRPr="000A49F9">
        <w:rPr>
          <w:rFonts w:ascii="Arial" w:hAnsi="Arial" w:cs="Arial"/>
          <w:sz w:val="24"/>
          <w:szCs w:val="24"/>
        </w:rPr>
        <w:t xml:space="preserve">DynamoDB is an excellent fit since different cloud services provide logs with quite different structures: a web API logs URL paths and response times, a database pool logs connection counts and query durations, and an authentication service logs login events with MFA flags. In a relational database, this would require either a single table with many empty columns or separate databases for each service. DynamoDB stores each log as a JSON document, allowing each service to define its own fields within a single database. Similarly, incident records contain varying combinations of affected </w:t>
      </w:r>
      <w:r w:rsidRPr="000A49F9">
        <w:rPr>
          <w:rFonts w:ascii="Arial" w:hAnsi="Arial" w:cs="Arial"/>
          <w:sz w:val="24"/>
          <w:szCs w:val="24"/>
        </w:rPr>
        <w:lastRenderedPageBreak/>
        <w:t xml:space="preserve">services, alarms, and operator remarks, resulting in nested, adaptable data that translates readily to a document model rather than several SQL databases. DynamoDB also supports high-frequency time-series writes through horizontal scalability, automated data expiration via TTL, and the addition of new fields without schema modification. We propose five tables: </w:t>
      </w:r>
      <w:proofErr w:type="spellStart"/>
      <w:r w:rsidRPr="000A49F9">
        <w:rPr>
          <w:rFonts w:ascii="Arial" w:hAnsi="Arial" w:cs="Arial"/>
          <w:sz w:val="24"/>
          <w:szCs w:val="24"/>
        </w:rPr>
        <w:t>KPIMetrics</w:t>
      </w:r>
      <w:proofErr w:type="spellEnd"/>
      <w:r w:rsidRPr="000A49F9">
        <w:rPr>
          <w:rFonts w:ascii="Arial" w:hAnsi="Arial" w:cs="Arial"/>
          <w:sz w:val="24"/>
          <w:szCs w:val="24"/>
        </w:rPr>
        <w:t xml:space="preserve">, </w:t>
      </w:r>
      <w:proofErr w:type="spellStart"/>
      <w:r w:rsidRPr="000A49F9">
        <w:rPr>
          <w:rFonts w:ascii="Arial" w:hAnsi="Arial" w:cs="Arial"/>
          <w:sz w:val="24"/>
          <w:szCs w:val="24"/>
        </w:rPr>
        <w:t>ServiceLogs</w:t>
      </w:r>
      <w:proofErr w:type="spellEnd"/>
      <w:r w:rsidRPr="000A49F9">
        <w:rPr>
          <w:rFonts w:ascii="Arial" w:hAnsi="Arial" w:cs="Arial"/>
          <w:sz w:val="24"/>
          <w:szCs w:val="24"/>
        </w:rPr>
        <w:t xml:space="preserve"> (variable schemas), </w:t>
      </w:r>
      <w:proofErr w:type="spellStart"/>
      <w:r w:rsidRPr="000A49F9">
        <w:rPr>
          <w:rFonts w:ascii="Arial" w:hAnsi="Arial" w:cs="Arial"/>
          <w:sz w:val="24"/>
          <w:szCs w:val="24"/>
        </w:rPr>
        <w:t>FeatureStore</w:t>
      </w:r>
      <w:proofErr w:type="spellEnd"/>
      <w:r w:rsidRPr="000A49F9">
        <w:rPr>
          <w:rFonts w:ascii="Arial" w:hAnsi="Arial" w:cs="Arial"/>
          <w:sz w:val="24"/>
          <w:szCs w:val="24"/>
        </w:rPr>
        <w:t>, Alerts, and Incidents.</w:t>
      </w:r>
    </w:p>
    <w:p w14:paraId="510DA028" w14:textId="4CC11B45" w:rsidR="007C562B" w:rsidRPr="007C562B" w:rsidRDefault="007C562B" w:rsidP="00835988">
      <w:pPr>
        <w:spacing w:before="240" w:line="240" w:lineRule="auto"/>
        <w:rPr>
          <w:rFonts w:ascii="Arial" w:hAnsi="Arial" w:cs="Arial"/>
          <w:b/>
          <w:bCs/>
          <w:sz w:val="24"/>
          <w:szCs w:val="24"/>
        </w:rPr>
      </w:pPr>
      <w:r w:rsidRPr="007C562B">
        <w:rPr>
          <w:rFonts w:ascii="Arial" w:hAnsi="Arial" w:cs="Arial"/>
          <w:b/>
          <w:bCs/>
          <w:sz w:val="24"/>
          <w:szCs w:val="24"/>
        </w:rPr>
        <w:t xml:space="preserve">Machine Learning Component </w:t>
      </w:r>
    </w:p>
    <w:p w14:paraId="480286EE" w14:textId="4592115A" w:rsidR="000A49F9" w:rsidRDefault="000A49F9" w:rsidP="00835988">
      <w:pPr>
        <w:spacing w:before="240" w:line="240" w:lineRule="auto"/>
        <w:rPr>
          <w:rFonts w:ascii="Arial" w:hAnsi="Arial" w:cs="Arial"/>
          <w:sz w:val="24"/>
          <w:szCs w:val="24"/>
        </w:rPr>
      </w:pPr>
      <w:r w:rsidRPr="000A49F9">
        <w:rPr>
          <w:rFonts w:ascii="Arial" w:hAnsi="Arial" w:cs="Arial"/>
          <w:sz w:val="24"/>
          <w:szCs w:val="24"/>
        </w:rPr>
        <w:t>We implement a machine learning component based on a Gradient Boosting classifier that was trained on the AIOps KPI Anomaly Detection dataset with 2.4 million timesteps ac</w:t>
      </w:r>
      <w:r w:rsidR="00214907">
        <w:rPr>
          <w:rFonts w:ascii="Arial" w:hAnsi="Arial" w:cs="Arial"/>
          <w:sz w:val="24"/>
          <w:szCs w:val="24"/>
        </w:rPr>
        <w:t>ros</w:t>
      </w:r>
      <w:r w:rsidRPr="000A49F9">
        <w:rPr>
          <w:rFonts w:ascii="Arial" w:hAnsi="Arial" w:cs="Arial"/>
          <w:sz w:val="24"/>
          <w:szCs w:val="24"/>
        </w:rPr>
        <w:t xml:space="preserve">s 26 cloud service metrics. The model uses eight engineering characteristics for each service, including five statistical features obtained from raw KPI data (rolling mean, maximum, standard deviation, slope, and first difference), as well as three log-proxy features that capture error rates, warning rates, and severity changes. The algorithm predicts whether an incident will happen within 5, 10, or 15 minutes. Alert thresholds are tuned </w:t>
      </w:r>
      <w:r w:rsidR="00214907">
        <w:rPr>
          <w:rFonts w:ascii="Arial" w:hAnsi="Arial" w:cs="Arial"/>
          <w:sz w:val="24"/>
          <w:szCs w:val="24"/>
        </w:rPr>
        <w:t xml:space="preserve">for </w:t>
      </w:r>
      <w:r w:rsidRPr="000A49F9">
        <w:rPr>
          <w:rFonts w:ascii="Arial" w:hAnsi="Arial" w:cs="Arial"/>
          <w:sz w:val="24"/>
          <w:szCs w:val="24"/>
        </w:rPr>
        <w:t>each service to ensure no more than one false alert every 24 hours. In our previous test, the optimum configuration obtained 0.91 precision with an average lead time of around 36 minutes, indicating that operators receive credible warnings well before accidents occur. To enable real-time inference, the model will be deployed via AWS Lambda or SageMaker.</w:t>
      </w:r>
    </w:p>
    <w:p w14:paraId="5148F580" w14:textId="5703CDFF" w:rsidR="007C562B" w:rsidRPr="00B96BB6" w:rsidRDefault="007C562B" w:rsidP="00835988">
      <w:pPr>
        <w:spacing w:before="240" w:line="240" w:lineRule="auto"/>
        <w:rPr>
          <w:rFonts w:ascii="Arial" w:hAnsi="Arial" w:cs="Arial"/>
          <w:b/>
          <w:bCs/>
          <w:sz w:val="24"/>
          <w:szCs w:val="24"/>
        </w:rPr>
      </w:pPr>
      <w:r w:rsidRPr="00B96BB6">
        <w:rPr>
          <w:rFonts w:ascii="Arial" w:hAnsi="Arial" w:cs="Arial"/>
          <w:b/>
          <w:bCs/>
          <w:sz w:val="24"/>
          <w:szCs w:val="24"/>
        </w:rPr>
        <w:t>AWS Tools</w:t>
      </w:r>
    </w:p>
    <w:p w14:paraId="4A745DFD" w14:textId="4A5E2C21" w:rsidR="007C562B" w:rsidRPr="007C562B" w:rsidRDefault="00214907" w:rsidP="00835988">
      <w:pPr>
        <w:spacing w:before="240" w:line="240" w:lineRule="auto"/>
        <w:rPr>
          <w:rFonts w:ascii="Arial" w:hAnsi="Arial" w:cs="Arial"/>
          <w:sz w:val="24"/>
          <w:szCs w:val="24"/>
        </w:rPr>
      </w:pPr>
      <w:r w:rsidRPr="00214907">
        <w:rPr>
          <w:rFonts w:ascii="Arial" w:hAnsi="Arial" w:cs="Arial"/>
          <w:sz w:val="24"/>
          <w:szCs w:val="24"/>
        </w:rPr>
        <w:t>All AWS services used are under the free-tier limits. The primary NoSQL database is Amazon DynamoDB (25 GB, 25 RCU/WCU), which was chosen because its key-value access pattern meets our time-series queries and its document architecture enables changing log schemas by default. AWS Lambda handles data intake, feature calculation, and ML inference (1 million requests per month), and was chosen over EC2 because the workload is event-driven and intermittent rather than constant. Amazon API Gateway provides a REST API that connects the dashboard to backend data (1 million calls per month), with built-in request throttling and authentication. Amazon S3 stores model artifacts and the static frontend application (5 GB), offering dependable, low-cost storage without the need for a web server. Amazon SageMaker supports model training and optional endpoint hosting (250 hours t</w:t>
      </w:r>
      <w:proofErr w:type="gramStart"/>
      <w:r w:rsidRPr="00214907">
        <w:rPr>
          <w:rFonts w:ascii="Arial" w:hAnsi="Arial" w:cs="Arial"/>
          <w:sz w:val="24"/>
          <w:szCs w:val="24"/>
        </w:rPr>
        <w:t>2.medium</w:t>
      </w:r>
      <w:proofErr w:type="gramEnd"/>
      <w:r w:rsidRPr="00214907">
        <w:rPr>
          <w:rFonts w:ascii="Arial" w:hAnsi="Arial" w:cs="Arial"/>
          <w:sz w:val="24"/>
          <w:szCs w:val="24"/>
        </w:rPr>
        <w:t xml:space="preserve">), allowing us to train in a managed environment without having to set up ML infrastructure. Amazon SNS provides alert notifications to operators when the model predicts a likely event (1 million publishes each month), enabling real-time push without the need to build a custom notification system. </w:t>
      </w:r>
      <w:bookmarkEnd w:id="0"/>
      <w:r w:rsidRPr="00214907">
        <w:rPr>
          <w:rFonts w:ascii="Arial" w:hAnsi="Arial" w:cs="Arial"/>
          <w:sz w:val="24"/>
          <w:szCs w:val="24"/>
        </w:rPr>
        <w:t>DynamoDB Streams triggers the feature engineering pipeline automatically when new data comes, so that we can eliminate the need to have pooling or scheduled jobs.</w:t>
      </w:r>
    </w:p>
    <w:sectPr w:rsidR="007C562B" w:rsidRPr="007C56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0476"/>
    <w:multiLevelType w:val="multilevel"/>
    <w:tmpl w:val="9B8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96126"/>
    <w:multiLevelType w:val="multilevel"/>
    <w:tmpl w:val="7C04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92674">
    <w:abstractNumId w:val="0"/>
  </w:num>
  <w:num w:numId="2" w16cid:durableId="1805271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45"/>
    <w:rsid w:val="00092096"/>
    <w:rsid w:val="000A49F9"/>
    <w:rsid w:val="000D593A"/>
    <w:rsid w:val="000D6AF9"/>
    <w:rsid w:val="00214907"/>
    <w:rsid w:val="0024371B"/>
    <w:rsid w:val="00377308"/>
    <w:rsid w:val="003B65D4"/>
    <w:rsid w:val="003C3EE7"/>
    <w:rsid w:val="004E66B9"/>
    <w:rsid w:val="00505FC6"/>
    <w:rsid w:val="00606BB4"/>
    <w:rsid w:val="0072776A"/>
    <w:rsid w:val="007C562B"/>
    <w:rsid w:val="007D4CD8"/>
    <w:rsid w:val="00835988"/>
    <w:rsid w:val="00844782"/>
    <w:rsid w:val="00897F65"/>
    <w:rsid w:val="008E1345"/>
    <w:rsid w:val="00916B73"/>
    <w:rsid w:val="009509C4"/>
    <w:rsid w:val="00B23126"/>
    <w:rsid w:val="00B946EC"/>
    <w:rsid w:val="00B96BB6"/>
    <w:rsid w:val="00BB6118"/>
    <w:rsid w:val="00BD1D8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3048E"/>
  <w15:chartTrackingRefBased/>
  <w15:docId w15:val="{661E840E-36B1-4DB7-9C79-519AA680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345"/>
    <w:rPr>
      <w:rFonts w:eastAsiaTheme="majorEastAsia" w:cstheme="majorBidi"/>
      <w:color w:val="272727" w:themeColor="text1" w:themeTint="D8"/>
    </w:rPr>
  </w:style>
  <w:style w:type="paragraph" w:styleId="Title">
    <w:name w:val="Title"/>
    <w:basedOn w:val="Normal"/>
    <w:next w:val="Normal"/>
    <w:link w:val="TitleChar"/>
    <w:uiPriority w:val="10"/>
    <w:qFormat/>
    <w:rsid w:val="008E1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345"/>
    <w:pPr>
      <w:spacing w:before="160"/>
      <w:jc w:val="center"/>
    </w:pPr>
    <w:rPr>
      <w:i/>
      <w:iCs/>
      <w:color w:val="404040" w:themeColor="text1" w:themeTint="BF"/>
    </w:rPr>
  </w:style>
  <w:style w:type="character" w:customStyle="1" w:styleId="QuoteChar">
    <w:name w:val="Quote Char"/>
    <w:basedOn w:val="DefaultParagraphFont"/>
    <w:link w:val="Quote"/>
    <w:uiPriority w:val="29"/>
    <w:rsid w:val="008E1345"/>
    <w:rPr>
      <w:i/>
      <w:iCs/>
      <w:color w:val="404040" w:themeColor="text1" w:themeTint="BF"/>
    </w:rPr>
  </w:style>
  <w:style w:type="paragraph" w:styleId="ListParagraph">
    <w:name w:val="List Paragraph"/>
    <w:basedOn w:val="Normal"/>
    <w:uiPriority w:val="34"/>
    <w:qFormat/>
    <w:rsid w:val="008E1345"/>
    <w:pPr>
      <w:ind w:left="720"/>
      <w:contextualSpacing/>
    </w:pPr>
  </w:style>
  <w:style w:type="character" w:styleId="IntenseEmphasis">
    <w:name w:val="Intense Emphasis"/>
    <w:basedOn w:val="DefaultParagraphFont"/>
    <w:uiPriority w:val="21"/>
    <w:qFormat/>
    <w:rsid w:val="008E1345"/>
    <w:rPr>
      <w:i/>
      <w:iCs/>
      <w:color w:val="0F4761" w:themeColor="accent1" w:themeShade="BF"/>
    </w:rPr>
  </w:style>
  <w:style w:type="paragraph" w:styleId="IntenseQuote">
    <w:name w:val="Intense Quote"/>
    <w:basedOn w:val="Normal"/>
    <w:next w:val="Normal"/>
    <w:link w:val="IntenseQuoteChar"/>
    <w:uiPriority w:val="30"/>
    <w:qFormat/>
    <w:rsid w:val="008E1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345"/>
    <w:rPr>
      <w:i/>
      <w:iCs/>
      <w:color w:val="0F4761" w:themeColor="accent1" w:themeShade="BF"/>
    </w:rPr>
  </w:style>
  <w:style w:type="character" w:styleId="IntenseReference">
    <w:name w:val="Intense Reference"/>
    <w:basedOn w:val="DefaultParagraphFont"/>
    <w:uiPriority w:val="32"/>
    <w:qFormat/>
    <w:rsid w:val="008E1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56530">
      <w:bodyDiv w:val="1"/>
      <w:marLeft w:val="0"/>
      <w:marRight w:val="0"/>
      <w:marTop w:val="0"/>
      <w:marBottom w:val="0"/>
      <w:divBdr>
        <w:top w:val="none" w:sz="0" w:space="0" w:color="auto"/>
        <w:left w:val="none" w:sz="0" w:space="0" w:color="auto"/>
        <w:bottom w:val="none" w:sz="0" w:space="0" w:color="auto"/>
        <w:right w:val="none" w:sz="0" w:space="0" w:color="auto"/>
      </w:divBdr>
    </w:div>
    <w:div w:id="346175804">
      <w:bodyDiv w:val="1"/>
      <w:marLeft w:val="0"/>
      <w:marRight w:val="0"/>
      <w:marTop w:val="0"/>
      <w:marBottom w:val="0"/>
      <w:divBdr>
        <w:top w:val="none" w:sz="0" w:space="0" w:color="auto"/>
        <w:left w:val="none" w:sz="0" w:space="0" w:color="auto"/>
        <w:bottom w:val="none" w:sz="0" w:space="0" w:color="auto"/>
        <w:right w:val="none" w:sz="0" w:space="0" w:color="auto"/>
      </w:divBdr>
    </w:div>
    <w:div w:id="493449751">
      <w:bodyDiv w:val="1"/>
      <w:marLeft w:val="0"/>
      <w:marRight w:val="0"/>
      <w:marTop w:val="0"/>
      <w:marBottom w:val="0"/>
      <w:divBdr>
        <w:top w:val="none" w:sz="0" w:space="0" w:color="auto"/>
        <w:left w:val="none" w:sz="0" w:space="0" w:color="auto"/>
        <w:bottom w:val="none" w:sz="0" w:space="0" w:color="auto"/>
        <w:right w:val="none" w:sz="0" w:space="0" w:color="auto"/>
      </w:divBdr>
      <w:divsChild>
        <w:div w:id="523133234">
          <w:marLeft w:val="0"/>
          <w:marRight w:val="0"/>
          <w:marTop w:val="0"/>
          <w:marBottom w:val="0"/>
          <w:divBdr>
            <w:top w:val="none" w:sz="0" w:space="0" w:color="auto"/>
            <w:left w:val="none" w:sz="0" w:space="0" w:color="auto"/>
            <w:bottom w:val="none" w:sz="0" w:space="0" w:color="auto"/>
            <w:right w:val="none" w:sz="0" w:space="0" w:color="auto"/>
          </w:divBdr>
        </w:div>
        <w:div w:id="1594127705">
          <w:marLeft w:val="0"/>
          <w:marRight w:val="0"/>
          <w:marTop w:val="0"/>
          <w:marBottom w:val="0"/>
          <w:divBdr>
            <w:top w:val="none" w:sz="0" w:space="0" w:color="auto"/>
            <w:left w:val="none" w:sz="0" w:space="0" w:color="auto"/>
            <w:bottom w:val="none" w:sz="0" w:space="0" w:color="auto"/>
            <w:right w:val="none" w:sz="0" w:space="0" w:color="auto"/>
          </w:divBdr>
        </w:div>
        <w:div w:id="359087335">
          <w:marLeft w:val="0"/>
          <w:marRight w:val="0"/>
          <w:marTop w:val="0"/>
          <w:marBottom w:val="0"/>
          <w:divBdr>
            <w:top w:val="none" w:sz="0" w:space="0" w:color="auto"/>
            <w:left w:val="none" w:sz="0" w:space="0" w:color="auto"/>
            <w:bottom w:val="none" w:sz="0" w:space="0" w:color="auto"/>
            <w:right w:val="none" w:sz="0" w:space="0" w:color="auto"/>
          </w:divBdr>
        </w:div>
        <w:div w:id="2089694856">
          <w:marLeft w:val="0"/>
          <w:marRight w:val="0"/>
          <w:marTop w:val="0"/>
          <w:marBottom w:val="0"/>
          <w:divBdr>
            <w:top w:val="none" w:sz="0" w:space="0" w:color="auto"/>
            <w:left w:val="none" w:sz="0" w:space="0" w:color="auto"/>
            <w:bottom w:val="none" w:sz="0" w:space="0" w:color="auto"/>
            <w:right w:val="none" w:sz="0" w:space="0" w:color="auto"/>
          </w:divBdr>
        </w:div>
        <w:div w:id="585962430">
          <w:marLeft w:val="0"/>
          <w:marRight w:val="0"/>
          <w:marTop w:val="0"/>
          <w:marBottom w:val="0"/>
          <w:divBdr>
            <w:top w:val="none" w:sz="0" w:space="0" w:color="auto"/>
            <w:left w:val="none" w:sz="0" w:space="0" w:color="auto"/>
            <w:bottom w:val="none" w:sz="0" w:space="0" w:color="auto"/>
            <w:right w:val="none" w:sz="0" w:space="0" w:color="auto"/>
          </w:divBdr>
        </w:div>
        <w:div w:id="503860951">
          <w:marLeft w:val="0"/>
          <w:marRight w:val="0"/>
          <w:marTop w:val="0"/>
          <w:marBottom w:val="0"/>
          <w:divBdr>
            <w:top w:val="none" w:sz="0" w:space="0" w:color="auto"/>
            <w:left w:val="none" w:sz="0" w:space="0" w:color="auto"/>
            <w:bottom w:val="none" w:sz="0" w:space="0" w:color="auto"/>
            <w:right w:val="none" w:sz="0" w:space="0" w:color="auto"/>
          </w:divBdr>
        </w:div>
      </w:divsChild>
    </w:div>
    <w:div w:id="658271640">
      <w:bodyDiv w:val="1"/>
      <w:marLeft w:val="0"/>
      <w:marRight w:val="0"/>
      <w:marTop w:val="0"/>
      <w:marBottom w:val="0"/>
      <w:divBdr>
        <w:top w:val="none" w:sz="0" w:space="0" w:color="auto"/>
        <w:left w:val="none" w:sz="0" w:space="0" w:color="auto"/>
        <w:bottom w:val="none" w:sz="0" w:space="0" w:color="auto"/>
        <w:right w:val="none" w:sz="0" w:space="0" w:color="auto"/>
      </w:divBdr>
    </w:div>
    <w:div w:id="1979921677">
      <w:bodyDiv w:val="1"/>
      <w:marLeft w:val="0"/>
      <w:marRight w:val="0"/>
      <w:marTop w:val="0"/>
      <w:marBottom w:val="0"/>
      <w:divBdr>
        <w:top w:val="none" w:sz="0" w:space="0" w:color="auto"/>
        <w:left w:val="none" w:sz="0" w:space="0" w:color="auto"/>
        <w:bottom w:val="none" w:sz="0" w:space="0" w:color="auto"/>
        <w:right w:val="none" w:sz="0" w:space="0" w:color="auto"/>
      </w:divBdr>
    </w:div>
    <w:div w:id="2046443781">
      <w:bodyDiv w:val="1"/>
      <w:marLeft w:val="0"/>
      <w:marRight w:val="0"/>
      <w:marTop w:val="0"/>
      <w:marBottom w:val="0"/>
      <w:divBdr>
        <w:top w:val="none" w:sz="0" w:space="0" w:color="auto"/>
        <w:left w:val="none" w:sz="0" w:space="0" w:color="auto"/>
        <w:bottom w:val="none" w:sz="0" w:space="0" w:color="auto"/>
        <w:right w:val="none" w:sz="0" w:space="0" w:color="auto"/>
      </w:divBdr>
      <w:divsChild>
        <w:div w:id="1197740584">
          <w:marLeft w:val="0"/>
          <w:marRight w:val="0"/>
          <w:marTop w:val="0"/>
          <w:marBottom w:val="0"/>
          <w:divBdr>
            <w:top w:val="none" w:sz="0" w:space="0" w:color="auto"/>
            <w:left w:val="none" w:sz="0" w:space="0" w:color="auto"/>
            <w:bottom w:val="none" w:sz="0" w:space="0" w:color="auto"/>
            <w:right w:val="none" w:sz="0" w:space="0" w:color="auto"/>
          </w:divBdr>
        </w:div>
        <w:div w:id="199628683">
          <w:marLeft w:val="0"/>
          <w:marRight w:val="0"/>
          <w:marTop w:val="0"/>
          <w:marBottom w:val="0"/>
          <w:divBdr>
            <w:top w:val="none" w:sz="0" w:space="0" w:color="auto"/>
            <w:left w:val="none" w:sz="0" w:space="0" w:color="auto"/>
            <w:bottom w:val="none" w:sz="0" w:space="0" w:color="auto"/>
            <w:right w:val="none" w:sz="0" w:space="0" w:color="auto"/>
          </w:divBdr>
        </w:div>
        <w:div w:id="803623586">
          <w:marLeft w:val="0"/>
          <w:marRight w:val="0"/>
          <w:marTop w:val="0"/>
          <w:marBottom w:val="0"/>
          <w:divBdr>
            <w:top w:val="none" w:sz="0" w:space="0" w:color="auto"/>
            <w:left w:val="none" w:sz="0" w:space="0" w:color="auto"/>
            <w:bottom w:val="none" w:sz="0" w:space="0" w:color="auto"/>
            <w:right w:val="none" w:sz="0" w:space="0" w:color="auto"/>
          </w:divBdr>
        </w:div>
        <w:div w:id="947008419">
          <w:marLeft w:val="0"/>
          <w:marRight w:val="0"/>
          <w:marTop w:val="0"/>
          <w:marBottom w:val="0"/>
          <w:divBdr>
            <w:top w:val="none" w:sz="0" w:space="0" w:color="auto"/>
            <w:left w:val="none" w:sz="0" w:space="0" w:color="auto"/>
            <w:bottom w:val="none" w:sz="0" w:space="0" w:color="auto"/>
            <w:right w:val="none" w:sz="0" w:space="0" w:color="auto"/>
          </w:divBdr>
        </w:div>
        <w:div w:id="774405014">
          <w:marLeft w:val="0"/>
          <w:marRight w:val="0"/>
          <w:marTop w:val="0"/>
          <w:marBottom w:val="0"/>
          <w:divBdr>
            <w:top w:val="none" w:sz="0" w:space="0" w:color="auto"/>
            <w:left w:val="none" w:sz="0" w:space="0" w:color="auto"/>
            <w:bottom w:val="none" w:sz="0" w:space="0" w:color="auto"/>
            <w:right w:val="none" w:sz="0" w:space="0" w:color="auto"/>
          </w:divBdr>
        </w:div>
        <w:div w:id="489947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 Aljendi</dc:creator>
  <cp:keywords/>
  <dc:description/>
  <cp:lastModifiedBy>Alfarizy Alfariz</cp:lastModifiedBy>
  <cp:revision>14</cp:revision>
  <dcterms:created xsi:type="dcterms:W3CDTF">2025-01-09T15:39:00Z</dcterms:created>
  <dcterms:modified xsi:type="dcterms:W3CDTF">2026-02-26T16:27:00Z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9067c6f9-97c3-4208-961b-f7bc1e87b000</vt:lpwstr>
  </property>
</Properties>
</file>