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xp55yso2pr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Demon The Obsidian Furnace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Fiery Annihilator's homeland would be a realm of raw, untamed power and constant volcanic activity, a place where the very earth seems to seethe with infernal energy.</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Appearance:</w:t>
      </w:r>
      <w:r w:rsidDel="00000000" w:rsidR="00000000" w:rsidRPr="00000000">
        <w:rPr>
          <w:rtl w:val="0"/>
        </w:rPr>
        <w:t xml:space="preserve"> Imagine a vast, obsidian landscape dominated by towering, active volcanoes. Rivers of molten lava carve paths through the blackened earth, and the air is thick with smoke and the acrid scent of sulfur. The sky is perpetually choked with ash clouds, casting an eternal twilight over the land. Jagged, volcanic mountains pierce the sky, their peaks glowing with the fiery heat within. The ground trembles constantly with the rumbling of the earth, and geysers of superheated steam erupt periodically. There are no forests, only twisted, charred trees that somehow manage to survive in this hellish environment.</w:t>
        <w:br w:type="textWrapping"/>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b w:val="1"/>
          <w:bCs w:val="1"/>
          <w:rtl w:val="0"/>
        </w:rPr>
        <w:t xml:space="preserve">Name:</w:t>
      </w:r>
      <w:r w:rsidDel="00000000" w:rsidR="00000000" w:rsidRPr="00000000">
        <w:rPr>
          <w:rtl w:val="0"/>
        </w:rPr>
        <w:t xml:space="preserve"> A fitting name for this domain would be "The Obsidian Furnace". It evokes the dark, volcanic landscape and the intense heat that permeates the realm.</w:t>
      </w:r>
    </w:p>
    <w:p w:rsidR="00000000" w:rsidDel="00000000" w:rsidP="00000000" w:rsidRDefault="00000000" w:rsidRPr="00000000" w14:paraId="00000005">
      <w:pPr>
        <w:rPr/>
      </w:pPr>
      <w:r w:rsidDel="00000000" w:rsidR="00000000" w:rsidRPr="00000000">
        <w:rPr>
          <w:rtl w:val="0"/>
        </w:rPr>
        <w:t xml:space="preserve">Create background image/s based on above descriptions</w:t>
      </w:r>
    </w:p>
    <w:p w:rsidR="00000000" w:rsidDel="00000000" w:rsidP="00000000" w:rsidRDefault="00000000" w:rsidRPr="00000000" w14:paraId="00000006">
      <w:pPr>
        <w:rPr/>
      </w:pPr>
      <w:r w:rsidDel="00000000" w:rsidR="00000000" w:rsidRPr="00000000">
        <w:rPr>
          <w:rtl w:val="0"/>
        </w:rPr>
        <w:t xml:space="preserve">Create a Zelda like world ui using the above background image/s</w:t>
      </w:r>
    </w:p>
    <w:p w:rsidR="00000000" w:rsidDel="00000000" w:rsidP="00000000" w:rsidRDefault="00000000" w:rsidRPr="00000000" w14:paraId="00000007">
      <w:pPr>
        <w:rPr/>
      </w:pPr>
      <w:r w:rsidDel="00000000" w:rsidR="00000000" w:rsidRPr="00000000">
        <w:rPr>
          <w:rtl w:val="0"/>
        </w:rPr>
        <w:t xml:space="preserve">Create a glassmorphism hexagonal grid with some obstacles consisting of 5-15 columns and 5-15 rows of square tiles on top of each background.</w:t>
      </w:r>
    </w:p>
    <w:p w:rsidR="00000000" w:rsidDel="00000000" w:rsidP="00000000" w:rsidRDefault="00000000" w:rsidRPr="00000000" w14:paraId="00000008">
      <w:pPr>
        <w:rPr/>
      </w:pPr>
      <w:r w:rsidDel="00000000" w:rsidR="00000000" w:rsidRPr="00000000">
        <w:rPr>
          <w:rtl w:val="0"/>
        </w:rPr>
        <w:t xml:space="preserve">Assign buildings to grid including</w:t>
      </w:r>
    </w:p>
    <w:p w:rsidR="00000000" w:rsidDel="00000000" w:rsidP="00000000" w:rsidRDefault="00000000" w:rsidRPr="00000000" w14:paraId="00000009">
      <w:pPr>
        <w:rPr/>
      </w:pPr>
      <w:r w:rsidDel="00000000" w:rsidR="00000000" w:rsidRPr="00000000">
        <w:rPr>
          <w:rtl w:val="0"/>
        </w:rPr>
        <w:t xml:space="preserve">1 Shrine cell shows picture of ⛩</w:t>
      </w:r>
    </w:p>
    <w:p w:rsidR="00000000" w:rsidDel="00000000" w:rsidP="00000000" w:rsidRDefault="00000000" w:rsidRPr="00000000" w14:paraId="0000000A">
      <w:pPr>
        <w:rPr/>
      </w:pPr>
      <w:r w:rsidDel="00000000" w:rsidR="00000000" w:rsidRPr="00000000">
        <w:rPr>
          <w:rtl w:val="0"/>
        </w:rPr>
        <w:t xml:space="preserve">1 Blacksmith cell shows picture of ⚔</w:t>
      </w:r>
    </w:p>
    <w:p w:rsidR="00000000" w:rsidDel="00000000" w:rsidP="00000000" w:rsidRDefault="00000000" w:rsidRPr="00000000" w14:paraId="0000000B">
      <w:pPr>
        <w:rPr/>
      </w:pPr>
      <w:r w:rsidDel="00000000" w:rsidR="00000000" w:rsidRPr="00000000">
        <w:rPr>
          <w:rtl w:val="0"/>
        </w:rPr>
        <w:t xml:space="preserve">1 Arcanum cell shows picture of 🧙‍♂️</w:t>
      </w:r>
    </w:p>
    <w:p w:rsidR="00000000" w:rsidDel="00000000" w:rsidP="00000000" w:rsidRDefault="00000000" w:rsidRPr="00000000" w14:paraId="0000000C">
      <w:pPr>
        <w:rPr/>
      </w:pPr>
      <w:r w:rsidDel="00000000" w:rsidR="00000000" w:rsidRPr="00000000">
        <w:rPr>
          <w:rtl w:val="0"/>
        </w:rPr>
        <w:t xml:space="preserve">1 Estate cell shows picture of 🏰</w:t>
      </w:r>
    </w:p>
    <w:p w:rsidR="00000000" w:rsidDel="00000000" w:rsidP="00000000" w:rsidRDefault="00000000" w:rsidRPr="00000000" w14:paraId="0000000D">
      <w:pPr>
        <w:rPr/>
      </w:pPr>
      <w:r w:rsidDel="00000000" w:rsidR="00000000" w:rsidRPr="00000000">
        <w:rPr>
          <w:rtl w:val="0"/>
        </w:rPr>
        <w:t xml:space="preserve">1 Bank cell shows picture of 💰</w:t>
      </w:r>
    </w:p>
    <w:p w:rsidR="00000000" w:rsidDel="00000000" w:rsidP="00000000" w:rsidRDefault="00000000" w:rsidRPr="00000000" w14:paraId="0000000E">
      <w:pPr>
        <w:rPr/>
      </w:pPr>
      <w:r w:rsidDel="00000000" w:rsidR="00000000" w:rsidRPr="00000000">
        <w:rPr>
          <w:rtl w:val="0"/>
        </w:rPr>
        <w:t xml:space="preserve">1 Exit cell shows picture of an ⚫</w:t>
      </w:r>
    </w:p>
    <w:p w:rsidR="00000000" w:rsidDel="00000000" w:rsidP="00000000" w:rsidRDefault="00000000" w:rsidRPr="00000000" w14:paraId="0000000F">
      <w:pPr>
        <w:rPr/>
      </w:pPr>
      <w:r w:rsidDel="00000000" w:rsidR="00000000" w:rsidRPr="00000000">
        <w:rPr>
          <w:rtl w:val="0"/>
        </w:rPr>
        <w:t xml:space="preserve">1 Enter cell shows picture of an ⚪</w:t>
      </w:r>
    </w:p>
    <w:p w:rsidR="00000000" w:rsidDel="00000000" w:rsidP="00000000" w:rsidRDefault="00000000" w:rsidRPr="00000000" w14:paraId="00000010">
      <w:pPr>
        <w:rPr/>
      </w:pPr>
      <w:r w:rsidDel="00000000" w:rsidR="00000000" w:rsidRPr="00000000">
        <w:rPr>
          <w:rtl w:val="0"/>
        </w:rPr>
        <w:t xml:space="preserve">1 Portal cell shows picture of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Implement player movement and a character icon on the grid.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widowControl w:val="0"/>
        <w:numPr>
          <w:ilvl w:val="0"/>
          <w:numId w:val="3"/>
        </w:numPr>
        <w:spacing w:line="240" w:lineRule="auto"/>
        <w:ind w:left="600" w:hanging="360"/>
      </w:pPr>
      <w:r w:rsidDel="00000000" w:rsidR="00000000" w:rsidRPr="00000000">
        <w:rPr>
          <w:b w:val="1"/>
          <w:bCs w:val="1"/>
          <w:rtl w:val="0"/>
        </w:rPr>
        <w:t xml:space="preserve">rows and cols from gridDimensions</w:t>
      </w:r>
      <w:r w:rsidDel="00000000" w:rsidR="00000000" w:rsidRPr="00000000">
        <w:rPr>
          <w:rtl w:val="0"/>
        </w:rPr>
        <w:t xml:space="preserve">: We now explicitly retrieve the rows and cols from gridDimensions state, as these are crucial for calculating wrap-around distances.</w:t>
      </w:r>
    </w:p>
    <w:p w:rsidR="00000000" w:rsidDel="00000000" w:rsidP="00000000" w:rsidRDefault="00000000" w:rsidRPr="00000000" w14:paraId="00000017">
      <w:pPr>
        <w:widowControl w:val="0"/>
        <w:numPr>
          <w:ilvl w:val="0"/>
          <w:numId w:val="3"/>
        </w:numPr>
        <w:spacing w:line="240" w:lineRule="auto"/>
        <w:ind w:left="600" w:hanging="360"/>
      </w:pPr>
      <w:r w:rsidDel="00000000" w:rsidR="00000000" w:rsidRPr="00000000">
        <w:rPr>
          <w:b w:val="1"/>
          <w:bCs w:val="1"/>
          <w:rtl w:val="0"/>
        </w:rPr>
        <w:t xml:space="preserve">deltaRow and deltaCol Calculation</w:t>
      </w:r>
      <w:r w:rsidDel="00000000" w:rsidR="00000000" w:rsidRPr="00000000">
        <w:rPr>
          <w:rtl w:val="0"/>
        </w:rPr>
        <w:t xml:space="preserve">:</w:t>
      </w:r>
    </w:p>
    <w:p w:rsidR="00000000" w:rsidDel="00000000" w:rsidP="00000000" w:rsidRDefault="00000000" w:rsidRPr="00000000" w14:paraId="00000018">
      <w:pPr>
        <w:widowControl w:val="0"/>
        <w:numPr>
          <w:ilvl w:val="1"/>
          <w:numId w:val="5"/>
        </w:numPr>
        <w:spacing w:line="240" w:lineRule="auto"/>
        <w:ind w:left="1200" w:hanging="360"/>
      </w:pPr>
      <w:r w:rsidDel="00000000" w:rsidR="00000000" w:rsidRPr="00000000">
        <w:rPr>
          <w:rtl w:val="0"/>
        </w:rPr>
        <w:t xml:space="preserve">We first calculate the direct difference between the clicked cell and the player's cell for both rows and columns.</w:t>
      </w:r>
    </w:p>
    <w:p w:rsidR="00000000" w:rsidDel="00000000" w:rsidP="00000000" w:rsidRDefault="00000000" w:rsidRPr="00000000" w14:paraId="00000019">
      <w:pPr>
        <w:widowControl w:val="0"/>
        <w:numPr>
          <w:ilvl w:val="1"/>
          <w:numId w:val="5"/>
        </w:numPr>
        <w:spacing w:line="240" w:lineRule="auto"/>
        <w:ind w:left="1200" w:hanging="360"/>
      </w:pPr>
      <w:r w:rsidDel="00000000" w:rsidR="00000000" w:rsidRPr="00000000">
        <w:rPr>
          <w:b w:val="1"/>
          <w:bCs w:val="1"/>
          <w:rtl w:val="0"/>
        </w:rPr>
        <w:t xml:space="preserve">Wrap-Around Logic</w:t>
      </w:r>
      <w:r w:rsidDel="00000000" w:rsidR="00000000" w:rsidRPr="00000000">
        <w:rPr>
          <w:rtl w:val="0"/>
        </w:rPr>
        <w:t xml:space="preserve">: The key part is normalizing deltaRow and deltaCol. If the direct difference is greater than half the grid dimension (e.g., clicking cell 0 from cell 9 on a 10-cell grid, the direct difference is -9, but the wrapped difference is +1), we adjust it to represent the shortest distance across the grid's "seams."</w:t>
      </w:r>
    </w:p>
    <w:p w:rsidR="00000000" w:rsidDel="00000000" w:rsidP="00000000" w:rsidRDefault="00000000" w:rsidRPr="00000000" w14:paraId="0000001A">
      <w:pPr>
        <w:widowControl w:val="0"/>
        <w:numPr>
          <w:ilvl w:val="2"/>
          <w:numId w:val="1"/>
        </w:numPr>
        <w:spacing w:line="240" w:lineRule="auto"/>
        <w:ind w:left="1800" w:hanging="360"/>
      </w:pPr>
      <w:r w:rsidDel="00000000" w:rsidR="00000000" w:rsidRPr="00000000">
        <w:rPr>
          <w:rtl w:val="0"/>
        </w:rPr>
        <w:t xml:space="preserve">if (deltaRow &gt; rows / 2) { deltaRow -= rows; }: Handles cases where moving "forward" directly is longer than wrapping "backward".</w:t>
      </w:r>
    </w:p>
    <w:p w:rsidR="00000000" w:rsidDel="00000000" w:rsidP="00000000" w:rsidRDefault="00000000" w:rsidRPr="00000000" w14:paraId="0000001B">
      <w:pPr>
        <w:widowControl w:val="0"/>
        <w:numPr>
          <w:ilvl w:val="2"/>
          <w:numId w:val="1"/>
        </w:numPr>
        <w:spacing w:line="240" w:lineRule="auto"/>
        <w:ind w:left="1800" w:hanging="360"/>
      </w:pPr>
      <w:r w:rsidDel="00000000" w:rsidR="00000000" w:rsidRPr="00000000">
        <w:rPr>
          <w:rtl w:val="0"/>
        </w:rPr>
        <w:t xml:space="preserve">else if (deltaRow &lt; -rows / 2) { deltaRow += rows; }: Handles cases where moving "backward" directly is longer than wrapping "forward".</w:t>
      </w:r>
    </w:p>
    <w:p w:rsidR="00000000" w:rsidDel="00000000" w:rsidP="00000000" w:rsidRDefault="00000000" w:rsidRPr="00000000" w14:paraId="0000001C">
      <w:pPr>
        <w:widowControl w:val="0"/>
        <w:numPr>
          <w:ilvl w:val="1"/>
          <w:numId w:val="5"/>
        </w:numPr>
        <w:spacing w:line="240" w:lineRule="auto"/>
        <w:ind w:left="1200" w:hanging="360"/>
      </w:pPr>
      <w:r w:rsidDel="00000000" w:rsidR="00000000" w:rsidRPr="00000000">
        <w:rPr>
          <w:rtl w:val="0"/>
        </w:rPr>
        <w:t xml:space="preserve">The same logic is applied to deltaCol using cols.</w:t>
      </w:r>
    </w:p>
    <w:p w:rsidR="00000000" w:rsidDel="00000000" w:rsidP="00000000" w:rsidRDefault="00000000" w:rsidRPr="00000000" w14:paraId="0000001D">
      <w:pPr>
        <w:widowControl w:val="0"/>
        <w:numPr>
          <w:ilvl w:val="0"/>
          <w:numId w:val="3"/>
        </w:numPr>
        <w:spacing w:line="240" w:lineRule="auto"/>
        <w:ind w:left="600" w:hanging="360"/>
      </w:pPr>
      <w:r w:rsidDel="00000000" w:rsidR="00000000" w:rsidRPr="00000000">
        <w:rPr>
          <w:b w:val="1"/>
          <w:bCs w:val="1"/>
          <w:rtl w:val="0"/>
        </w:rPr>
        <w:t xml:space="preserve">isAdjacent Check (Diagonal &amp; Wrapped)</w:t>
      </w:r>
      <w:r w:rsidDel="00000000" w:rsidR="00000000" w:rsidRPr="00000000">
        <w:rPr>
          <w:rtl w:val="0"/>
        </w:rPr>
        <w:t xml:space="preserve">:</w:t>
      </w:r>
    </w:p>
    <w:p w:rsidR="00000000" w:rsidDel="00000000" w:rsidP="00000000" w:rsidRDefault="00000000" w:rsidRPr="00000000" w14:paraId="0000001E">
      <w:pPr>
        <w:widowControl w:val="0"/>
        <w:numPr>
          <w:ilvl w:val="1"/>
          <w:numId w:val="4"/>
        </w:numPr>
        <w:spacing w:line="240" w:lineRule="auto"/>
        <w:ind w:left="1200" w:hanging="360"/>
      </w:pPr>
      <w:r w:rsidDel="00000000" w:rsidR="00000000" w:rsidRPr="00000000">
        <w:rPr>
          <w:rtl w:val="0"/>
        </w:rPr>
        <w:t xml:space="preserve">Math.abs(deltaRow) &lt;= 1 &amp;&amp; Math.abs(deltaCol) &lt;= 1: This checks if the absolute normalized differences in both rows and columns are 0 or 1. This condition naturally covers all 8 directions (horizontal, vertical, and diagonal) relative to the player's current position on a wrapped grid.</w:t>
      </w:r>
    </w:p>
    <w:p w:rsidR="00000000" w:rsidDel="00000000" w:rsidP="00000000" w:rsidRDefault="00000000" w:rsidRPr="00000000" w14:paraId="0000001F">
      <w:pPr>
        <w:widowControl w:val="0"/>
        <w:numPr>
          <w:ilvl w:val="1"/>
          <w:numId w:val="4"/>
        </w:numPr>
        <w:spacing w:line="240" w:lineRule="auto"/>
        <w:ind w:left="1200" w:hanging="360"/>
      </w:pPr>
      <w:r w:rsidDel="00000000" w:rsidR="00000000" w:rsidRPr="00000000">
        <w:rPr>
          <w:rtl w:val="0"/>
        </w:rPr>
        <w:t xml:space="preserve">!(deltaRow === 0 &amp;&amp; deltaCol === 0): This additional condition ensures that the player must actually </w:t>
      </w:r>
      <w:r w:rsidDel="00000000" w:rsidR="00000000" w:rsidRPr="00000000">
        <w:rPr>
          <w:i w:val="1"/>
          <w:iCs w:val="1"/>
          <w:rtl w:val="0"/>
        </w:rPr>
        <w:t xml:space="preserve">move</w:t>
      </w:r>
      <w:r w:rsidDel="00000000" w:rsidR="00000000" w:rsidRPr="00000000">
        <w:rPr>
          <w:rtl w:val="0"/>
        </w:rPr>
        <w:t xml:space="preserve"> to a different cell and cannot "click" on their current position to trigger movement.</w:t>
      </w:r>
    </w:p>
    <w:p w:rsidR="00000000" w:rsidDel="00000000" w:rsidP="00000000" w:rsidRDefault="00000000" w:rsidRPr="00000000" w14:paraId="00000020">
      <w:pPr>
        <w:rPr/>
      </w:pPr>
      <w:r w:rsidDel="00000000" w:rsidR="00000000" w:rsidRPr="00000000">
        <w:rPr>
          <w:rtl w:val="0"/>
        </w:rPr>
        <w:t xml:space="preserve">Connect all zones with entrance and exits as well as a portal cell in each zone that the user can access by moving to. The portal cell opens a drop down tab that the user can click the zone they want to teleport to. They will appear in selected zone in the enter cell.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