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E-MEMO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RE: Whether Ms. Davis Can Show That Her Employer Accommodated Others “Similar in Their Ability or Inability to Work”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asked whether Ms. Davis will be able to show that her employer, Ms. Karolek, accommodated others “similar in their ability or inability to work.” Yes. Based on </w:t>
      </w:r>
      <w:r w:rsidDel="00000000" w:rsidR="00000000" w:rsidRPr="00000000">
        <w:rPr>
          <w:i w:val="1"/>
          <w:iCs w:val="1"/>
          <w:rtl w:val="0"/>
        </w:rPr>
        <w:t xml:space="preserve">Durham v. Rural/Metro Corp.</w:t>
      </w:r>
      <w:r w:rsidDel="00000000" w:rsidR="00000000" w:rsidRPr="00000000">
        <w:rPr>
          <w:rtl w:val="0"/>
        </w:rPr>
        <w:t xml:space="preserve">, 955 F.3d 1279 (11th Cir. 2020), and </w:t>
      </w:r>
      <w:r w:rsidDel="00000000" w:rsidR="00000000" w:rsidRPr="00000000">
        <w:rPr>
          <w:i w:val="1"/>
          <w:iCs w:val="1"/>
          <w:rtl w:val="0"/>
        </w:rPr>
        <w:t xml:space="preserve">Legg v. Ulster County</w:t>
      </w:r>
      <w:r w:rsidDel="00000000" w:rsidR="00000000" w:rsidRPr="00000000">
        <w:rPr>
          <w:rtl w:val="0"/>
        </w:rPr>
        <w:t xml:space="preserve">, 820 F.3d 67 (2d Cir. 2016), the short answer is that Ms. Davis can make a plausible argument that she and Mr. Berto were similarly limited in their work abilities but treated unequally.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pnmyrdt4vph" w:id="0"/>
      <w:bookmarkEnd w:id="0"/>
      <w:r w:rsidDel="00000000" w:rsidR="00000000" w:rsidRPr="00000000">
        <w:rPr>
          <w:sz w:val="26"/>
          <w:szCs w:val="26"/>
          <w:rtl w:val="0"/>
        </w:rPr>
        <w:t xml:space="preserve">Statement of the Law and Analysis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“Similar in Their Ability or Inability to Work.”</w:t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 confirm that under the Pregnancy Discrimination Act (“PDA”), 42 U.S.C. § 2000e(k), a pregnant employee must be treated the same as non-pregnant employees whose work limitations are comparable. In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, the Eleventh Circuit held that a policy accommodating injuries on the job but not accommodating pregnancy could suffice for a claim if pregnant employees were denied the same treatment as non-pregnant employees </w:t>
      </w:r>
      <w:r w:rsidDel="00000000" w:rsidR="00000000" w:rsidRPr="00000000">
        <w:rPr>
          <w:rtl w:val="0"/>
        </w:rPr>
        <w:t xml:space="preserve">with like work</w:t>
      </w:r>
      <w:r w:rsidDel="00000000" w:rsidR="00000000" w:rsidRPr="00000000">
        <w:rPr>
          <w:rtl w:val="0"/>
        </w:rPr>
        <w:t xml:space="preserve"> restrictions.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955 F.3d at 1285. Similarly,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 explained that a plaintiff meets her prima facie burden by showing that, while pregnant, she sought an accommodation that was given to others with similar restrictions.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820 F.3d </w:t>
      </w:r>
      <w:r w:rsidDel="00000000" w:rsidR="00000000" w:rsidRPr="00000000">
        <w:rPr>
          <w:rtl w:val="0"/>
        </w:rPr>
        <w:t xml:space="preserve">at 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to Ms. Davis’s Facts.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Ms. Davis asked not to travel to Panama due to medical advice – from her doctor – about the Zika virus risk to her fertility and childbearing, particularly bearing in mind Ms. Davis’s advanced maternal age classification. </w:t>
      </w:r>
      <w:r w:rsidDel="00000000" w:rsidR="00000000" w:rsidRPr="00000000">
        <w:rPr>
          <w:rtl w:val="0"/>
        </w:rPr>
        <w:t xml:space="preserve">R.9-10</w:t>
      </w:r>
      <w:r w:rsidDel="00000000" w:rsidR="00000000" w:rsidRPr="00000000">
        <w:rPr>
          <w:rtl w:val="0"/>
        </w:rPr>
        <w:t xml:space="preserve"> (Davis Dep.)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Mr. Berto asked to remain in Illinois because of a knee infection that might worsen in a “tropical” environment. R.7-8 (Berto Aff.)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even if the reasons for their travel restrictions differ, what matters is whether they were similarly limited in their ability to perform the key job function (i.e., travel and on-site work).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, 955 F.3d at 1285-1288;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, 820 F.3d at 75-76.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 cautions that an employer who accommodates one set of employees for medical concerns cannot categorically exclude pregnant workers if the limitations are of comparable seriousness.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. at 1288.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Ms. Davis contends that neither she nor Mr. Berto could safely perform the on-site work in Panama, yet he was permitted to remain in Illinois while she was not. R.10 (Davis Dep.); R.8 (Berto Aff.). If she shows they were effectively equally restricted from traveling, she can argue they were “similar in their inability to work” but treated unequally.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 on the Issue.</w:t>
      </w:r>
      <w:r w:rsidDel="00000000" w:rsidR="00000000" w:rsidRPr="00000000">
        <w:rPr>
          <w:rtl w:val="0"/>
        </w:rPr>
        <w:t xml:space="preserve"> Given that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Durham</w:t>
      </w:r>
      <w:r w:rsidDel="00000000" w:rsidR="00000000" w:rsidRPr="00000000">
        <w:rPr>
          <w:rtl w:val="0"/>
        </w:rPr>
        <w:t xml:space="preserve"> both stress examining whether the employer “accommodated a large percentage of non-pregnant employees while failing to accommodate pregnant employees,” Ms. Davis has a reasonable claim that her limitations (related to Zika) were functionally comparable to those of Mr. Berto (post-knee surgery), yet she was denied similar consideration. </w:t>
      </w:r>
      <w:r w:rsidDel="00000000" w:rsidR="00000000" w:rsidRPr="00000000">
        <w:rPr>
          <w:i w:val="1"/>
          <w:iCs w:val="1"/>
          <w:rtl w:val="0"/>
        </w:rPr>
        <w:t xml:space="preserve">Legg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820 F.3d </w:t>
      </w:r>
      <w:r w:rsidDel="00000000" w:rsidR="00000000" w:rsidRPr="00000000">
        <w:rPr>
          <w:sz w:val="20"/>
          <w:szCs w:val="20"/>
          <w:rtl w:val="0"/>
        </w:rPr>
        <w:t xml:space="preserve">at 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Ms. Davis’s factual showing should focus on how her travel restriction paralleled Mr. Berto’s inability to travel. If she can demonstrate the employer was willing to excuse a non-pregnant worker from travel but not a pregnant worker with an equal inability to travel, she can satisfy the requirement under the PDA. I will be prepared to provide further research or answer additional questions as needed.</w:t>
      </w:r>
    </w:p>
    <w:p w:rsidR="00000000" w:rsidDel="00000000" w:rsidP="00000000" w:rsidRDefault="00000000" w:rsidRPr="00000000" w14:paraId="0000000E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Best,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Jeremy Klein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14.1192626953125" w:top="657.80029296875" w:left="996.9999694824219" w:right="944.32006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