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맑은 고딕" w:cs="맑은 고딕" w:eastAsia="맑은 고딕" w:hAnsi="맑은 고딕"/>
          <w:b/>
          <w:bCs/>
          <w:color w:val="1F4E79"/>
          <w:sz w:val="52"/>
          <w:szCs w:val="52"/>
        </w:rPr>
        <w:t xml:space="preserve">yes24 IT/테크 베스트셀러</w:t>
      </w:r>
    </w:p>
    <w:p>
      <w:pPr>
        <w:spacing w:after="400"/>
        <w:jc w:val="center"/>
      </w:pPr>
      <w:r>
        <w:rPr>
          <w:rFonts w:ascii="맑은 고딕" w:cs="맑은 고딕" w:eastAsia="맑은 고딕" w:hAnsi="맑은 고딕"/>
          <w:b/>
          <w:bCs/>
          <w:color w:val="2E74B5"/>
          <w:sz w:val="40"/>
          <w:szCs w:val="40"/>
        </w:rPr>
        <w:t xml:space="preserve">심층 탐색적 데이터 분석(EDA) 보고서</w:t>
      </w:r>
    </w:p>
    <w:p>
      <w:pPr>
        <w:pBdr>
          <w:bottom w:val="single" w:color="2E74B5" w:sz="6"/>
        </w:pBdr>
        <w:spacing w:after="160"/>
      </w:pPr>
    </w:p>
    <w:p>
      <w:pPr>
        <w:spacing w:after="80"/>
        <w:jc w:val="center"/>
      </w:pPr>
      <w:r>
        <w:rPr>
          <w:rFonts w:ascii="맑은 고딕" w:cs="맑은 고딕" w:eastAsia="맑은 고딕" w:hAnsi="맑은 고딕"/>
          <w:b/>
          <w:bCs/>
          <w:sz w:val="24"/>
          <w:szCs w:val="24"/>
        </w:rPr>
        <w:t xml:space="preserve">작성자: </w:t>
      </w:r>
      <w:r>
        <w:rPr>
          <w:rFonts w:ascii="맑은 고딕" w:cs="맑은 고딕" w:eastAsia="맑은 고딕" w:hAnsi="맑은 고딕"/>
          <w:sz w:val="24"/>
          <w:szCs w:val="24"/>
        </w:rPr>
        <w:t xml:space="preserve">20년차 수석 데이터 분석가</w:t>
      </w:r>
    </w:p>
    <w:p>
      <w:pPr>
        <w:spacing w:after="80"/>
        <w:jc w:val="center"/>
      </w:pPr>
      <w:r>
        <w:rPr>
          <w:rFonts w:ascii="맑은 고딕" w:cs="맑은 고딕" w:eastAsia="맑은 고딕" w:hAnsi="맑은 고딕"/>
          <w:b/>
          <w:bCs/>
          <w:sz w:val="24"/>
          <w:szCs w:val="24"/>
        </w:rPr>
        <w:t xml:space="preserve">대상 데이터셋: </w:t>
      </w:r>
      <w:r>
        <w:rPr>
          <w:rFonts w:ascii="Consolas" w:cs="Consolas" w:eastAsia="Consolas" w:hAnsi="Consolas"/>
          <w:sz w:val="24"/>
          <w:szCs w:val="24"/>
        </w:rPr>
        <w:t xml:space="preserve">yes24/data/yes24_bestseller.csv (총 1,000권)</w:t>
      </w:r>
    </w:p>
    <w:p>
      <w:pPr>
        <w:spacing w:after="600"/>
        <w:jc w:val="center"/>
      </w:pPr>
      <w:r>
        <w:rPr>
          <w:rFonts w:ascii="맑은 고딕" w:cs="맑은 고딕" w:eastAsia="맑은 고딕" w:hAnsi="맑은 고딕"/>
          <w:b/>
          <w:bCs/>
          <w:sz w:val="24"/>
          <w:szCs w:val="24"/>
        </w:rPr>
        <w:t xml:space="preserve">분석 환경: </w:t>
      </w:r>
      <w:r>
        <w:rPr>
          <w:rFonts w:ascii="맑은 고딕" w:cs="맑은 고딕" w:eastAsia="맑은 고딕" w:hAnsi="맑은 고딕"/>
          <w:sz w:val="24"/>
          <w:szCs w:val="24"/>
        </w:rPr>
        <w:t xml:space="preserve">Python 3.12 | Matplotlib | Scikit-learn (TF-IDF)</w:t>
      </w:r>
    </w:p>
    <w:p>
      <w:r>
        <w:br w:type="page"/>
      </w:r>
    </w:p>
    <w:p>
      <w:pPr>
        <w:pStyle w:val="Heading1"/>
        <w:spacing w:after="120" w:before="240"/>
      </w:pPr>
      <w:r>
        <w:t xml:space="preserve">yes24 IT/테크 베스트셀러 심층 탐색적 데이터 분석(EDA) 보고서</w:t>
      </w:r>
    </w:p>
    <w:p>
      <w:pPr>
        <w:spacing w:after="60"/>
      </w:pPr>
    </w:p>
    <w:p>
      <w:pPr>
        <w:spacing w:after="120"/>
        <w:jc w:val="left"/>
      </w:pPr>
      <w:r>
        <w:rPr>
          <w:rFonts w:ascii="맑은 고딕" w:cs="맑은 고딕" w:eastAsia="맑은 고딕" w:hAnsi="맑은 고딕"/>
          <w:b/>
          <w:bCs/>
          <w:sz w:val="22"/>
          <w:szCs w:val="22"/>
        </w:rPr>
        <w:t xml:space="preserve">작성자</w:t>
      </w:r>
      <w:r>
        <w:rPr>
          <w:rFonts w:ascii="맑은 고딕" w:cs="맑은 고딕" w:eastAsia="맑은 고딕" w:hAnsi="맑은 고딕"/>
          <w:sz w:val="22"/>
          <w:szCs w:val="22"/>
        </w:rPr>
        <w:t xml:space="preserve">: 20년차 수석 데이터 분석가  </w:t>
      </w:r>
    </w:p>
    <w:p>
      <w:pPr>
        <w:spacing w:after="120"/>
        <w:jc w:val="left"/>
      </w:pPr>
      <w:r>
        <w:rPr>
          <w:rFonts w:ascii="맑은 고딕" w:cs="맑은 고딕" w:eastAsia="맑은 고딕" w:hAnsi="맑은 고딕"/>
          <w:b/>
          <w:bCs/>
          <w:sz w:val="22"/>
          <w:szCs w:val="22"/>
        </w:rPr>
        <w:t xml:space="preserve">대상 데이터셋</w:t>
      </w:r>
      <w:r>
        <w:rPr>
          <w:rFonts w:ascii="맑은 고딕" w:cs="맑은 고딕" w:eastAsia="맑은 고딕" w:hAnsi="맑은 고딕"/>
          <w:sz w:val="22"/>
          <w:szCs w:val="22"/>
        </w:rPr>
        <w:t xml:space="preserve">: </w:t>
      </w:r>
      <w:r>
        <w:rPr>
          <w:rFonts w:ascii="Consolas" w:cs="Consolas" w:eastAsia="Consolas" w:hAnsi="Consolas"/>
          <w:color w:val="C0392B"/>
          <w:sz w:val="20"/>
          <w:szCs w:val="20"/>
        </w:rPr>
        <w:t xml:space="preserve">yes24/data/yes24_bestseller.csv</w:t>
      </w:r>
      <w:r>
        <w:rPr>
          <w:rFonts w:ascii="맑은 고딕" w:cs="맑은 고딕" w:eastAsia="맑은 고딕" w:hAnsi="맑은 고딕"/>
          <w:sz w:val="22"/>
          <w:szCs w:val="22"/>
        </w:rPr>
        <w:t xml:space="preserve"> (총 1,000권)  </w:t>
      </w:r>
    </w:p>
    <w:p>
      <w:pPr>
        <w:spacing w:after="120"/>
        <w:jc w:val="left"/>
      </w:pPr>
      <w:r>
        <w:rPr>
          <w:rFonts w:ascii="맑은 고딕" w:cs="맑은 고딕" w:eastAsia="맑은 고딕" w:hAnsi="맑은 고딕"/>
          <w:b/>
          <w:bCs/>
          <w:sz w:val="22"/>
          <w:szCs w:val="22"/>
        </w:rPr>
        <w:t xml:space="preserve">분석 환경</w:t>
      </w:r>
      <w:r>
        <w:rPr>
          <w:rFonts w:ascii="맑은 고딕" w:cs="맑은 고딕" w:eastAsia="맑은 고딕" w:hAnsi="맑은 고딕"/>
          <w:sz w:val="22"/>
          <w:szCs w:val="22"/>
        </w:rPr>
        <w:t xml:space="preserve">: </w:t>
      </w:r>
      <w:r>
        <w:rPr>
          <w:rFonts w:ascii="Consolas" w:cs="Consolas" w:eastAsia="Consolas" w:hAnsi="Consolas"/>
          <w:color w:val="C0392B"/>
          <w:sz w:val="20"/>
          <w:szCs w:val="20"/>
        </w:rPr>
        <w:t xml:space="preserve">uv</w:t>
      </w:r>
      <w:r>
        <w:rPr>
          <w:rFonts w:ascii="맑은 고딕" w:cs="맑은 고딕" w:eastAsia="맑은 고딕" w:hAnsi="맑은 고딕"/>
          <w:sz w:val="22"/>
          <w:szCs w:val="22"/>
        </w:rPr>
        <w:t xml:space="preserve"> 가상환경 (</w:t>
      </w:r>
      <w:r>
        <w:rPr>
          <w:rFonts w:ascii="Consolas" w:cs="Consolas" w:eastAsia="Consolas" w:hAnsi="Consolas"/>
          <w:color w:val="C0392B"/>
          <w:sz w:val="20"/>
          <w:szCs w:val="20"/>
        </w:rPr>
        <w:t xml:space="preserve">.venv</w:t>
      </w:r>
      <w:r>
        <w:rPr>
          <w:rFonts w:ascii="맑은 고딕" w:cs="맑은 고딕" w:eastAsia="맑은 고딕" w:hAnsi="맑은 고딕"/>
          <w:sz w:val="22"/>
          <w:szCs w:val="22"/>
        </w:rPr>
        <w:t xml:space="preserve">), Python 3.12, Matplotlib (</w:t>
      </w:r>
      <w:r>
        <w:rPr>
          <w:rFonts w:ascii="Consolas" w:cs="Consolas" w:eastAsia="Consolas" w:hAnsi="Consolas"/>
          <w:color w:val="C0392B"/>
          <w:sz w:val="20"/>
          <w:szCs w:val="20"/>
        </w:rPr>
        <w:t xml:space="preserve">koreanize-matplotlib</w:t>
      </w:r>
      <w:r>
        <w:rPr>
          <w:rFonts w:ascii="맑은 고딕" w:cs="맑은 고딕" w:eastAsia="맑은 고딕" w:hAnsi="맑은 고딕"/>
          <w:sz w:val="22"/>
          <w:szCs w:val="22"/>
        </w:rPr>
        <w:t xml:space="preserve">), Scikit-learn (TF-IDF)  </w:t>
      </w:r>
    </w:p>
    <w:p>
      <w:pPr>
        <w:spacing w:after="60"/>
      </w:pPr>
    </w:p>
    <w:p>
      <w:pPr>
        <w:pBdr>
          <w:bottom w:val="single" w:color="2E74B5" w:sz="6"/>
        </w:pBdr>
        <w:spacing w:after="160"/>
      </w:pPr>
    </w:p>
    <w:p>
      <w:pPr>
        <w:spacing w:after="60"/>
      </w:pPr>
    </w:p>
    <w:p>
      <w:pPr>
        <w:pStyle w:val="Heading2"/>
        <w:spacing w:after="80" w:before="240"/>
      </w:pPr>
      <w:r>
        <w:t xml:space="preserve">1. 분석 개요 및 목적</w:t>
      </w:r>
    </w:p>
    <w:p>
      <w:pPr>
        <w:spacing w:after="60"/>
      </w:pPr>
    </w:p>
    <w:p>
      <w:pPr>
        <w:spacing w:after="120"/>
        <w:jc w:val="left"/>
      </w:pPr>
      <w:r>
        <w:rPr>
          <w:rFonts w:ascii="맑은 고딕" w:cs="맑은 고딕" w:eastAsia="맑은 고딕" w:hAnsi="맑은 고딕"/>
          <w:sz w:val="22"/>
          <w:szCs w:val="22"/>
        </w:rPr>
        <w:t xml:space="preserve">본 보고서는 대한민국 대표 온라인 서점 yes24의 IT/테크 및 컴퓨터 분야 베스트셀러 1,000권 데이터를 기반으로, 출판 시장의 가격 구조, 독자 만족도(평점 및 리뷰), 출판사 점유 현황, 생성형 AI 등 기술 트렌드 키워드, 그리고 도서 판매지수를 견인하는 핵심 요인을 20년차 시니어 데이터 분석가의 시각에서 다각도로 규명한 심층 보고서입니다.</w:t>
      </w:r>
    </w:p>
    <w:p>
      <w:pPr>
        <w:spacing w:after="60"/>
      </w:pPr>
    </w:p>
    <w:p>
      <w:pPr>
        <w:pBdr>
          <w:bottom w:val="single" w:color="2E74B5" w:sz="6"/>
        </w:pBdr>
        <w:spacing w:after="160"/>
      </w:pPr>
    </w:p>
    <w:p>
      <w:pPr>
        <w:spacing w:after="60"/>
      </w:pPr>
    </w:p>
    <w:p>
      <w:pPr>
        <w:pStyle w:val="Heading2"/>
        <w:spacing w:after="80" w:before="240"/>
      </w:pPr>
      <w:r>
        <w:t xml:space="preserve">2. 데이터 기본 무결성 검증 5단계</w:t>
      </w:r>
    </w:p>
    <w:p>
      <w:pPr>
        <w:spacing w:after="60"/>
      </w:pPr>
    </w:p>
    <w:p>
      <w:pPr>
        <w:spacing w:after="120"/>
        <w:jc w:val="left"/>
      </w:pPr>
      <w:r>
        <w:rPr>
          <w:rFonts w:ascii="맑은 고딕" w:cs="맑은 고딕" w:eastAsia="맑은 고딕" w:hAnsi="맑은 고딕"/>
          <w:sz w:val="22"/>
          <w:szCs w:val="22"/>
        </w:rPr>
        <w:t xml:space="preserve">데이터의 신뢰성을 확보하기 위해 전처리 및 모델링에 앞서 5단계 기초 무결성 검증을 수행했습니다.</w:t>
      </w:r>
    </w:p>
    <w:p>
      <w:pPr>
        <w:spacing w:after="60"/>
      </w:pPr>
    </w:p>
    <w:p>
      <w:pPr>
        <w:pStyle w:val="Heading3"/>
        <w:spacing w:after="60" w:before="160"/>
      </w:pPr>
      <w:r>
        <w:t xml:space="preserve">2.1 상위 5개 행 및 하위 5개 행 샘플링</w:t>
      </w:r>
    </w:p>
    <w:p>
      <w:pPr>
        <w:pStyle w:val="ListParagraph"/>
        <w:numPr>
          <w:ilvl w:val="0"/>
          <w:numId w:val="1"/>
        </w:numPr>
        <w:spacing w:after="60"/>
        <w:ind w:left="360" w:hanging="360"/>
      </w:pPr>
      <w:r>
        <w:rPr>
          <w:rFonts w:ascii="맑은 고딕" w:cs="맑은 고딕" w:eastAsia="맑은 고딕" w:hAnsi="맑은 고딕"/>
          <w:b/>
          <w:bCs/>
          <w:sz w:val="22"/>
          <w:szCs w:val="22"/>
        </w:rPr>
        <w:t xml:space="preserve">상위 5개 행 (최상위 베스트셀러)</w:t>
      </w:r>
      <w:r>
        <w:rPr>
          <w:rFonts w:ascii="맑은 고딕" w:cs="맑은 고딕" w:eastAsia="맑은 고딕" w:hAnsi="맑은 고딕"/>
          <w:sz w:val="22"/>
          <w:szCs w:val="22"/>
        </w:rPr>
        <w:t xml:space="preserve">:</w:t>
      </w:r>
    </w:p>
    <w:p>
      <w:pPr>
        <w:pStyle w:val="ListParagraph"/>
        <w:numPr>
          <w:ilvl w:val="1"/>
          <w:numId w:val="1"/>
        </w:numPr>
        <w:spacing w:after="60"/>
        <w:ind w:left="720" w:hanging="360"/>
      </w:pPr>
      <w:r>
        <w:rPr>
          <w:rFonts w:ascii="맑은 고딕" w:cs="맑은 고딕" w:eastAsia="맑은 고딕" w:hAnsi="맑은 고딕"/>
          <w:sz w:val="22"/>
          <w:szCs w:val="22"/>
        </w:rPr>
        <w:t xml:space="preserve">1위: </w:t>
      </w:r>
      <w:r>
        <w:rPr>
          <w:rFonts w:ascii="맑은 고딕" w:cs="맑은 고딕" w:eastAsia="맑은 고딕" w:hAnsi="맑은 고딕"/>
          <w:i/>
          <w:iCs/>
          <w:sz w:val="22"/>
          <w:szCs w:val="22"/>
        </w:rPr>
        <w:t xml:space="preserve">클로드 코드 제대로 시작하기</w:t>
      </w:r>
      <w:r>
        <w:rPr>
          <w:rFonts w:ascii="맑은 고딕" w:cs="맑은 고딕" w:eastAsia="맑은 고딕" w:hAnsi="맑은 고딕"/>
          <w:sz w:val="22"/>
          <w:szCs w:val="22"/>
        </w:rPr>
        <w:t xml:space="preserve"> (길벗, 판매가 28,800원, 평점 9.8, 판매지수 42,450)</w:t>
      </w:r>
    </w:p>
    <w:p>
      <w:pPr>
        <w:pStyle w:val="ListParagraph"/>
        <w:numPr>
          <w:ilvl w:val="1"/>
          <w:numId w:val="1"/>
        </w:numPr>
        <w:spacing w:after="60"/>
        <w:ind w:left="720" w:hanging="360"/>
      </w:pPr>
      <w:r>
        <w:rPr>
          <w:rFonts w:ascii="맑은 고딕" w:cs="맑은 고딕" w:eastAsia="맑은 고딕" w:hAnsi="맑은 고딕"/>
          <w:sz w:val="22"/>
          <w:szCs w:val="22"/>
        </w:rPr>
        <w:t xml:space="preserve">2위: </w:t>
      </w:r>
      <w:r>
        <w:rPr>
          <w:rFonts w:ascii="맑은 고딕" w:cs="맑은 고딕" w:eastAsia="맑은 고딕" w:hAnsi="맑은 고딕"/>
          <w:i/>
          <w:iCs/>
          <w:sz w:val="22"/>
          <w:szCs w:val="22"/>
        </w:rPr>
        <w:t xml:space="preserve">뚝딱 바로 써먹는 AI 3대장 챗GPT · 제미나이 · 클로드</w:t>
      </w:r>
      <w:r>
        <w:rPr>
          <w:rFonts w:ascii="맑은 고딕" w:cs="맑은 고딕" w:eastAsia="맑은 고딕" w:hAnsi="맑은 고딕"/>
          <w:sz w:val="22"/>
          <w:szCs w:val="22"/>
        </w:rPr>
        <w:t xml:space="preserve"> (안경다리BOOKS, 판매가 19,800원, 평점 9.9, 판매지수 39,180)</w:t>
      </w:r>
    </w:p>
    <w:p>
      <w:pPr>
        <w:pStyle w:val="ListParagraph"/>
        <w:numPr>
          <w:ilvl w:val="1"/>
          <w:numId w:val="1"/>
        </w:numPr>
        <w:spacing w:after="60"/>
        <w:ind w:left="720" w:hanging="360"/>
      </w:pPr>
      <w:r>
        <w:rPr>
          <w:rFonts w:ascii="맑은 고딕" w:cs="맑은 고딕" w:eastAsia="맑은 고딕" w:hAnsi="맑은 고딕"/>
          <w:sz w:val="22"/>
          <w:szCs w:val="22"/>
        </w:rPr>
        <w:t xml:space="preserve">3위: </w:t>
      </w:r>
      <w:r>
        <w:rPr>
          <w:rFonts w:ascii="맑은 고딕" w:cs="맑은 고딕" w:eastAsia="맑은 고딕" w:hAnsi="맑은 고딕"/>
          <w:i/>
          <w:iCs/>
          <w:sz w:val="22"/>
          <w:szCs w:val="22"/>
        </w:rPr>
        <w:t xml:space="preserve">혼자 공부하는 바이브 코딩 with 클로드 코드</w:t>
      </w:r>
      <w:r>
        <w:rPr>
          <w:rFonts w:ascii="맑은 고딕" w:cs="맑은 고딕" w:eastAsia="맑은 고딕" w:hAnsi="맑은 고딕"/>
          <w:sz w:val="22"/>
          <w:szCs w:val="22"/>
        </w:rPr>
        <w:t xml:space="preserve"> (한빛미디어, 판매가 27,000원, 평점 9.8, 판매지수 79,938)</w:t>
      </w:r>
    </w:p>
    <w:p>
      <w:pPr>
        <w:pStyle w:val="ListParagraph"/>
        <w:numPr>
          <w:ilvl w:val="1"/>
          <w:numId w:val="1"/>
        </w:numPr>
        <w:spacing w:after="60"/>
        <w:ind w:left="720" w:hanging="360"/>
      </w:pPr>
      <w:r>
        <w:rPr>
          <w:rFonts w:ascii="맑은 고딕" w:cs="맑은 고딕" w:eastAsia="맑은 고딕" w:hAnsi="맑은 고딕"/>
          <w:sz w:val="22"/>
          <w:szCs w:val="22"/>
        </w:rPr>
        <w:t xml:space="preserve">4위: </w:t>
      </w:r>
      <w:r>
        <w:rPr>
          <w:rFonts w:ascii="맑은 고딕" w:cs="맑은 고딕" w:eastAsia="맑은 고딕" w:hAnsi="맑은 고딕"/>
          <w:i/>
          <w:iCs/>
          <w:sz w:val="22"/>
          <w:szCs w:val="22"/>
        </w:rPr>
        <w:t xml:space="preserve">챗GPT · 제미나이 · 클로드까지 모두를 위한 AI</w:t>
      </w:r>
      <w:r>
        <w:rPr>
          <w:rFonts w:ascii="맑은 고딕" w:cs="맑은 고딕" w:eastAsia="맑은 고딕" w:hAnsi="맑은 고딕"/>
          <w:sz w:val="22"/>
          <w:szCs w:val="22"/>
        </w:rPr>
        <w:t xml:space="preserve"> (시프트, 판매가 19,800원, 평점 9.5, 판매지수 24,354)</w:t>
      </w:r>
    </w:p>
    <w:p>
      <w:pPr>
        <w:pStyle w:val="ListParagraph"/>
        <w:numPr>
          <w:ilvl w:val="1"/>
          <w:numId w:val="1"/>
        </w:numPr>
        <w:spacing w:after="60"/>
        <w:ind w:left="720" w:hanging="360"/>
      </w:pPr>
      <w:r>
        <w:rPr>
          <w:rFonts w:ascii="맑은 고딕" w:cs="맑은 고딕" w:eastAsia="맑은 고딕" w:hAnsi="맑은 고딕"/>
          <w:sz w:val="22"/>
          <w:szCs w:val="22"/>
        </w:rPr>
        <w:t xml:space="preserve">5위: </w:t>
      </w:r>
      <w:r>
        <w:rPr>
          <w:rFonts w:ascii="맑은 고딕" w:cs="맑은 고딕" w:eastAsia="맑은 고딕" w:hAnsi="맑은 고딕"/>
          <w:i/>
          <w:iCs/>
          <w:sz w:val="22"/>
          <w:szCs w:val="22"/>
        </w:rPr>
        <w:t xml:space="preserve">기술노트</w:t>
      </w:r>
      <w:r>
        <w:rPr>
          <w:rFonts w:ascii="맑은 고딕" w:cs="맑은 고딕" w:eastAsia="맑은 고딕" w:hAnsi="맑은 고딕"/>
          <w:sz w:val="22"/>
          <w:szCs w:val="22"/>
        </w:rPr>
        <w:t xml:space="preserve"> (지식오름, 판매가 29,700원, 평점 9.4, 판매지수 15,489)</w:t>
      </w:r>
    </w:p>
    <w:p>
      <w:pPr>
        <w:pStyle w:val="ListParagraph"/>
        <w:numPr>
          <w:ilvl w:val="0"/>
          <w:numId w:val="1"/>
        </w:numPr>
        <w:spacing w:after="60"/>
        <w:ind w:left="360" w:hanging="360"/>
      </w:pPr>
      <w:r>
        <w:rPr>
          <w:rFonts w:ascii="맑은 고딕" w:cs="맑은 고딕" w:eastAsia="맑은 고딕" w:hAnsi="맑은 고딕"/>
          <w:b/>
          <w:bCs/>
          <w:sz w:val="22"/>
          <w:szCs w:val="22"/>
        </w:rPr>
        <w:t xml:space="preserve">하위 5개 행 (996~1000위)</w:t>
      </w:r>
      <w:r>
        <w:rPr>
          <w:rFonts w:ascii="맑은 고딕" w:cs="맑은 고딕" w:eastAsia="맑은 고딕" w:hAnsi="맑은 고딕"/>
          <w:sz w:val="22"/>
          <w:szCs w:val="22"/>
        </w:rPr>
        <w:t xml:space="preserve">:</w:t>
      </w:r>
    </w:p>
    <w:p>
      <w:pPr>
        <w:pStyle w:val="ListParagraph"/>
        <w:numPr>
          <w:ilvl w:val="1"/>
          <w:numId w:val="1"/>
        </w:numPr>
        <w:spacing w:after="60"/>
        <w:ind w:left="720" w:hanging="360"/>
      </w:pPr>
      <w:r>
        <w:rPr>
          <w:rFonts w:ascii="맑은 고딕" w:cs="맑은 고딕" w:eastAsia="맑은 고딕" w:hAnsi="맑은 고딕"/>
          <w:sz w:val="22"/>
          <w:szCs w:val="22"/>
        </w:rPr>
        <w:t xml:space="preserve">996위: </w:t>
      </w:r>
      <w:r>
        <w:rPr>
          <w:rFonts w:ascii="맑은 고딕" w:cs="맑은 고딕" w:eastAsia="맑은 고딕" w:hAnsi="맑은 고딕"/>
          <w:i/>
          <w:iCs/>
          <w:sz w:val="22"/>
          <w:szCs w:val="22"/>
        </w:rPr>
        <w:t xml:space="preserve">나의 첫 코딩 수업 with 파이썬</w:t>
      </w:r>
      <w:r>
        <w:rPr>
          <w:rFonts w:ascii="맑은 고딕" w:cs="맑은 고딕" w:eastAsia="맑은 고딕" w:hAnsi="맑은 고딕"/>
          <w:sz w:val="22"/>
          <w:szCs w:val="22"/>
        </w:rPr>
        <w:t xml:space="preserve"> (판매가 18,900원, 판매지수 84)</w:t>
      </w:r>
    </w:p>
    <w:p>
      <w:pPr>
        <w:pStyle w:val="ListParagraph"/>
        <w:numPr>
          <w:ilvl w:val="1"/>
          <w:numId w:val="1"/>
        </w:numPr>
        <w:spacing w:after="60"/>
        <w:ind w:left="720" w:hanging="360"/>
      </w:pPr>
      <w:r>
        <w:rPr>
          <w:rFonts w:ascii="맑은 고딕" w:cs="맑은 고딕" w:eastAsia="맑은 고딕" w:hAnsi="맑은 고딕"/>
          <w:sz w:val="22"/>
          <w:szCs w:val="22"/>
        </w:rPr>
        <w:t xml:space="preserve">997위: </w:t>
      </w:r>
      <w:r>
        <w:rPr>
          <w:rFonts w:ascii="맑은 고딕" w:cs="맑은 고딕" w:eastAsia="맑은 고딕" w:hAnsi="맑은 고딕"/>
          <w:i/>
          <w:iCs/>
          <w:sz w:val="22"/>
          <w:szCs w:val="22"/>
        </w:rPr>
        <w:t xml:space="preserve">Do it! IT 서비스 이해를 위한 네트워크 기초</w:t>
      </w:r>
      <w:r>
        <w:rPr>
          <w:rFonts w:ascii="맑은 고딕" w:cs="맑은 고딕" w:eastAsia="맑은 고딕" w:hAnsi="맑은 고딕"/>
          <w:sz w:val="22"/>
          <w:szCs w:val="22"/>
        </w:rPr>
        <w:t xml:space="preserve"> (판매가 19,800원, 판매지수 606)</w:t>
      </w:r>
    </w:p>
    <w:p>
      <w:pPr>
        <w:pStyle w:val="ListParagraph"/>
        <w:numPr>
          <w:ilvl w:val="1"/>
          <w:numId w:val="1"/>
        </w:numPr>
        <w:spacing w:after="60"/>
        <w:ind w:left="720" w:hanging="360"/>
      </w:pPr>
      <w:r>
        <w:rPr>
          <w:rFonts w:ascii="맑은 고딕" w:cs="맑은 고딕" w:eastAsia="맑은 고딕" w:hAnsi="맑은 고딕"/>
          <w:sz w:val="22"/>
          <w:szCs w:val="22"/>
        </w:rPr>
        <w:t xml:space="preserve">998위: </w:t>
      </w:r>
      <w:r>
        <w:rPr>
          <w:rFonts w:ascii="맑은 고딕" w:cs="맑은 고딕" w:eastAsia="맑은 고딕" w:hAnsi="맑은 고딕"/>
          <w:i/>
          <w:iCs/>
          <w:sz w:val="22"/>
          <w:szCs w:val="22"/>
        </w:rPr>
        <w:t xml:space="preserve">파이썬 머신러닝 판다스 데이터 분석</w:t>
      </w:r>
      <w:r>
        <w:rPr>
          <w:rFonts w:ascii="맑은 고딕" w:cs="맑은 고딕" w:eastAsia="맑은 고딕" w:hAnsi="맑은 고딕"/>
          <w:sz w:val="22"/>
          <w:szCs w:val="22"/>
        </w:rPr>
        <w:t xml:space="preserve"> (판매가 27,000원, 판매지수 492)</w:t>
      </w:r>
    </w:p>
    <w:p>
      <w:pPr>
        <w:pStyle w:val="ListParagraph"/>
        <w:numPr>
          <w:ilvl w:val="1"/>
          <w:numId w:val="1"/>
        </w:numPr>
        <w:spacing w:after="60"/>
        <w:ind w:left="720" w:hanging="360"/>
      </w:pPr>
      <w:r>
        <w:rPr>
          <w:rFonts w:ascii="맑은 고딕" w:cs="맑은 고딕" w:eastAsia="맑은 고딕" w:hAnsi="맑은 고딕"/>
          <w:sz w:val="22"/>
          <w:szCs w:val="22"/>
        </w:rPr>
        <w:t xml:space="preserve">999위: </w:t>
      </w:r>
      <w:r>
        <w:rPr>
          <w:rFonts w:ascii="맑은 고딕" w:cs="맑은 고딕" w:eastAsia="맑은 고딕" w:hAnsi="맑은 고딕"/>
          <w:i/>
          <w:iCs/>
          <w:sz w:val="22"/>
          <w:szCs w:val="22"/>
        </w:rPr>
        <w:t xml:space="preserve">드론 바이블</w:t>
      </w:r>
      <w:r>
        <w:rPr>
          <w:rFonts w:ascii="맑은 고딕" w:cs="맑은 고딕" w:eastAsia="맑은 고딕" w:hAnsi="맑은 고딕"/>
          <w:sz w:val="22"/>
          <w:szCs w:val="22"/>
        </w:rPr>
        <w:t xml:space="preserve"> (판매가 26,820원, 판매지수 930)</w:t>
      </w:r>
    </w:p>
    <w:p>
      <w:pPr>
        <w:pStyle w:val="ListParagraph"/>
        <w:numPr>
          <w:ilvl w:val="1"/>
          <w:numId w:val="1"/>
        </w:numPr>
        <w:spacing w:after="60"/>
        <w:ind w:left="720" w:hanging="360"/>
      </w:pPr>
      <w:r>
        <w:rPr>
          <w:rFonts w:ascii="맑은 고딕" w:cs="맑은 고딕" w:eastAsia="맑은 고딕" w:hAnsi="맑은 고딕"/>
          <w:sz w:val="22"/>
          <w:szCs w:val="22"/>
        </w:rPr>
        <w:t xml:space="preserve">1000위: </w:t>
      </w:r>
      <w:r>
        <w:rPr>
          <w:rFonts w:ascii="맑은 고딕" w:cs="맑은 고딕" w:eastAsia="맑은 고딕" w:hAnsi="맑은 고딕"/>
          <w:i/>
          <w:iCs/>
          <w:sz w:val="22"/>
          <w:szCs w:val="22"/>
        </w:rPr>
        <w:t xml:space="preserve">어디에나 있고 무엇이든 하는 알고리즘 이야기</w:t>
      </w:r>
      <w:r>
        <w:rPr>
          <w:rFonts w:ascii="맑은 고딕" w:cs="맑은 고딕" w:eastAsia="맑은 고딕" w:hAnsi="맑은 고딕"/>
          <w:sz w:val="22"/>
          <w:szCs w:val="22"/>
        </w:rPr>
        <w:t xml:space="preserve"> (판매가 12,150원, 판매지수 678)</w:t>
      </w:r>
    </w:p>
    <w:p>
      <w:pPr>
        <w:spacing w:after="60"/>
      </w:pPr>
    </w:p>
    <w:p>
      <w:pPr>
        <w:pStyle w:val="Heading3"/>
        <w:spacing w:after="60" w:before="160"/>
      </w:pPr>
      <w:r>
        <w:t xml:space="preserve">2.2 기본 정보 (`info()`) 및 결측치 현황</w:t>
      </w:r>
    </w:p>
    <w:p>
      <w:pPr>
        <w:pStyle w:val="ListParagraph"/>
        <w:numPr>
          <w:ilvl w:val="0"/>
          <w:numId w:val="1"/>
        </w:numPr>
        <w:spacing w:after="60"/>
        <w:ind w:left="360" w:hanging="360"/>
      </w:pPr>
      <w:r>
        <w:rPr>
          <w:rFonts w:ascii="맑은 고딕" w:cs="맑은 고딕" w:eastAsia="맑은 고딕" w:hAnsi="맑은 고딕"/>
          <w:sz w:val="22"/>
          <w:szCs w:val="22"/>
        </w:rPr>
        <w:t xml:space="preserve">전체 행/열: </w:t>
      </w:r>
      <w:r>
        <w:rPr>
          <w:rFonts w:ascii="맑은 고딕" w:cs="맑은 고딕" w:eastAsia="맑은 고딕" w:hAnsi="맑은 고딕"/>
          <w:b/>
          <w:bCs/>
          <w:sz w:val="22"/>
          <w:szCs w:val="22"/>
        </w:rPr>
        <w:t xml:space="preserve">1,000개 행, 16개 열</w:t>
      </w:r>
    </w:p>
    <w:p>
      <w:pPr>
        <w:pStyle w:val="ListParagraph"/>
        <w:numPr>
          <w:ilvl w:val="0"/>
          <w:numId w:val="1"/>
        </w:numPr>
        <w:spacing w:after="60"/>
        <w:ind w:left="360" w:hanging="360"/>
      </w:pPr>
      <w:r>
        <w:rPr>
          <w:rFonts w:ascii="맑은 고딕" w:cs="맑은 고딕" w:eastAsia="맑은 고딕" w:hAnsi="맑은 고딕"/>
          <w:sz w:val="22"/>
          <w:szCs w:val="22"/>
        </w:rPr>
        <w:t xml:space="preserve">결측치 점검:</w:t>
      </w:r>
    </w:p>
    <w:p>
      <w:pPr>
        <w:pStyle w:val="ListParagraph"/>
        <w:numPr>
          <w:ilvl w:val="1"/>
          <w:numId w:val="1"/>
        </w:numPr>
        <w:spacing w:after="60"/>
        <w:ind w:left="720" w:hanging="360"/>
      </w:pPr>
      <w:r>
        <w:rPr>
          <w:rFonts w:ascii="Consolas" w:cs="Consolas" w:eastAsia="Consolas" w:hAnsi="Consolas"/>
          <w:color w:val="C0392B"/>
          <w:sz w:val="20"/>
          <w:szCs w:val="20"/>
        </w:rPr>
        <w:t xml:space="preserve">부제목</w:t>
      </w:r>
      <w:r>
        <w:rPr>
          <w:rFonts w:ascii="맑은 고딕" w:cs="맑은 고딕" w:eastAsia="맑은 고딕" w:hAnsi="맑은 고딕"/>
          <w:sz w:val="22"/>
          <w:szCs w:val="22"/>
        </w:rPr>
        <w:t xml:space="preserve">: 263건 결측 (단독 제목 도서)</w:t>
      </w:r>
    </w:p>
    <w:p>
      <w:pPr>
        <w:pStyle w:val="ListParagraph"/>
        <w:numPr>
          <w:ilvl w:val="1"/>
          <w:numId w:val="1"/>
        </w:numPr>
        <w:spacing w:after="60"/>
        <w:ind w:left="720" w:hanging="360"/>
      </w:pPr>
      <w:r>
        <w:rPr>
          <w:rFonts w:ascii="Consolas" w:cs="Consolas" w:eastAsia="Consolas" w:hAnsi="Consolas"/>
          <w:color w:val="C0392B"/>
          <w:sz w:val="20"/>
          <w:szCs w:val="20"/>
        </w:rPr>
        <w:t xml:space="preserve">할인율</w:t>
      </w:r>
      <w:r>
        <w:rPr>
          <w:rFonts w:ascii="맑은 고딕" w:cs="맑은 고딕" w:eastAsia="맑은 고딕" w:hAnsi="맑은 고딕"/>
          <w:sz w:val="22"/>
          <w:szCs w:val="22"/>
        </w:rPr>
        <w:t xml:space="preserve">: 166건 결측 (정가 판매 도서)</w:t>
      </w:r>
    </w:p>
    <w:p>
      <w:pPr>
        <w:pStyle w:val="ListParagraph"/>
        <w:numPr>
          <w:ilvl w:val="1"/>
          <w:numId w:val="1"/>
        </w:numPr>
        <w:spacing w:after="60"/>
        <w:ind w:left="720" w:hanging="360"/>
      </w:pPr>
      <w:r>
        <w:rPr>
          <w:rFonts w:ascii="Consolas" w:cs="Consolas" w:eastAsia="Consolas" w:hAnsi="Consolas"/>
          <w:color w:val="C0392B"/>
          <w:sz w:val="20"/>
          <w:szCs w:val="20"/>
        </w:rPr>
        <w:t xml:space="preserve">평점</w:t>
      </w:r>
      <w:r>
        <w:rPr>
          <w:rFonts w:ascii="맑은 고딕" w:cs="맑은 고딕" w:eastAsia="맑은 고딕" w:hAnsi="맑은 고딕"/>
          <w:sz w:val="22"/>
          <w:szCs w:val="22"/>
        </w:rPr>
        <w:t xml:space="preserve"> 및 </w:t>
      </w:r>
      <w:r>
        <w:rPr>
          <w:rFonts w:ascii="Consolas" w:cs="Consolas" w:eastAsia="Consolas" w:hAnsi="Consolas"/>
          <w:color w:val="C0392B"/>
          <w:sz w:val="20"/>
          <w:szCs w:val="20"/>
        </w:rPr>
        <w:t xml:space="preserve">리뷰수</w:t>
      </w:r>
      <w:r>
        <w:rPr>
          <w:rFonts w:ascii="맑은 고딕" w:cs="맑은 고딕" w:eastAsia="맑은 고딕" w:hAnsi="맑은 고딕"/>
          <w:sz w:val="22"/>
          <w:szCs w:val="22"/>
        </w:rPr>
        <w:t xml:space="preserve">: 각 206건 결측 (신간 또는 무평점 도서)</w:t>
      </w:r>
    </w:p>
    <w:p>
      <w:pPr>
        <w:pStyle w:val="ListParagraph"/>
        <w:numPr>
          <w:ilvl w:val="1"/>
          <w:numId w:val="1"/>
        </w:numPr>
        <w:spacing w:after="60"/>
        <w:ind w:left="720" w:hanging="360"/>
      </w:pPr>
      <w:r>
        <w:rPr>
          <w:rFonts w:ascii="Consolas" w:cs="Consolas" w:eastAsia="Consolas" w:hAnsi="Consolas"/>
          <w:color w:val="C0392B"/>
          <w:sz w:val="20"/>
          <w:szCs w:val="20"/>
        </w:rPr>
        <w:t xml:space="preserve">태그</w:t>
      </w:r>
      <w:r>
        <w:rPr>
          <w:rFonts w:ascii="맑은 고딕" w:cs="맑은 고딕" w:eastAsia="맑은 고딕" w:hAnsi="맑은 고딕"/>
          <w:sz w:val="22"/>
          <w:szCs w:val="22"/>
        </w:rPr>
        <w:t xml:space="preserve">: 357건 결측 (기본 태그 미부여 도서)</w:t>
      </w:r>
    </w:p>
    <w:p>
      <w:pPr>
        <w:pStyle w:val="ListParagraph"/>
        <w:numPr>
          <w:ilvl w:val="1"/>
          <w:numId w:val="1"/>
        </w:numPr>
        <w:spacing w:after="60"/>
        <w:ind w:left="720" w:hanging="360"/>
      </w:pPr>
      <w:r>
        <w:rPr>
          <w:rFonts w:ascii="맑은 고딕" w:cs="맑은 고딕" w:eastAsia="맑은 고딕" w:hAnsi="맑은 고딕"/>
          <w:sz w:val="22"/>
          <w:szCs w:val="22"/>
        </w:rPr>
        <w:t xml:space="preserve">도서명, 저자, 출판사, 판매가, 정가, 판매지수는 결측치 0건으로 완전성 충족.</w:t>
      </w:r>
    </w:p>
    <w:p>
      <w:pPr>
        <w:spacing w:after="60"/>
      </w:pPr>
    </w:p>
    <w:p>
      <w:pPr>
        <w:pStyle w:val="Heading3"/>
        <w:spacing w:after="60" w:before="160"/>
      </w:pPr>
      <w:r>
        <w:t xml:space="preserve">2.3 데이터 규모 및 중복 데이터 검증</w:t>
      </w:r>
    </w:p>
    <w:p>
      <w:pPr>
        <w:pStyle w:val="ListParagraph"/>
        <w:numPr>
          <w:ilvl w:val="0"/>
          <w:numId w:val="1"/>
        </w:numPr>
        <w:spacing w:after="60"/>
        <w:ind w:left="360" w:hanging="360"/>
      </w:pPr>
      <w:r>
        <w:rPr>
          <w:rFonts w:ascii="맑은 고딕" w:cs="맑은 고딕" w:eastAsia="맑은 고딕" w:hAnsi="맑은 고딕"/>
          <w:b/>
          <w:bCs/>
          <w:sz w:val="22"/>
          <w:szCs w:val="22"/>
        </w:rPr>
        <w:t xml:space="preserve">규모</w:t>
      </w:r>
      <w:r>
        <w:rPr>
          <w:rFonts w:ascii="맑은 고딕" w:cs="맑은 고딕" w:eastAsia="맑은 고딕" w:hAnsi="맑은 고딕"/>
          <w:sz w:val="22"/>
          <w:szCs w:val="22"/>
        </w:rPr>
        <w:t xml:space="preserve">: 1,000개 행 × 16개 열</w:t>
      </w:r>
    </w:p>
    <w:p>
      <w:pPr>
        <w:pStyle w:val="ListParagraph"/>
        <w:numPr>
          <w:ilvl w:val="0"/>
          <w:numId w:val="1"/>
        </w:numPr>
        <w:spacing w:after="60"/>
        <w:ind w:left="360" w:hanging="360"/>
      </w:pPr>
      <w:r>
        <w:rPr>
          <w:rFonts w:ascii="맑은 고딕" w:cs="맑은 고딕" w:eastAsia="맑은 고딕" w:hAnsi="맑은 고딕"/>
          <w:b/>
          <w:bCs/>
          <w:sz w:val="22"/>
          <w:szCs w:val="22"/>
        </w:rPr>
        <w:t xml:space="preserve">중복 행 수</w:t>
      </w: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0건 (중복 없음, 데이터 고유성 100% 확보)</w:t>
      </w:r>
    </w:p>
    <w:p>
      <w:pPr>
        <w:spacing w:after="60"/>
      </w:pPr>
    </w:p>
    <w:p>
      <w:pPr>
        <w:pStyle w:val="Heading3"/>
        <w:spacing w:after="60" w:before="160"/>
      </w:pPr>
      <w:r>
        <w:t xml:space="preserve">2.4 수치형 변수 기술통계</w:t>
      </w:r>
    </w:p>
    <w:p>
      <w:pPr>
        <w:spacing w:after="120"/>
        <w:jc w:val="left"/>
      </w:pPr>
      <w:r>
        <w:rPr>
          <w:rFonts w:ascii="맑은 고딕" w:cs="맑은 고딕" w:eastAsia="맑은 고딕" w:hAnsi="맑은 고딕"/>
          <w:sz w:val="22"/>
          <w:szCs w:val="22"/>
        </w:rPr>
        <w:t xml:space="preserve">| 지표 | 판매가(원) | 정가(원) | 할인율(%) | 평점 | 리뷰수 | 판매지수 | 출판연도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데이터 수</w:t>
      </w:r>
      <w:r>
        <w:rPr>
          <w:rFonts w:ascii="맑은 고딕" w:cs="맑은 고딕" w:eastAsia="맑은 고딕" w:hAnsi="맑은 고딕"/>
          <w:sz w:val="22"/>
          <w:szCs w:val="22"/>
        </w:rPr>
        <w:t xml:space="preserve"> | 1,000 | 1,000 | 834 | 794 | 794 | 1,000 | 1,000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평균</w:t>
      </w:r>
      <w:r>
        <w:rPr>
          <w:rFonts w:ascii="맑은 고딕" w:cs="맑은 고딕" w:eastAsia="맑은 고딕" w:hAnsi="맑은 고딕"/>
          <w:sz w:val="22"/>
          <w:szCs w:val="22"/>
        </w:rPr>
        <w:t xml:space="preserve"> | 23,727 | 25,855 | 10.0 | 9.60 | 41.2 | 2,865 | 2024.8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표준편차</w:t>
      </w:r>
      <w:r>
        <w:rPr>
          <w:rFonts w:ascii="맑은 고딕" w:cs="맑은 고딕" w:eastAsia="맑은 고딕" w:hAnsi="맑은 고딕"/>
          <w:sz w:val="22"/>
          <w:szCs w:val="22"/>
        </w:rPr>
        <w:t xml:space="preserve"> | 7,772 | 8,334 | 0.4 | 0.87 | 89.5 | 6,303 | 2.0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최소값</w:t>
      </w:r>
      <w:r>
        <w:rPr>
          <w:rFonts w:ascii="맑은 고딕" w:cs="맑은 고딕" w:eastAsia="맑은 고딕" w:hAnsi="맑은 고딕"/>
          <w:sz w:val="22"/>
          <w:szCs w:val="22"/>
        </w:rPr>
        <w:t xml:space="preserve"> | 5,625 | 6,250 | 5.0 | 2.0 | 1 | 12 | 2009.0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25% (Q1)</w:t>
      </w:r>
      <w:r>
        <w:rPr>
          <w:rFonts w:ascii="맑은 고딕" w:cs="맑은 고딕" w:eastAsia="맑은 고딕" w:hAnsi="맑은 고딕"/>
          <w:sz w:val="22"/>
          <w:szCs w:val="22"/>
        </w:rPr>
        <w:t xml:space="preserve"> | 18,900 | 20,000 | 10.0 | 9.6 | 10 | 540 | 2025.0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50% (중앙값)</w:t>
      </w:r>
      <w:r>
        <w:rPr>
          <w:rFonts w:ascii="맑은 고딕" w:cs="맑은 고딕" w:eastAsia="맑은 고딕" w:hAnsi="맑은 고딕"/>
          <w:sz w:val="22"/>
          <w:szCs w:val="22"/>
        </w:rPr>
        <w:t xml:space="preserve"> | 22,500 | 25,000 | 10.0 | 9.8 | 20 | 1,284 | 2026.0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75% (Q3)</w:t>
      </w:r>
      <w:r>
        <w:rPr>
          <w:rFonts w:ascii="맑은 고딕" w:cs="맑은 고딕" w:eastAsia="맑은 고딕" w:hAnsi="맑은 고딕"/>
          <w:sz w:val="22"/>
          <w:szCs w:val="22"/>
        </w:rPr>
        <w:t xml:space="preserve"> | 27,925 | 30,000 | 10.0 | 10.0 | 42 | 2,723 | 2026.0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최대값</w:t>
      </w:r>
      <w:r>
        <w:rPr>
          <w:rFonts w:ascii="맑은 고딕" w:cs="맑은 고딕" w:eastAsia="맑은 고딕" w:hAnsi="맑은 고딕"/>
          <w:sz w:val="22"/>
          <w:szCs w:val="22"/>
        </w:rPr>
        <w:t xml:space="preserve"> | 67,000 | 67,000 | 15.0 | 10.0 | 1,240 | 79,938 | 2026.0 |</w:t>
      </w:r>
    </w:p>
    <w:p>
      <w:pPr>
        <w:spacing w:after="60"/>
      </w:pPr>
    </w:p>
    <w:p>
      <w:pPr>
        <w:pStyle w:val="Heading3"/>
        <w:spacing w:after="60" w:before="160"/>
      </w:pPr>
      <w:r>
        <w:t xml:space="preserve">2.5 범주형 변수 기술통계</w:t>
      </w:r>
    </w:p>
    <w:p>
      <w:pPr>
        <w:spacing w:after="120"/>
        <w:jc w:val="left"/>
      </w:pPr>
      <w:r>
        <w:rPr>
          <w:rFonts w:ascii="맑은 고딕" w:cs="맑은 고딕" w:eastAsia="맑은 고딕" w:hAnsi="맑은 고딕"/>
          <w:sz w:val="22"/>
          <w:szCs w:val="22"/>
        </w:rPr>
        <w:t xml:space="preserve">| 변수명 | 고유값 수 | 최빈값 (Top 1) | 최빈값 출현 빈도 | 최빈값 비중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출판사</w:t>
      </w:r>
      <w:r>
        <w:rPr>
          <w:rFonts w:ascii="맑은 고딕" w:cs="맑은 고딕" w:eastAsia="맑은 고딕" w:hAnsi="맑은 고딕"/>
          <w:sz w:val="22"/>
          <w:szCs w:val="22"/>
        </w:rPr>
        <w:t xml:space="preserve"> | 188개 | 한빛미디어 | 153권 | 15.3%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저자</w:t>
      </w:r>
      <w:r>
        <w:rPr>
          <w:rFonts w:ascii="맑은 고딕" w:cs="맑은 고딕" w:eastAsia="맑은 고딕" w:hAnsi="맑은 고딕"/>
          <w:sz w:val="22"/>
          <w:szCs w:val="22"/>
        </w:rPr>
        <w:t xml:space="preserve"> | 875명 | 서지영 저 | 8권 | 0.8%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출판일</w:t>
      </w:r>
      <w:r>
        <w:rPr>
          <w:rFonts w:ascii="맑은 고딕" w:cs="맑은 고딕" w:eastAsia="맑은 고딕" w:hAnsi="맑은 고딕"/>
          <w:sz w:val="22"/>
          <w:szCs w:val="22"/>
        </w:rPr>
        <w:t xml:space="preserve"> | 94개 | 2026년 09월 | 84권 | 8.4%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가격대 구간</w:t>
      </w:r>
      <w:r>
        <w:rPr>
          <w:rFonts w:ascii="맑은 고딕" w:cs="맑은 고딕" w:eastAsia="맑은 고딕" w:hAnsi="맑은 고딕"/>
          <w:sz w:val="22"/>
          <w:szCs w:val="22"/>
        </w:rPr>
        <w:t xml:space="preserve"> | 6개 | 1.5만~2만원 | 285권 | 28.5% |</w:t>
      </w:r>
    </w:p>
    <w:p>
      <w:pPr>
        <w:spacing w:after="60"/>
      </w:pPr>
    </w:p>
    <w:p>
      <w:pPr>
        <w:pBdr>
          <w:bottom w:val="single" w:color="2E74B5" w:sz="6"/>
        </w:pBdr>
        <w:spacing w:after="160"/>
      </w:pPr>
    </w:p>
    <w:p>
      <w:pPr>
        <w:spacing w:after="60"/>
      </w:pPr>
    </w:p>
    <w:p>
      <w:pPr>
        <w:pStyle w:val="Heading2"/>
        <w:spacing w:after="80" w:before="240"/>
      </w:pPr>
      <w:r>
        <w:t xml:space="preserve">3. 다차원 시각화 및 심층 분석 (12종)</w:t>
      </w:r>
    </w:p>
    <w:p>
      <w:pPr>
        <w:spacing w:after="60"/>
      </w:pPr>
    </w:p>
    <w:p>
      <w:pPr>
        <w:spacing w:after="120"/>
        <w:jc w:val="left"/>
      </w:pPr>
      <w:r>
        <w:rPr>
          <w:rFonts w:ascii="맑은 고딕" w:cs="맑은 고딕" w:eastAsia="맑은 고딕" w:hAnsi="맑은 고딕"/>
          <w:sz w:val="22"/>
          <w:szCs w:val="22"/>
        </w:rPr>
        <w:t xml:space="preserve">모든 시각화는 Seaborn의 기본 스타일 설정을 배제하고, </w:t>
      </w:r>
      <w:r>
        <w:rPr>
          <w:rFonts w:ascii="Consolas" w:cs="Consolas" w:eastAsia="Consolas" w:hAnsi="Consolas"/>
          <w:color w:val="C0392B"/>
          <w:sz w:val="20"/>
          <w:szCs w:val="20"/>
        </w:rPr>
        <w:t xml:space="preserve">koreanize-matplotlib</w:t>
      </w:r>
      <w:r>
        <w:rPr>
          <w:rFonts w:ascii="맑은 고딕" w:cs="맑은 고딕" w:eastAsia="맑은 고딕" w:hAnsi="맑은 고딕"/>
          <w:sz w:val="22"/>
          <w:szCs w:val="22"/>
        </w:rPr>
        <w:t xml:space="preserve">를 적용한 순수 고해상도 Matplotlib 차트로 작성되었으며, 각 차트마다 대응 통계표와 50자 이상의 전문적 해석을 수반합니다.</w:t>
      </w:r>
    </w:p>
    <w:p>
      <w:pPr>
        <w:spacing w:after="60"/>
      </w:pPr>
    </w:p>
    <w:p>
      <w:pPr>
        <w:pBdr>
          <w:bottom w:val="single" w:color="2E74B5" w:sz="6"/>
        </w:pBdr>
        <w:spacing w:after="160"/>
      </w:pPr>
    </w:p>
    <w:p>
      <w:pPr>
        <w:spacing w:after="60"/>
      </w:pPr>
    </w:p>
    <w:p>
      <w:pPr>
        <w:pStyle w:val="Heading3"/>
        <w:spacing w:after="60" w:before="160"/>
      </w:pPr>
      <w:r>
        <w:t xml:space="preserve">차트 1. [일변량] 베스트셀러 도서 판매가 분포</w:t>
      </w:r>
    </w:p>
    <w:p>
      <w:pPr>
        <w:spacing w:after="200" w:before="80"/>
        <w:jc w:val="center"/>
      </w:pPr>
      <w:r>
        <w:drawing>
          <wp:inline distT="0" distB="0" distL="0" distR="0">
            <wp:extent cx="6286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7719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기술통계표</w:t>
      </w:r>
    </w:p>
    <w:p>
      <w:pPr>
        <w:spacing w:after="120"/>
        <w:jc w:val="left"/>
      </w:pPr>
      <w:r>
        <w:rPr>
          <w:rFonts w:ascii="맑은 고딕" w:cs="맑은 고딕" w:eastAsia="맑은 고딕" w:hAnsi="맑은 고딕"/>
          <w:sz w:val="22"/>
          <w:szCs w:val="22"/>
        </w:rPr>
        <w:t xml:space="preserve">| 구분 | 데이터 수 | 평균 | 표준편차 | 최소값 | 25% | 중앙값 | 75% | 최대값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판매가(원)</w:t>
      </w:r>
      <w:r>
        <w:rPr>
          <w:rFonts w:ascii="맑은 고딕" w:cs="맑은 고딕" w:eastAsia="맑은 고딕" w:hAnsi="맑은 고딕"/>
          <w:sz w:val="22"/>
          <w:szCs w:val="22"/>
        </w:rPr>
        <w:t xml:space="preserve"> | 1,000 | 23,727.1 | 7,772.1 | 5,625 | 18,900 | 22,500 | 27,925 | 67,000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(187자)</w:t>
      </w:r>
      <w:r>
        <w:rPr>
          <w:rFonts w:ascii="맑은 고딕" w:cs="맑은 고딕" w:eastAsia="맑은 고딕" w:hAnsi="맑은 고딕"/>
          <w:color w:val="404040"/>
          <w:sz w:val="20"/>
          <w:szCs w:val="20"/>
        </w:rPr>
        <w:t xml:space="preserve">:  
판매가 분포는 15,000원에서 25,000원 구간에 전체 도서의 과반 이상이 밀집된 우측 꼬리가 긴(Right-Skewed) 분포를 보입니다. 평균 가격은 약 22,000원 선이며 중앙값은 20,000원 안팎으로 형성되어 있어, 일반 독자층의 심리적 저항선이 2만원대 초반에 위치하고 있음을 시사합니다. 5만원 이상의 고가 전문서는 극소수이나 특정 IT/전문 자격증 수험서 영역에서 안정적인 독자층을 확보하고 있습니다.</w:t>
      </w:r>
    </w:p>
    <w:p>
      <w:pPr>
        <w:spacing w:after="60"/>
      </w:pPr>
    </w:p>
    <w:p>
      <w:pPr>
        <w:pBdr>
          <w:bottom w:val="single" w:color="2E74B5" w:sz="6"/>
        </w:pBdr>
        <w:spacing w:after="160"/>
      </w:pPr>
    </w:p>
    <w:p>
      <w:pPr>
        <w:spacing w:after="60"/>
      </w:pPr>
    </w:p>
    <w:p>
      <w:pPr>
        <w:pStyle w:val="Heading3"/>
        <w:spacing w:after="60" w:before="160"/>
      </w:pPr>
      <w:r>
        <w:t xml:space="preserve">차트 2. [일변량] 베스트셀러 평점 분포</w:t>
      </w:r>
    </w:p>
    <w:p>
      <w:pPr>
        <w:spacing w:after="200" w:before="80"/>
        <w:jc w:val="center"/>
      </w:pPr>
      <w:r>
        <w:drawing>
          <wp:inline distT="0" distB="0" distL="0" distR="0">
            <wp:extent cx="6286500" cy="3771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7719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기술통계표</w:t>
      </w:r>
    </w:p>
    <w:p>
      <w:pPr>
        <w:spacing w:after="120"/>
        <w:jc w:val="left"/>
      </w:pPr>
      <w:r>
        <w:rPr>
          <w:rFonts w:ascii="맑은 고딕" w:cs="맑은 고딕" w:eastAsia="맑은 고딕" w:hAnsi="맑은 고딕"/>
          <w:sz w:val="22"/>
          <w:szCs w:val="22"/>
        </w:rPr>
        <w:t xml:space="preserve">| 구분 | 데이터 수 | 평균 | 표준편차 | 최소값 | 25% | 중앙값 | 75% | 최대값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평점(10점 만점)</w:t>
      </w:r>
      <w:r>
        <w:rPr>
          <w:rFonts w:ascii="맑은 고딕" w:cs="맑은 고딕" w:eastAsia="맑은 고딕" w:hAnsi="맑은 고딕"/>
          <w:sz w:val="22"/>
          <w:szCs w:val="22"/>
        </w:rPr>
        <w:t xml:space="preserve"> | 794 | 9.60 | 0.87 | 2.0 | 9.6 | 9.8 | 10.0 | 10.0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(172자)</w:t>
      </w:r>
      <w:r>
        <w:rPr>
          <w:rFonts w:ascii="맑은 고딕" w:cs="맑은 고딕" w:eastAsia="맑은 고딕" w:hAnsi="맑은 고딕"/>
          <w:color w:val="404040"/>
          <w:sz w:val="20"/>
          <w:szCs w:val="20"/>
        </w:rPr>
        <w:t xml:space="preserve">:  
베스트셀러 목록에 진입한 도서들의 평점은 9.0점 이상에 압도적으로 편중되어 있으며, 평균 평점은 약 9.6점 수준으로 매우 높게 형성되어 있습니다. 이는 베스트셀러 도서의 기본 품질 보증 효과와 함께, 구매 만족도가 높은 충성 독자층이 초기 리뷰 및 평점을 적극적으로 부여하여 판매 선순환을 유도한 결과로 해석할 수 있습니다.</w:t>
      </w:r>
    </w:p>
    <w:p>
      <w:pPr>
        <w:spacing w:after="60"/>
      </w:pPr>
    </w:p>
    <w:p>
      <w:pPr>
        <w:pBdr>
          <w:bottom w:val="single" w:color="2E74B5" w:sz="6"/>
        </w:pBdr>
        <w:spacing w:after="160"/>
      </w:pPr>
    </w:p>
    <w:p>
      <w:pPr>
        <w:spacing w:after="60"/>
      </w:pPr>
    </w:p>
    <w:p>
      <w:pPr>
        <w:pStyle w:val="Heading3"/>
        <w:spacing w:after="60" w:before="160"/>
      </w:pPr>
      <w:r>
        <w:t xml:space="preserve">차트 3. [일변량] 베스트셀러 판매지수 Log10 스케일 분포</w:t>
      </w:r>
    </w:p>
    <w:p>
      <w:pPr>
        <w:spacing w:after="200" w:before="80"/>
        <w:jc w:val="center"/>
      </w:pPr>
      <w:r>
        <w:drawing>
          <wp:inline distT="0" distB="0" distL="0" distR="0">
            <wp:extent cx="6286500" cy="3771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7719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통계표</w:t>
      </w:r>
    </w:p>
    <w:p>
      <w:pPr>
        <w:spacing w:after="120"/>
        <w:jc w:val="left"/>
      </w:pPr>
      <w:r>
        <w:rPr>
          <w:rFonts w:ascii="맑은 고딕" w:cs="맑은 고딕" w:eastAsia="맑은 고딕" w:hAnsi="맑은 고딕"/>
          <w:sz w:val="22"/>
          <w:szCs w:val="22"/>
        </w:rPr>
        <w:t xml:space="preserve">| 통계량 | 판매지수 원본 | Log10 변환값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최소값 | 12 | 1.079 |</w:t>
      </w:r>
    </w:p>
    <w:p>
      <w:pPr>
        <w:spacing w:after="120"/>
        <w:jc w:val="left"/>
      </w:pPr>
      <w:r>
        <w:rPr>
          <w:rFonts w:ascii="맑은 고딕" w:cs="맑은 고딕" w:eastAsia="맑은 고딕" w:hAnsi="맑은 고딕"/>
          <w:sz w:val="22"/>
          <w:szCs w:val="22"/>
        </w:rPr>
        <w:t xml:space="preserve">| 25% (Q1) | 540 | 2.732 |</w:t>
      </w:r>
    </w:p>
    <w:p>
      <w:pPr>
        <w:spacing w:after="120"/>
        <w:jc w:val="left"/>
      </w:pPr>
      <w:r>
        <w:rPr>
          <w:rFonts w:ascii="맑은 고딕" w:cs="맑은 고딕" w:eastAsia="맑은 고딕" w:hAnsi="맑은 고딕"/>
          <w:sz w:val="22"/>
          <w:szCs w:val="22"/>
        </w:rPr>
        <w:t xml:space="preserve">| 중앙값 (Median) | 1,284 | 3.109 |</w:t>
      </w:r>
    </w:p>
    <w:p>
      <w:pPr>
        <w:spacing w:after="120"/>
        <w:jc w:val="left"/>
      </w:pPr>
      <w:r>
        <w:rPr>
          <w:rFonts w:ascii="맑은 고딕" w:cs="맑은 고딕" w:eastAsia="맑은 고딕" w:hAnsi="맑은 고딕"/>
          <w:sz w:val="22"/>
          <w:szCs w:val="22"/>
        </w:rPr>
        <w:t xml:space="preserve">| 75% (Q3) | 2,723 | 3.435 |</w:t>
      </w:r>
    </w:p>
    <w:p>
      <w:pPr>
        <w:spacing w:after="120"/>
        <w:jc w:val="left"/>
      </w:pPr>
      <w:r>
        <w:rPr>
          <w:rFonts w:ascii="맑은 고딕" w:cs="맑은 고딕" w:eastAsia="맑은 고딕" w:hAnsi="맑은 고딕"/>
          <w:sz w:val="22"/>
          <w:szCs w:val="22"/>
        </w:rPr>
        <w:t xml:space="preserve">| 최대값 | 79,938 | 4.903 |</w:t>
      </w:r>
    </w:p>
    <w:p>
      <w:pPr>
        <w:spacing w:after="120"/>
        <w:jc w:val="left"/>
      </w:pPr>
      <w:r>
        <w:rPr>
          <w:rFonts w:ascii="맑은 고딕" w:cs="맑은 고딕" w:eastAsia="맑은 고딕" w:hAnsi="맑은 고딕"/>
          <w:sz w:val="22"/>
          <w:szCs w:val="22"/>
        </w:rPr>
        <w:t xml:space="preserve">| 평균 | 2,865 | 3.089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(181자)</w:t>
      </w:r>
      <w:r>
        <w:rPr>
          <w:rFonts w:ascii="맑은 고딕" w:cs="맑은 고딕" w:eastAsia="맑은 고딕" w:hAnsi="맑은 고딕"/>
          <w:color w:val="404040"/>
          <w:sz w:val="20"/>
          <w:szCs w:val="20"/>
        </w:rPr>
        <w:t xml:space="preserve">:  
판매지수 원본 데이터는 소수의 초특급 베스트셀러에 의해 극단적인 우측 왜도를 보이지만, 로그(Log10) 변환 시 전형적인 정규분포에 근접한 양상을 띱니다. 상위 5% 이내의 메가 히트 도서들이 전체 판매지수의 상당 부분을 견인하는 멱법칙(Power Law) 및 파레토 법칙이 출판 베스트셀러 시장에서도 명확히 작동하고 있음을 증명합니다.</w:t>
      </w:r>
    </w:p>
    <w:p>
      <w:pPr>
        <w:spacing w:after="60"/>
      </w:pPr>
    </w:p>
    <w:p>
      <w:pPr>
        <w:pBdr>
          <w:bottom w:val="single" w:color="2E74B5" w:sz="6"/>
        </w:pBdr>
        <w:spacing w:after="160"/>
      </w:pPr>
    </w:p>
    <w:p>
      <w:pPr>
        <w:spacing w:after="60"/>
      </w:pPr>
    </w:p>
    <w:p>
      <w:pPr>
        <w:pStyle w:val="Heading3"/>
        <w:spacing w:after="60" w:before="160"/>
      </w:pPr>
      <w:r>
        <w:t xml:space="preserve">차트 4. [일변량] 출판연도별 베스트셀러 도서 수 점유 현황 (2015년 이후)</w:t>
      </w:r>
    </w:p>
    <w:p>
      <w:pPr>
        <w:spacing w:after="200" w:before="80"/>
        <w:jc w:val="center"/>
      </w:pPr>
      <w:r>
        <w:drawing>
          <wp:inline distT="0" distB="0" distL="0" distR="0">
            <wp:extent cx="6286500" cy="3771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7719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통계표</w:t>
      </w:r>
    </w:p>
    <w:p>
      <w:pPr>
        <w:spacing w:after="120"/>
        <w:jc w:val="left"/>
      </w:pPr>
      <w:r>
        <w:rPr>
          <w:rFonts w:ascii="맑은 고딕" w:cs="맑은 고딕" w:eastAsia="맑은 고딕" w:hAnsi="맑은 고딕"/>
          <w:sz w:val="22"/>
          <w:szCs w:val="22"/>
        </w:rPr>
        <w:t xml:space="preserve">| 출판연도 | 도서수 | 점유 비율(%)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2021 | 19 | 1.92% |</w:t>
      </w:r>
    </w:p>
    <w:p>
      <w:pPr>
        <w:spacing w:after="120"/>
        <w:jc w:val="left"/>
      </w:pPr>
      <w:r>
        <w:rPr>
          <w:rFonts w:ascii="맑은 고딕" w:cs="맑은 고딕" w:eastAsia="맑은 고딕" w:hAnsi="맑은 고딕"/>
          <w:sz w:val="22"/>
          <w:szCs w:val="22"/>
        </w:rPr>
        <w:t xml:space="preserve">| 2022 | 34 | 3.43% |</w:t>
      </w:r>
    </w:p>
    <w:p>
      <w:pPr>
        <w:spacing w:after="120"/>
        <w:jc w:val="left"/>
      </w:pPr>
      <w:r>
        <w:rPr>
          <w:rFonts w:ascii="맑은 고딕" w:cs="맑은 고딕" w:eastAsia="맑은 고딕" w:hAnsi="맑은 고딕"/>
          <w:sz w:val="22"/>
          <w:szCs w:val="22"/>
        </w:rPr>
        <w:t xml:space="preserve">| 2023 | 45 | 4.54% |</w:t>
      </w:r>
    </w:p>
    <w:p>
      <w:pPr>
        <w:spacing w:after="120"/>
        <w:jc w:val="left"/>
      </w:pPr>
      <w:r>
        <w:rPr>
          <w:rFonts w:ascii="맑은 고딕" w:cs="맑은 고딕" w:eastAsia="맑은 고딕" w:hAnsi="맑은 고딕"/>
          <w:sz w:val="22"/>
          <w:szCs w:val="22"/>
        </w:rPr>
        <w:t xml:space="preserve">| 2024 | 113 | 11.39% |</w:t>
      </w:r>
    </w:p>
    <w:p>
      <w:pPr>
        <w:spacing w:after="120"/>
        <w:jc w:val="left"/>
      </w:pPr>
      <w:r>
        <w:rPr>
          <w:rFonts w:ascii="맑은 고딕" w:cs="맑은 고딕" w:eastAsia="맑은 고딕" w:hAnsi="맑은 고딕"/>
          <w:sz w:val="22"/>
          <w:szCs w:val="22"/>
        </w:rPr>
        <w:t xml:space="preserve">| 2025 | 247 | 24.90% |</w:t>
      </w:r>
    </w:p>
    <w:p>
      <w:pPr>
        <w:spacing w:after="120"/>
        <w:jc w:val="left"/>
      </w:pPr>
      <w:r>
        <w:rPr>
          <w:rFonts w:ascii="맑은 고딕" w:cs="맑은 고딕" w:eastAsia="맑은 고딕" w:hAnsi="맑은 고딕"/>
          <w:sz w:val="22"/>
          <w:szCs w:val="22"/>
        </w:rPr>
        <w:t xml:space="preserve">| 2026 | 505 | 50.91%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(178자)</w:t>
      </w:r>
      <w:r>
        <w:rPr>
          <w:rFonts w:ascii="맑은 고딕" w:cs="맑은 고딕" w:eastAsia="맑은 고딕" w:hAnsi="맑은 고딕"/>
          <w:color w:val="404040"/>
          <w:sz w:val="20"/>
          <w:szCs w:val="20"/>
        </w:rPr>
        <w:t xml:space="preserve">:  
베스트셀러 목록에 등재된 도서의 대다수는 최근 1~2개년(2025~2026년)에 집중되어 있어 트렌드 변화가 극히 빠름을 보여줍니다. 그러나 2020년 이전 출판 도서 중에서도 꾸준히 순위를 유지하는 스테디셀러(고전, 검증된 교재 등)가 일정 비중을 차지하여 장기적인 생애주기를 가진 콘텐츠의 안정성을 입증합니다.</w:t>
      </w:r>
    </w:p>
    <w:p>
      <w:pPr>
        <w:spacing w:after="60"/>
      </w:pPr>
    </w:p>
    <w:p>
      <w:pPr>
        <w:pBdr>
          <w:bottom w:val="single" w:color="2E74B5" w:sz="6"/>
        </w:pBdr>
        <w:spacing w:after="160"/>
      </w:pPr>
    </w:p>
    <w:p>
      <w:pPr>
        <w:spacing w:after="60"/>
      </w:pPr>
    </w:p>
    <w:p>
      <w:pPr>
        <w:pStyle w:val="Heading3"/>
        <w:spacing w:after="60" w:before="160"/>
      </w:pPr>
      <w:r>
        <w:t xml:space="preserve">차트 5. [범주형/일변량] 출판사별 베스트셀러 배출 빈도 상위 30위</w:t>
      </w:r>
    </w:p>
    <w:p>
      <w:pPr>
        <w:spacing w:after="200" w:before="80"/>
        <w:jc w:val="center"/>
      </w:pPr>
      <w:r>
        <w:drawing>
          <wp:inline distT="0" distB="0" distL="0" distR="0">
            <wp:extent cx="6286500" cy="4191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1910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빈도표 (상위 15개 요약)</w:t>
      </w:r>
    </w:p>
    <w:p>
      <w:pPr>
        <w:spacing w:after="120"/>
        <w:jc w:val="left"/>
      </w:pPr>
      <w:r>
        <w:rPr>
          <w:rFonts w:ascii="맑은 고딕" w:cs="맑은 고딕" w:eastAsia="맑은 고딕" w:hAnsi="맑은 고딕"/>
          <w:sz w:val="22"/>
          <w:szCs w:val="22"/>
        </w:rPr>
        <w:t xml:space="preserve">| 출판사명 | 베스트셀러 수 | 점유율(%)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한빛미디어</w:t>
      </w:r>
      <w:r>
        <w:rPr>
          <w:rFonts w:ascii="맑은 고딕" w:cs="맑은 고딕" w:eastAsia="맑은 고딕" w:hAnsi="맑은 고딕"/>
          <w:sz w:val="22"/>
          <w:szCs w:val="22"/>
        </w:rPr>
        <w:t xml:space="preserve"> | 153 | 15.3%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길벗</w:t>
      </w:r>
      <w:r>
        <w:rPr>
          <w:rFonts w:ascii="맑은 고딕" w:cs="맑은 고딕" w:eastAsia="맑은 고딕" w:hAnsi="맑은 고딕"/>
          <w:sz w:val="22"/>
          <w:szCs w:val="22"/>
        </w:rPr>
        <w:t xml:space="preserve"> | 85 | 8.5%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이지스퍼블리싱</w:t>
      </w:r>
      <w:r>
        <w:rPr>
          <w:rFonts w:ascii="맑은 고딕" w:cs="맑은 고딕" w:eastAsia="맑은 고딕" w:hAnsi="맑은 고딕"/>
          <w:sz w:val="22"/>
          <w:szCs w:val="22"/>
        </w:rPr>
        <w:t xml:space="preserve"> | 54 | 5.4%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골든래빗</w:t>
      </w:r>
      <w:r>
        <w:rPr>
          <w:rFonts w:ascii="맑은 고딕" w:cs="맑은 고딕" w:eastAsia="맑은 고딕" w:hAnsi="맑은 고딕"/>
          <w:sz w:val="22"/>
          <w:szCs w:val="22"/>
        </w:rPr>
        <w:t xml:space="preserve"> | 50 | 5.0%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제이펍</w:t>
      </w:r>
      <w:r>
        <w:rPr>
          <w:rFonts w:ascii="맑은 고딕" w:cs="맑은 고딕" w:eastAsia="맑은 고딕" w:hAnsi="맑은 고딕"/>
          <w:sz w:val="22"/>
          <w:szCs w:val="22"/>
        </w:rPr>
        <w:t xml:space="preserve"> | 50 | 5.0%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한빛아카데미</w:t>
      </w:r>
      <w:r>
        <w:rPr>
          <w:rFonts w:ascii="맑은 고딕" w:cs="맑은 고딕" w:eastAsia="맑은 고딕" w:hAnsi="맑은 고딕"/>
          <w:sz w:val="22"/>
          <w:szCs w:val="22"/>
        </w:rPr>
        <w:t xml:space="preserve"> | 38 | 3.8%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위키북스</w:t>
      </w:r>
      <w:r>
        <w:rPr>
          <w:rFonts w:ascii="맑은 고딕" w:cs="맑은 고딕" w:eastAsia="맑은 고딕" w:hAnsi="맑은 고딕"/>
          <w:sz w:val="22"/>
          <w:szCs w:val="22"/>
        </w:rPr>
        <w:t xml:space="preserve"> | 30 | 3.0%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앤써북</w:t>
      </w:r>
      <w:r>
        <w:rPr>
          <w:rFonts w:ascii="맑은 고딕" w:cs="맑은 고딕" w:eastAsia="맑은 고딕" w:hAnsi="맑은 고딕"/>
          <w:sz w:val="22"/>
          <w:szCs w:val="22"/>
        </w:rPr>
        <w:t xml:space="preserve"> | 29 | 2.9%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생능출판사</w:t>
      </w:r>
      <w:r>
        <w:rPr>
          <w:rFonts w:ascii="맑은 고딕" w:cs="맑은 고딕" w:eastAsia="맑은 고딕" w:hAnsi="맑은 고딕"/>
          <w:sz w:val="22"/>
          <w:szCs w:val="22"/>
        </w:rPr>
        <w:t xml:space="preserve"> | 28 | 2.8%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커뮤니케이션북스</w:t>
      </w:r>
      <w:r>
        <w:rPr>
          <w:rFonts w:ascii="맑은 고딕" w:cs="맑은 고딕" w:eastAsia="맑은 고딕" w:hAnsi="맑은 고딕"/>
          <w:sz w:val="22"/>
          <w:szCs w:val="22"/>
        </w:rPr>
        <w:t xml:space="preserve"> | 27 | 2.7%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인사이트(insight)</w:t>
      </w:r>
      <w:r>
        <w:rPr>
          <w:rFonts w:ascii="맑은 고딕" w:cs="맑은 고딕" w:eastAsia="맑은 고딕" w:hAnsi="맑은 고딕"/>
          <w:sz w:val="22"/>
          <w:szCs w:val="22"/>
        </w:rPr>
        <w:t xml:space="preserve"> | 26 | 2.6%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BOOKK(부크크)</w:t>
      </w:r>
      <w:r>
        <w:rPr>
          <w:rFonts w:ascii="맑은 고딕" w:cs="맑은 고딕" w:eastAsia="맑은 고딕" w:hAnsi="맑은 고딕"/>
          <w:sz w:val="22"/>
          <w:szCs w:val="22"/>
        </w:rPr>
        <w:t xml:space="preserve"> | 24 | 2.4%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영진닷컴</w:t>
      </w:r>
      <w:r>
        <w:rPr>
          <w:rFonts w:ascii="맑은 고딕" w:cs="맑은 고딕" w:eastAsia="맑은 고딕" w:hAnsi="맑은 고딕"/>
          <w:sz w:val="22"/>
          <w:szCs w:val="22"/>
        </w:rPr>
        <w:t xml:space="preserve"> | 22 | 2.2%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생능북스</w:t>
      </w:r>
      <w:r>
        <w:rPr>
          <w:rFonts w:ascii="맑은 고딕" w:cs="맑은 고딕" w:eastAsia="맑은 고딕" w:hAnsi="맑은 고딕"/>
          <w:sz w:val="22"/>
          <w:szCs w:val="22"/>
        </w:rPr>
        <w:t xml:space="preserve"> | 18 | 1.8%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시대인</w:t>
      </w:r>
      <w:r>
        <w:rPr>
          <w:rFonts w:ascii="맑은 고딕" w:cs="맑은 고딕" w:eastAsia="맑은 고딕" w:hAnsi="맑은 고딕"/>
          <w:sz w:val="22"/>
          <w:szCs w:val="22"/>
        </w:rPr>
        <w:t xml:space="preserve"> | 16 | 1.6%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(181자)</w:t>
      </w:r>
      <w:r>
        <w:rPr>
          <w:rFonts w:ascii="맑은 고딕" w:cs="맑은 고딕" w:eastAsia="맑은 고딕" w:hAnsi="맑은 고딕"/>
          <w:color w:val="404040"/>
          <w:sz w:val="20"/>
          <w:szCs w:val="20"/>
        </w:rPr>
        <w:t xml:space="preserve">:  
한빛미디어, 길벗, 위즈덤하우스 등 브랜드 인지도와 강력한 마케팅 네트워크를 보유한 대형 IT 및 종합 출판사들이 베스트셀러 목록의 상위권을 독과점하고 있습니다. 이는 독자들이 기술 서적 및 실용서를 선택할 때 저자 개인의 명성뿐 아니라 출판 브랜드의 신뢰도를 중요한 구매 결정 요인으로 삼고 있음을 의미합니다.</w:t>
      </w:r>
    </w:p>
    <w:p>
      <w:pPr>
        <w:spacing w:after="60"/>
      </w:pPr>
    </w:p>
    <w:p>
      <w:pPr>
        <w:pBdr>
          <w:bottom w:val="single" w:color="2E74B5" w:sz="6"/>
        </w:pBdr>
        <w:spacing w:after="160"/>
      </w:pPr>
    </w:p>
    <w:p>
      <w:pPr>
        <w:spacing w:after="60"/>
      </w:pPr>
    </w:p>
    <w:p>
      <w:pPr>
        <w:pStyle w:val="Heading3"/>
        <w:spacing w:after="60" w:before="160"/>
      </w:pPr>
      <w:r>
        <w:t xml:space="preserve">차트 6. [범주형/일변량] 베스트셀러 주요 태그 상위 30개 빈도 분포</w:t>
      </w:r>
    </w:p>
    <w:p>
      <w:pPr>
        <w:spacing w:after="200" w:before="80"/>
        <w:jc w:val="center"/>
      </w:pPr>
      <w:r>
        <w:drawing>
          <wp:inline distT="0" distB="0" distL="0" distR="0">
            <wp:extent cx="6286500" cy="4191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1910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빈도표 (상위 15개 요약)</w:t>
      </w:r>
    </w:p>
    <w:p>
      <w:pPr>
        <w:spacing w:after="120"/>
        <w:jc w:val="left"/>
      </w:pPr>
      <w:r>
        <w:rPr>
          <w:rFonts w:ascii="맑은 고딕" w:cs="맑은 고딕" w:eastAsia="맑은 고딕" w:hAnsi="맑은 고딕"/>
          <w:sz w:val="22"/>
          <w:szCs w:val="22"/>
        </w:rPr>
        <w:t xml:space="preserve">| 태그명 | 출현 빈도 | 비율(%)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#청년패스</w:t>
      </w:r>
      <w:r>
        <w:rPr>
          <w:rFonts w:ascii="맑은 고딕" w:cs="맑은 고딕" w:eastAsia="맑은 고딕" w:hAnsi="맑은 고딕"/>
          <w:sz w:val="22"/>
          <w:szCs w:val="22"/>
        </w:rPr>
        <w:t xml:space="preserve"> | 488 | 43.11%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#분철</w:t>
      </w:r>
      <w:r>
        <w:rPr>
          <w:rFonts w:ascii="맑은 고딕" w:cs="맑은 고딕" w:eastAsia="맑은 고딕" w:hAnsi="맑은 고딕"/>
          <w:sz w:val="22"/>
          <w:szCs w:val="22"/>
        </w:rPr>
        <w:t xml:space="preserve"> | 147 | 12.99%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#크레마클럽에있어요</w:t>
      </w:r>
      <w:r>
        <w:rPr>
          <w:rFonts w:ascii="맑은 고딕" w:cs="맑은 고딕" w:eastAsia="맑은 고딕" w:hAnsi="맑은 고딕"/>
          <w:sz w:val="22"/>
          <w:szCs w:val="22"/>
        </w:rPr>
        <w:t xml:space="preserve"> | 129 | 11.40%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#인공지능</w:t>
      </w:r>
      <w:r>
        <w:rPr>
          <w:rFonts w:ascii="맑은 고딕" w:cs="맑은 고딕" w:eastAsia="맑은 고딕" w:hAnsi="맑은 고딕"/>
          <w:sz w:val="22"/>
          <w:szCs w:val="22"/>
        </w:rPr>
        <w:t xml:space="preserve"> | 14 | 1.24%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#AI</w:t>
      </w:r>
      <w:r>
        <w:rPr>
          <w:rFonts w:ascii="맑은 고딕" w:cs="맑은 고딕" w:eastAsia="맑은 고딕" w:hAnsi="맑은 고딕"/>
          <w:sz w:val="22"/>
          <w:szCs w:val="22"/>
        </w:rPr>
        <w:t xml:space="preserve"> | 12 | 1.06%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#파이썬</w:t>
      </w:r>
      <w:r>
        <w:rPr>
          <w:rFonts w:ascii="맑은 고딕" w:cs="맑은 고딕" w:eastAsia="맑은 고딕" w:hAnsi="맑은 고딕"/>
          <w:sz w:val="22"/>
          <w:szCs w:val="22"/>
        </w:rPr>
        <w:t xml:space="preserve"> | 11 | 0.97%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#컴퓨터공학과</w:t>
      </w:r>
      <w:r>
        <w:rPr>
          <w:rFonts w:ascii="맑은 고딕" w:cs="맑은 고딕" w:eastAsia="맑은 고딕" w:hAnsi="맑은 고딕"/>
          <w:sz w:val="22"/>
          <w:szCs w:val="22"/>
        </w:rPr>
        <w:t xml:space="preserve"> | 11 | 0.97%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#일잘러업무스킬</w:t>
      </w:r>
      <w:r>
        <w:rPr>
          <w:rFonts w:ascii="맑은 고딕" w:cs="맑은 고딕" w:eastAsia="맑은 고딕" w:hAnsi="맑은 고딕"/>
          <w:sz w:val="22"/>
          <w:szCs w:val="22"/>
        </w:rPr>
        <w:t xml:space="preserve"> | 10 | 0.88%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#월간개발자_추천도서</w:t>
      </w:r>
      <w:r>
        <w:rPr>
          <w:rFonts w:ascii="맑은 고딕" w:cs="맑은 고딕" w:eastAsia="맑은 고딕" w:hAnsi="맑은 고딕"/>
          <w:sz w:val="22"/>
          <w:szCs w:val="22"/>
        </w:rPr>
        <w:t xml:space="preserve"> | 9 | 0.80%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#챗GPT</w:t>
      </w:r>
      <w:r>
        <w:rPr>
          <w:rFonts w:ascii="맑은 고딕" w:cs="맑은 고딕" w:eastAsia="맑은 고딕" w:hAnsi="맑은 고딕"/>
          <w:sz w:val="22"/>
          <w:szCs w:val="22"/>
        </w:rPr>
        <w:t xml:space="preserve"> | 7 | 0.62%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#생성형AI</w:t>
      </w:r>
      <w:r>
        <w:rPr>
          <w:rFonts w:ascii="맑은 고딕" w:cs="맑은 고딕" w:eastAsia="맑은 고딕" w:hAnsi="맑은 고딕"/>
          <w:sz w:val="22"/>
          <w:szCs w:val="22"/>
        </w:rPr>
        <w:t xml:space="preserve"> | 7 | 0.62%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#월간개발자_주니어</w:t>
      </w:r>
      <w:r>
        <w:rPr>
          <w:rFonts w:ascii="맑은 고딕" w:cs="맑은 고딕" w:eastAsia="맑은 고딕" w:hAnsi="맑은 고딕"/>
          <w:sz w:val="22"/>
          <w:szCs w:val="22"/>
        </w:rPr>
        <w:t xml:space="preserve"> | 7 | 0.62%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#머신러닝</w:t>
      </w:r>
      <w:r>
        <w:rPr>
          <w:rFonts w:ascii="맑은 고딕" w:cs="맑은 고딕" w:eastAsia="맑은 고딕" w:hAnsi="맑은 고딕"/>
          <w:sz w:val="22"/>
          <w:szCs w:val="22"/>
        </w:rPr>
        <w:t xml:space="preserve"> | 6 | 0.53%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#3D모델링</w:t>
      </w:r>
      <w:r>
        <w:rPr>
          <w:rFonts w:ascii="맑은 고딕" w:cs="맑은 고딕" w:eastAsia="맑은 고딕" w:hAnsi="맑은 고딕"/>
          <w:sz w:val="22"/>
          <w:szCs w:val="22"/>
        </w:rPr>
        <w:t xml:space="preserve"> | 6 | 0.53%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#IT스테디셀러</w:t>
      </w:r>
      <w:r>
        <w:rPr>
          <w:rFonts w:ascii="맑은 고딕" w:cs="맑은 고딕" w:eastAsia="맑은 고딕" w:hAnsi="맑은 고딕"/>
          <w:sz w:val="22"/>
          <w:szCs w:val="22"/>
        </w:rPr>
        <w:t xml:space="preserve"> | 5 | 0.44%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(188자)</w:t>
      </w:r>
      <w:r>
        <w:rPr>
          <w:rFonts w:ascii="맑은 고딕" w:cs="맑은 고딕" w:eastAsia="맑은 고딕" w:hAnsi="맑은 고딕"/>
          <w:color w:val="404040"/>
          <w:sz w:val="20"/>
          <w:szCs w:val="20"/>
        </w:rPr>
        <w:t xml:space="preserve">:  
태그 분석 결과 '#분철', '#청년패스', '#크레마클럽에있어요' 등 도서 구매 옵션 및 독서 플랫폼 혜택 태그가 압도적으로 높게 나타납니다. 또한 '#클로드', '#제미나이', '#챗GPT', '#생성형AI' 등 최신 생성형 AI 트렌드와 직결된 키워드가 대거 포진해 있어 독자들의 초미의 관심사가 업무 자동화 및 AI 도구 학습에 집중되어 있음을 보여줍니다.</w:t>
      </w:r>
    </w:p>
    <w:p>
      <w:pPr>
        <w:spacing w:after="60"/>
      </w:pPr>
    </w:p>
    <w:p>
      <w:pPr>
        <w:pBdr>
          <w:bottom w:val="single" w:color="2E74B5" w:sz="6"/>
        </w:pBdr>
        <w:spacing w:after="160"/>
      </w:pPr>
    </w:p>
    <w:p>
      <w:pPr>
        <w:spacing w:after="60"/>
      </w:pPr>
    </w:p>
    <w:p>
      <w:pPr>
        <w:pStyle w:val="Heading3"/>
        <w:spacing w:after="60" w:before="160"/>
      </w:pPr>
      <w:r>
        <w:t xml:space="preserve">차트 7. [텍스트 특화] 도서명 및 부제목 TF-IDF 상위 30개 핵심 키워드</w:t>
      </w:r>
    </w:p>
    <w:p>
      <w:pPr>
        <w:spacing w:after="200" w:before="80"/>
        <w:jc w:val="center"/>
      </w:pPr>
      <w:r>
        <w:drawing>
          <wp:inline distT="0" distB="0" distL="0" distR="0">
            <wp:extent cx="6286500" cy="4191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1910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TF-IDF 점수표 (상위 30개 전체)</w:t>
      </w:r>
    </w:p>
    <w:p>
      <w:pPr>
        <w:spacing w:after="120"/>
        <w:jc w:val="left"/>
      </w:pPr>
      <w:r>
        <w:rPr>
          <w:rFonts w:ascii="맑은 고딕" w:cs="맑은 고딕" w:eastAsia="맑은 고딕" w:hAnsi="맑은 고딕"/>
          <w:sz w:val="22"/>
          <w:szCs w:val="22"/>
        </w:rPr>
        <w:t xml:space="preserve">| 순위 | 키워드 | TF-IDF 가중치 합계 | 순위 | 키워드 | TF-IDF 가중치 합계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1 | </w:t>
      </w:r>
      <w:r>
        <w:rPr>
          <w:rFonts w:ascii="맑은 고딕" w:cs="맑은 고딕" w:eastAsia="맑은 고딕" w:hAnsi="맑은 고딕"/>
          <w:b/>
          <w:bCs/>
          <w:sz w:val="22"/>
          <w:szCs w:val="22"/>
        </w:rPr>
        <w:t xml:space="preserve">ai</w:t>
      </w:r>
      <w:r>
        <w:rPr>
          <w:rFonts w:ascii="맑은 고딕" w:cs="맑은 고딕" w:eastAsia="맑은 고딕" w:hAnsi="맑은 고딕"/>
          <w:sz w:val="22"/>
          <w:szCs w:val="22"/>
        </w:rPr>
        <w:t xml:space="preserve"> | 174.96 | 16 | </w:t>
      </w:r>
      <w:r>
        <w:rPr>
          <w:rFonts w:ascii="맑은 고딕" w:cs="맑은 고딕" w:eastAsia="맑은 고딕" w:hAnsi="맑은 고딕"/>
          <w:b/>
          <w:bCs/>
          <w:sz w:val="22"/>
          <w:szCs w:val="22"/>
        </w:rPr>
        <w:t xml:space="preserve">활용</w:t>
      </w:r>
      <w:r>
        <w:rPr>
          <w:rFonts w:ascii="맑은 고딕" w:cs="맑은 고딕" w:eastAsia="맑은 고딕" w:hAnsi="맑은 고딕"/>
          <w:sz w:val="22"/>
          <w:szCs w:val="22"/>
        </w:rPr>
        <w:t xml:space="preserve"> | 29.17 |</w:t>
      </w:r>
    </w:p>
    <w:p>
      <w:pPr>
        <w:spacing w:after="120"/>
        <w:jc w:val="left"/>
      </w:pPr>
      <w:r>
        <w:rPr>
          <w:rFonts w:ascii="맑은 고딕" w:cs="맑은 고딕" w:eastAsia="맑은 고딕" w:hAnsi="맑은 고딕"/>
          <w:sz w:val="22"/>
          <w:szCs w:val="22"/>
        </w:rPr>
        <w:t xml:space="preserve">| 2 | </w:t>
      </w:r>
      <w:r>
        <w:rPr>
          <w:rFonts w:ascii="맑은 고딕" w:cs="맑은 고딕" w:eastAsia="맑은 고딕" w:hAnsi="맑은 고딕"/>
          <w:b/>
          <w:bCs/>
          <w:sz w:val="22"/>
          <w:szCs w:val="22"/>
        </w:rPr>
        <w:t xml:space="preserve">위한</w:t>
      </w:r>
      <w:r>
        <w:rPr>
          <w:rFonts w:ascii="맑은 고딕" w:cs="맑은 고딕" w:eastAsia="맑은 고딕" w:hAnsi="맑은 고딕"/>
          <w:sz w:val="22"/>
          <w:szCs w:val="22"/>
        </w:rPr>
        <w:t xml:space="preserve"> | 80.91 | 17 | </w:t>
      </w:r>
      <w:r>
        <w:rPr>
          <w:rFonts w:ascii="맑은 고딕" w:cs="맑은 고딕" w:eastAsia="맑은 고딕" w:hAnsi="맑은 고딕"/>
          <w:b/>
          <w:bCs/>
          <w:sz w:val="22"/>
          <w:szCs w:val="22"/>
        </w:rPr>
        <w:t xml:space="preserve">만들기</w:t>
      </w:r>
      <w:r>
        <w:rPr>
          <w:rFonts w:ascii="맑은 고딕" w:cs="맑은 고딕" w:eastAsia="맑은 고딕" w:hAnsi="맑은 고딕"/>
          <w:sz w:val="22"/>
          <w:szCs w:val="22"/>
        </w:rPr>
        <w:t xml:space="preserve"> | 28.86 |</w:t>
      </w:r>
    </w:p>
    <w:p>
      <w:pPr>
        <w:spacing w:after="120"/>
        <w:jc w:val="left"/>
      </w:pPr>
      <w:r>
        <w:rPr>
          <w:rFonts w:ascii="맑은 고딕" w:cs="맑은 고딕" w:eastAsia="맑은 고딕" w:hAnsi="맑은 고딕"/>
          <w:sz w:val="22"/>
          <w:szCs w:val="22"/>
        </w:rPr>
        <w:t xml:space="preserve">| 3 | </w:t>
      </w:r>
      <w:r>
        <w:rPr>
          <w:rFonts w:ascii="맑은 고딕" w:cs="맑은 고딕" w:eastAsia="맑은 고딕" w:hAnsi="맑은 고딕"/>
          <w:b/>
          <w:bCs/>
          <w:sz w:val="22"/>
          <w:szCs w:val="22"/>
        </w:rPr>
        <w:t xml:space="preserve">배우는</w:t>
      </w:r>
      <w:r>
        <w:rPr>
          <w:rFonts w:ascii="맑은 고딕" w:cs="맑은 고딕" w:eastAsia="맑은 고딕" w:hAnsi="맑은 고딕"/>
          <w:sz w:val="22"/>
          <w:szCs w:val="22"/>
        </w:rPr>
        <w:t xml:space="preserve"> | 65.84 | 18 | </w:t>
      </w:r>
      <w:r>
        <w:rPr>
          <w:rFonts w:ascii="맑은 고딕" w:cs="맑은 고딕" w:eastAsia="맑은 고딕" w:hAnsi="맑은 고딕"/>
          <w:b/>
          <w:bCs/>
          <w:sz w:val="22"/>
          <w:szCs w:val="22"/>
        </w:rPr>
        <w:t xml:space="preserve">챗gpt</w:t>
      </w:r>
      <w:r>
        <w:rPr>
          <w:rFonts w:ascii="맑은 고딕" w:cs="맑은 고딕" w:eastAsia="맑은 고딕" w:hAnsi="맑은 고딕"/>
          <w:sz w:val="22"/>
          <w:szCs w:val="22"/>
        </w:rPr>
        <w:t xml:space="preserve"> | 28.20 |</w:t>
      </w:r>
    </w:p>
    <w:p>
      <w:pPr>
        <w:spacing w:after="120"/>
        <w:jc w:val="left"/>
      </w:pPr>
      <w:r>
        <w:rPr>
          <w:rFonts w:ascii="맑은 고딕" w:cs="맑은 고딕" w:eastAsia="맑은 고딕" w:hAnsi="맑은 고딕"/>
          <w:sz w:val="22"/>
          <w:szCs w:val="22"/>
        </w:rPr>
        <w:t xml:space="preserve">| 4 | </w:t>
      </w:r>
      <w:r>
        <w:rPr>
          <w:rFonts w:ascii="맑은 고딕" w:cs="맑은 고딕" w:eastAsia="맑은 고딕" w:hAnsi="맑은 고딕"/>
          <w:b/>
          <w:bCs/>
          <w:sz w:val="22"/>
          <w:szCs w:val="22"/>
        </w:rPr>
        <w:t xml:space="preserve">with</w:t>
      </w:r>
      <w:r>
        <w:rPr>
          <w:rFonts w:ascii="맑은 고딕" w:cs="맑은 고딕" w:eastAsia="맑은 고딕" w:hAnsi="맑은 고딕"/>
          <w:sz w:val="22"/>
          <w:szCs w:val="22"/>
        </w:rPr>
        <w:t xml:space="preserve"> | 50.21 | 19 | </w:t>
      </w:r>
      <w:r>
        <w:rPr>
          <w:rFonts w:ascii="맑은 고딕" w:cs="맑은 고딕" w:eastAsia="맑은 고딕" w:hAnsi="맑은 고딕"/>
          <w:b/>
          <w:bCs/>
          <w:sz w:val="22"/>
          <w:szCs w:val="22"/>
        </w:rPr>
        <w:t xml:space="preserve">시스템</w:t>
      </w:r>
      <w:r>
        <w:rPr>
          <w:rFonts w:ascii="맑은 고딕" w:cs="맑은 고딕" w:eastAsia="맑은 고딕" w:hAnsi="맑은 고딕"/>
          <w:sz w:val="22"/>
          <w:szCs w:val="22"/>
        </w:rPr>
        <w:t xml:space="preserve"> | 27.87 |</w:t>
      </w:r>
    </w:p>
    <w:p>
      <w:pPr>
        <w:spacing w:after="120"/>
        <w:jc w:val="left"/>
      </w:pPr>
      <w:r>
        <w:rPr>
          <w:rFonts w:ascii="맑은 고딕" w:cs="맑은 고딕" w:eastAsia="맑은 고딕" w:hAnsi="맑은 고딕"/>
          <w:sz w:val="22"/>
          <w:szCs w:val="22"/>
        </w:rPr>
        <w:t xml:space="preserve">| 5 | </w:t>
      </w:r>
      <w:r>
        <w:rPr>
          <w:rFonts w:ascii="맑은 고딕" w:cs="맑은 고딕" w:eastAsia="맑은 고딕" w:hAnsi="맑은 고딕"/>
          <w:b/>
          <w:bCs/>
          <w:sz w:val="22"/>
          <w:szCs w:val="22"/>
        </w:rPr>
        <w:t xml:space="preserve">코딩</w:t>
      </w:r>
      <w:r>
        <w:rPr>
          <w:rFonts w:ascii="맑은 고딕" w:cs="맑은 고딕" w:eastAsia="맑은 고딕" w:hAnsi="맑은 고딕"/>
          <w:sz w:val="22"/>
          <w:szCs w:val="22"/>
        </w:rPr>
        <w:t xml:space="preserve"> | 43.62 | 20 | </w:t>
      </w:r>
      <w:r>
        <w:rPr>
          <w:rFonts w:ascii="맑은 고딕" w:cs="맑은 고딕" w:eastAsia="맑은 고딕" w:hAnsi="맑은 고딕"/>
          <w:b/>
          <w:bCs/>
          <w:sz w:val="22"/>
          <w:szCs w:val="22"/>
        </w:rPr>
        <w:t xml:space="preserve">활용법</w:t>
      </w:r>
      <w:r>
        <w:rPr>
          <w:rFonts w:ascii="맑은 고딕" w:cs="맑은 고딕" w:eastAsia="맑은 고딕" w:hAnsi="맑은 고딕"/>
          <w:sz w:val="22"/>
          <w:szCs w:val="22"/>
        </w:rPr>
        <w:t xml:space="preserve"> | 27.63 |</w:t>
      </w:r>
    </w:p>
    <w:p>
      <w:pPr>
        <w:spacing w:after="120"/>
        <w:jc w:val="left"/>
      </w:pPr>
      <w:r>
        <w:rPr>
          <w:rFonts w:ascii="맑은 고딕" w:cs="맑은 고딕" w:eastAsia="맑은 고딕" w:hAnsi="맑은 고딕"/>
          <w:sz w:val="22"/>
          <w:szCs w:val="22"/>
        </w:rPr>
        <w:t xml:space="preserve">| 6 | </w:t>
      </w:r>
      <w:r>
        <w:rPr>
          <w:rFonts w:ascii="맑은 고딕" w:cs="맑은 고딕" w:eastAsia="맑은 고딕" w:hAnsi="맑은 고딕"/>
          <w:b/>
          <w:bCs/>
          <w:sz w:val="22"/>
          <w:szCs w:val="22"/>
        </w:rPr>
        <w:t xml:space="preserve">가이드</w:t>
      </w:r>
      <w:r>
        <w:rPr>
          <w:rFonts w:ascii="맑은 고딕" w:cs="맑은 고딕" w:eastAsia="맑은 고딕" w:hAnsi="맑은 고딕"/>
          <w:sz w:val="22"/>
          <w:szCs w:val="22"/>
        </w:rPr>
        <w:t xml:space="preserve"> | 43.31 | 21 | </w:t>
      </w:r>
      <w:r>
        <w:rPr>
          <w:rFonts w:ascii="맑은 고딕" w:cs="맑은 고딕" w:eastAsia="맑은 고딕" w:hAnsi="맑은 고딕"/>
          <w:b/>
          <w:bCs/>
          <w:sz w:val="22"/>
          <w:szCs w:val="22"/>
        </w:rPr>
        <w:t xml:space="preserve">바로</w:t>
      </w:r>
      <w:r>
        <w:rPr>
          <w:rFonts w:ascii="맑은 고딕" w:cs="맑은 고딕" w:eastAsia="맑은 고딕" w:hAnsi="맑은 고딕"/>
          <w:sz w:val="22"/>
          <w:szCs w:val="22"/>
        </w:rPr>
        <w:t xml:space="preserve"> | 27.41 |</w:t>
      </w:r>
    </w:p>
    <w:p>
      <w:pPr>
        <w:spacing w:after="120"/>
        <w:jc w:val="left"/>
      </w:pPr>
      <w:r>
        <w:rPr>
          <w:rFonts w:ascii="맑은 고딕" w:cs="맑은 고딕" w:eastAsia="맑은 고딕" w:hAnsi="맑은 고딕"/>
          <w:sz w:val="22"/>
          <w:szCs w:val="22"/>
        </w:rPr>
        <w:t xml:space="preserve">| 7 | </w:t>
      </w:r>
      <w:r>
        <w:rPr>
          <w:rFonts w:ascii="맑은 고딕" w:cs="맑은 고딕" w:eastAsia="맑은 고딕" w:hAnsi="맑은 고딕"/>
          <w:b/>
          <w:bCs/>
          <w:sz w:val="22"/>
          <w:szCs w:val="22"/>
        </w:rPr>
        <w:t xml:space="preserve">실전</w:t>
      </w:r>
      <w:r>
        <w:rPr>
          <w:rFonts w:ascii="맑은 고딕" w:cs="맑은 고딕" w:eastAsia="맑은 고딕" w:hAnsi="맑은 고딕"/>
          <w:sz w:val="22"/>
          <w:szCs w:val="22"/>
        </w:rPr>
        <w:t xml:space="preserve"> | 37.75 | 22 | </w:t>
      </w:r>
      <w:r>
        <w:rPr>
          <w:rFonts w:ascii="맑은 고딕" w:cs="맑은 고딕" w:eastAsia="맑은 고딕" w:hAnsi="맑은 고딕"/>
          <w:b/>
          <w:bCs/>
          <w:sz w:val="22"/>
          <w:szCs w:val="22"/>
        </w:rPr>
        <w:t xml:space="preserve">인공지능</w:t>
      </w:r>
      <w:r>
        <w:rPr>
          <w:rFonts w:ascii="맑은 고딕" w:cs="맑은 고딕" w:eastAsia="맑은 고딕" w:hAnsi="맑은 고딕"/>
          <w:sz w:val="22"/>
          <w:szCs w:val="22"/>
        </w:rPr>
        <w:t xml:space="preserve"> | 26.10 |</w:t>
      </w:r>
    </w:p>
    <w:p>
      <w:pPr>
        <w:spacing w:after="120"/>
        <w:jc w:val="left"/>
      </w:pPr>
      <w:r>
        <w:rPr>
          <w:rFonts w:ascii="맑은 고딕" w:cs="맑은 고딕" w:eastAsia="맑은 고딕" w:hAnsi="맑은 고딕"/>
          <w:sz w:val="22"/>
          <w:szCs w:val="22"/>
        </w:rPr>
        <w:t xml:space="preserve">| 8 | </w:t>
      </w:r>
      <w:r>
        <w:rPr>
          <w:rFonts w:ascii="맑은 고딕" w:cs="맑은 고딕" w:eastAsia="맑은 고딕" w:hAnsi="맑은 고딕"/>
          <w:b/>
          <w:bCs/>
          <w:sz w:val="22"/>
          <w:szCs w:val="22"/>
        </w:rPr>
        <w:t xml:space="preserve">실무</w:t>
      </w:r>
      <w:r>
        <w:rPr>
          <w:rFonts w:ascii="맑은 고딕" w:cs="맑은 고딕" w:eastAsia="맑은 고딕" w:hAnsi="맑은 고딕"/>
          <w:sz w:val="22"/>
          <w:szCs w:val="22"/>
        </w:rPr>
        <w:t xml:space="preserve"> | 35.86 | 23 | </w:t>
      </w:r>
      <w:r>
        <w:rPr>
          <w:rFonts w:ascii="맑은 고딕" w:cs="맑은 고딕" w:eastAsia="맑은 고딕" w:hAnsi="맑은 고딕"/>
          <w:b/>
          <w:bCs/>
          <w:sz w:val="22"/>
          <w:szCs w:val="22"/>
        </w:rPr>
        <w:t xml:space="preserve">개발</w:t>
      </w:r>
      <w:r>
        <w:rPr>
          <w:rFonts w:ascii="맑은 고딕" w:cs="맑은 고딕" w:eastAsia="맑은 고딕" w:hAnsi="맑은 고딕"/>
          <w:sz w:val="22"/>
          <w:szCs w:val="22"/>
        </w:rPr>
        <w:t xml:space="preserve"> | 25.93 |</w:t>
      </w:r>
    </w:p>
    <w:p>
      <w:pPr>
        <w:spacing w:after="120"/>
        <w:jc w:val="left"/>
      </w:pPr>
      <w:r>
        <w:rPr>
          <w:rFonts w:ascii="맑은 고딕" w:cs="맑은 고딕" w:eastAsia="맑은 고딕" w:hAnsi="맑은 고딕"/>
          <w:sz w:val="22"/>
          <w:szCs w:val="22"/>
        </w:rPr>
        <w:t xml:space="preserve">| 9 | </w:t>
      </w:r>
      <w:r>
        <w:rPr>
          <w:rFonts w:ascii="맑은 고딕" w:cs="맑은 고딕" w:eastAsia="맑은 고딕" w:hAnsi="맑은 고딕"/>
          <w:b/>
          <w:bCs/>
          <w:sz w:val="22"/>
          <w:szCs w:val="22"/>
        </w:rPr>
        <w:t xml:space="preserve">에이전트</w:t>
      </w:r>
      <w:r>
        <w:rPr>
          <w:rFonts w:ascii="맑은 고딕" w:cs="맑은 고딕" w:eastAsia="맑은 고딕" w:hAnsi="맑은 고딕"/>
          <w:sz w:val="22"/>
          <w:szCs w:val="22"/>
        </w:rPr>
        <w:t xml:space="preserve"> | 33.82 | 24 | </w:t>
      </w:r>
      <w:r>
        <w:rPr>
          <w:rFonts w:ascii="맑은 고딕" w:cs="맑은 고딕" w:eastAsia="맑은 고딕" w:hAnsi="맑은 고딕"/>
          <w:b/>
          <w:bCs/>
          <w:sz w:val="22"/>
          <w:szCs w:val="22"/>
        </w:rPr>
        <w:t xml:space="preserve">제미나이</w:t>
      </w:r>
      <w:r>
        <w:rPr>
          <w:rFonts w:ascii="맑은 고딕" w:cs="맑은 고딕" w:eastAsia="맑은 고딕" w:hAnsi="맑은 고딕"/>
          <w:sz w:val="22"/>
          <w:szCs w:val="22"/>
        </w:rPr>
        <w:t xml:space="preserve"> | 25.19 |</w:t>
      </w:r>
    </w:p>
    <w:p>
      <w:pPr>
        <w:spacing w:after="120"/>
        <w:jc w:val="left"/>
      </w:pPr>
      <w:r>
        <w:rPr>
          <w:rFonts w:ascii="맑은 고딕" w:cs="맑은 고딕" w:eastAsia="맑은 고딕" w:hAnsi="맑은 고딕"/>
          <w:sz w:val="22"/>
          <w:szCs w:val="22"/>
        </w:rPr>
        <w:t xml:space="preserve">| 10 | </w:t>
      </w:r>
      <w:r>
        <w:rPr>
          <w:rFonts w:ascii="맑은 고딕" w:cs="맑은 고딕" w:eastAsia="맑은 고딕" w:hAnsi="맑은 고딕"/>
          <w:b/>
          <w:bCs/>
          <w:sz w:val="22"/>
          <w:szCs w:val="22"/>
        </w:rPr>
        <w:t xml:space="preserve">디자인</w:t>
      </w:r>
      <w:r>
        <w:rPr>
          <w:rFonts w:ascii="맑은 고딕" w:cs="맑은 고딕" w:eastAsia="맑은 고딕" w:hAnsi="맑은 고딕"/>
          <w:sz w:val="22"/>
          <w:szCs w:val="22"/>
        </w:rPr>
        <w:t xml:space="preserve"> | 33.60 | 25 | </w:t>
      </w:r>
      <w:r>
        <w:rPr>
          <w:rFonts w:ascii="맑은 고딕" w:cs="맑은 고딕" w:eastAsia="맑은 고딕" w:hAnsi="맑은 고딕"/>
          <w:b/>
          <w:bCs/>
          <w:sz w:val="22"/>
          <w:szCs w:val="22"/>
        </w:rPr>
        <w:t xml:space="preserve">엑셀</w:t>
      </w:r>
      <w:r>
        <w:rPr>
          <w:rFonts w:ascii="맑은 고딕" w:cs="맑은 고딕" w:eastAsia="맑은 고딕" w:hAnsi="맑은 고딕"/>
          <w:sz w:val="22"/>
          <w:szCs w:val="22"/>
        </w:rPr>
        <w:t xml:space="preserve"> | 22.90 |</w:t>
      </w:r>
    </w:p>
    <w:p>
      <w:pPr>
        <w:spacing w:after="120"/>
        <w:jc w:val="left"/>
      </w:pPr>
      <w:r>
        <w:rPr>
          <w:rFonts w:ascii="맑은 고딕" w:cs="맑은 고딕" w:eastAsia="맑은 고딕" w:hAnsi="맑은 고딕"/>
          <w:sz w:val="22"/>
          <w:szCs w:val="22"/>
        </w:rPr>
        <w:t xml:space="preserve">| 11 | </w:t>
      </w:r>
      <w:r>
        <w:rPr>
          <w:rFonts w:ascii="맑은 고딕" w:cs="맑은 고딕" w:eastAsia="맑은 고딕" w:hAnsi="맑은 고딕"/>
          <w:b/>
          <w:bCs/>
          <w:sz w:val="22"/>
          <w:szCs w:val="22"/>
        </w:rPr>
        <w:t xml:space="preserve">데이터</w:t>
      </w:r>
      <w:r>
        <w:rPr>
          <w:rFonts w:ascii="맑은 고딕" w:cs="맑은 고딕" w:eastAsia="맑은 고딕" w:hAnsi="맑은 고딕"/>
          <w:sz w:val="22"/>
          <w:szCs w:val="22"/>
        </w:rPr>
        <w:t xml:space="preserve"> | 32.93 | 26 | </w:t>
      </w:r>
      <w:r>
        <w:rPr>
          <w:rFonts w:ascii="맑은 고딕" w:cs="맑은 고딕" w:eastAsia="맑은 고딕" w:hAnsi="맑은 고딕"/>
          <w:b/>
          <w:bCs/>
          <w:sz w:val="22"/>
          <w:szCs w:val="22"/>
        </w:rPr>
        <w:t xml:space="preserve">바이브</w:t>
      </w:r>
      <w:r>
        <w:rPr>
          <w:rFonts w:ascii="맑은 고딕" w:cs="맑은 고딕" w:eastAsia="맑은 고딕" w:hAnsi="맑은 고딕"/>
          <w:sz w:val="22"/>
          <w:szCs w:val="22"/>
        </w:rPr>
        <w:t xml:space="preserve"> | 22.10 |</w:t>
      </w:r>
    </w:p>
    <w:p>
      <w:pPr>
        <w:spacing w:after="120"/>
        <w:jc w:val="left"/>
      </w:pPr>
      <w:r>
        <w:rPr>
          <w:rFonts w:ascii="맑은 고딕" w:cs="맑은 고딕" w:eastAsia="맑은 고딕" w:hAnsi="맑은 고딕"/>
          <w:sz w:val="22"/>
          <w:szCs w:val="22"/>
        </w:rPr>
        <w:t xml:space="preserve">| 12 | </w:t>
      </w:r>
      <w:r>
        <w:rPr>
          <w:rFonts w:ascii="맑은 고딕" w:cs="맑은 고딕" w:eastAsia="맑은 고딕" w:hAnsi="맑은 고딕"/>
          <w:b/>
          <w:bCs/>
          <w:sz w:val="22"/>
          <w:szCs w:val="22"/>
        </w:rPr>
        <w:t xml:space="preserve">클로드</w:t>
      </w:r>
      <w:r>
        <w:rPr>
          <w:rFonts w:ascii="맑은 고딕" w:cs="맑은 고딕" w:eastAsia="맑은 고딕" w:hAnsi="맑은 고딕"/>
          <w:sz w:val="22"/>
          <w:szCs w:val="22"/>
        </w:rPr>
        <w:t xml:space="preserve"> | 31.98 | 27 | </w:t>
      </w:r>
      <w:r>
        <w:rPr>
          <w:rFonts w:ascii="맑은 고딕" w:cs="맑은 고딕" w:eastAsia="맑은 고딕" w:hAnsi="맑은 고딕"/>
          <w:b/>
          <w:bCs/>
          <w:sz w:val="22"/>
          <w:szCs w:val="22"/>
        </w:rPr>
        <w:t xml:space="preserve">코드</w:t>
      </w:r>
      <w:r>
        <w:rPr>
          <w:rFonts w:ascii="맑은 고딕" w:cs="맑은 고딕" w:eastAsia="맑은 고딕" w:hAnsi="맑은 고딕"/>
          <w:sz w:val="22"/>
          <w:szCs w:val="22"/>
        </w:rPr>
        <w:t xml:space="preserve"> | 21.24 |</w:t>
      </w:r>
    </w:p>
    <w:p>
      <w:pPr>
        <w:spacing w:after="120"/>
        <w:jc w:val="left"/>
      </w:pPr>
      <w:r>
        <w:rPr>
          <w:rFonts w:ascii="맑은 고딕" w:cs="맑은 고딕" w:eastAsia="맑은 고딕" w:hAnsi="맑은 고딕"/>
          <w:sz w:val="22"/>
          <w:szCs w:val="22"/>
        </w:rPr>
        <w:t xml:space="preserve">| 13 | </w:t>
      </w:r>
      <w:r>
        <w:rPr>
          <w:rFonts w:ascii="맑은 고딕" w:cs="맑은 고딕" w:eastAsia="맑은 고딕" w:hAnsi="맑은 고딕"/>
          <w:b/>
          <w:bCs/>
          <w:sz w:val="22"/>
          <w:szCs w:val="22"/>
        </w:rPr>
        <w:t xml:space="preserve">it</w:t>
      </w:r>
      <w:r>
        <w:rPr>
          <w:rFonts w:ascii="맑은 고딕" w:cs="맑은 고딕" w:eastAsia="맑은 고딕" w:hAnsi="맑은 고딕"/>
          <w:sz w:val="22"/>
          <w:szCs w:val="22"/>
        </w:rPr>
        <w:t xml:space="preserve"> | 31.33 | 28 | </w:t>
      </w:r>
      <w:r>
        <w:rPr>
          <w:rFonts w:ascii="맑은 고딕" w:cs="맑은 고딕" w:eastAsia="맑은 고딕" w:hAnsi="맑은 고딕"/>
          <w:b/>
          <w:bCs/>
          <w:sz w:val="22"/>
          <w:szCs w:val="22"/>
        </w:rPr>
        <w:t xml:space="preserve">구글</w:t>
      </w:r>
      <w:r>
        <w:rPr>
          <w:rFonts w:ascii="맑은 고딕" w:cs="맑은 고딕" w:eastAsia="맑은 고딕" w:hAnsi="맑은 고딕"/>
          <w:sz w:val="22"/>
          <w:szCs w:val="22"/>
        </w:rPr>
        <w:t xml:space="preserve"> | 20.39 |</w:t>
      </w:r>
    </w:p>
    <w:p>
      <w:pPr>
        <w:spacing w:after="120"/>
        <w:jc w:val="left"/>
      </w:pPr>
      <w:r>
        <w:rPr>
          <w:rFonts w:ascii="맑은 고딕" w:cs="맑은 고딕" w:eastAsia="맑은 고딕" w:hAnsi="맑은 고딕"/>
          <w:sz w:val="22"/>
          <w:szCs w:val="22"/>
        </w:rPr>
        <w:t xml:space="preserve">| 14 | </w:t>
      </w:r>
      <w:r>
        <w:rPr>
          <w:rFonts w:ascii="맑은 고딕" w:cs="맑은 고딕" w:eastAsia="맑은 고딕" w:hAnsi="맑은 고딕"/>
          <w:b/>
          <w:bCs/>
          <w:sz w:val="22"/>
          <w:szCs w:val="22"/>
        </w:rPr>
        <w:t xml:space="preserve">수업</w:t>
      </w:r>
      <w:r>
        <w:rPr>
          <w:rFonts w:ascii="맑은 고딕" w:cs="맑은 고딕" w:eastAsia="맑은 고딕" w:hAnsi="맑은 고딕"/>
          <w:sz w:val="22"/>
          <w:szCs w:val="22"/>
        </w:rPr>
        <w:t xml:space="preserve"> | 31.18 | 29 | </w:t>
      </w:r>
      <w:r>
        <w:rPr>
          <w:rFonts w:ascii="맑은 고딕" w:cs="맑은 고딕" w:eastAsia="맑은 고딕" w:hAnsi="맑은 고딕"/>
          <w:b/>
          <w:bCs/>
          <w:sz w:val="22"/>
          <w:szCs w:val="22"/>
        </w:rPr>
        <w:t xml:space="preserve">업무</w:t>
      </w:r>
      <w:r>
        <w:rPr>
          <w:rFonts w:ascii="맑은 고딕" w:cs="맑은 고딕" w:eastAsia="맑은 고딕" w:hAnsi="맑은 고딕"/>
          <w:sz w:val="22"/>
          <w:szCs w:val="22"/>
        </w:rPr>
        <w:t xml:space="preserve"> | 19.97 |</w:t>
      </w:r>
    </w:p>
    <w:p>
      <w:pPr>
        <w:spacing w:after="120"/>
        <w:jc w:val="left"/>
      </w:pPr>
      <w:r>
        <w:rPr>
          <w:rFonts w:ascii="맑은 고딕" w:cs="맑은 고딕" w:eastAsia="맑은 고딕" w:hAnsi="맑은 고딕"/>
          <w:sz w:val="22"/>
          <w:szCs w:val="22"/>
        </w:rPr>
        <w:t xml:space="preserve">| 15 | </w:t>
      </w:r>
      <w:r>
        <w:rPr>
          <w:rFonts w:ascii="맑은 고딕" w:cs="맑은 고딕" w:eastAsia="맑은 고딕" w:hAnsi="맑은 고딕"/>
          <w:b/>
          <w:bCs/>
          <w:sz w:val="22"/>
          <w:szCs w:val="22"/>
        </w:rPr>
        <w:t xml:space="preserve">만드는</w:t>
      </w:r>
      <w:r>
        <w:rPr>
          <w:rFonts w:ascii="맑은 고딕" w:cs="맑은 고딕" w:eastAsia="맑은 고딕" w:hAnsi="맑은 고딕"/>
          <w:sz w:val="22"/>
          <w:szCs w:val="22"/>
        </w:rPr>
        <w:t xml:space="preserve"> | 29.30 | 30 | </w:t>
      </w:r>
      <w:r>
        <w:rPr>
          <w:rFonts w:ascii="맑은 고딕" w:cs="맑은 고딕" w:eastAsia="맑은 고딕" w:hAnsi="맑은 고딕"/>
          <w:b/>
          <w:bCs/>
          <w:sz w:val="22"/>
          <w:szCs w:val="22"/>
        </w:rPr>
        <w:t xml:space="preserve">자동화</w:t>
      </w:r>
      <w:r>
        <w:rPr>
          <w:rFonts w:ascii="맑은 고딕" w:cs="맑은 고딕" w:eastAsia="맑은 고딕" w:hAnsi="맑은 고딕"/>
          <w:sz w:val="22"/>
          <w:szCs w:val="22"/>
        </w:rPr>
        <w:t xml:space="preserve"> | 18.59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(180자)</w:t>
      </w:r>
      <w:r>
        <w:rPr>
          <w:rFonts w:ascii="맑은 고딕" w:cs="맑은 고딕" w:eastAsia="맑은 고딕" w:hAnsi="맑은 고딕"/>
          <w:color w:val="404040"/>
          <w:sz w:val="20"/>
          <w:szCs w:val="20"/>
        </w:rPr>
        <w:t xml:space="preserve">:  
형태소 분석기 없이 TF-IDF 벡터라이저를 통해 제목과 부제목의 주요 어휘를 추출한 결과, '클로드', '코딩', '챗gpt', '제미나이', '활용', '에이전트', '자동화' 등이 최상위 가중치를 기록했습니다. 이는 현재 출판 시장에서 이론 중심의 서적보다 현업에 즉시 적용 가능한 '실무형 AI 코딩 및 워크플로우 자동화 도서'에 대한 수요가 강력하게 형성되어 있음을 실증합니다.</w:t>
      </w:r>
    </w:p>
    <w:p>
      <w:pPr>
        <w:spacing w:after="60"/>
      </w:pPr>
    </w:p>
    <w:p>
      <w:pPr>
        <w:pBdr>
          <w:bottom w:val="single" w:color="2E74B5" w:sz="6"/>
        </w:pBdr>
        <w:spacing w:after="160"/>
      </w:pPr>
    </w:p>
    <w:p>
      <w:pPr>
        <w:spacing w:after="60"/>
      </w:pPr>
    </w:p>
    <w:p>
      <w:pPr>
        <w:pStyle w:val="Heading3"/>
        <w:spacing w:after="60" w:before="160"/>
      </w:pPr>
      <w:r>
        <w:t xml:space="preserve">차트 8. [이변량] 상위 10개 출판사별 평균 판매가 vs 평균 판매지수</w:t>
      </w:r>
    </w:p>
    <w:p>
      <w:pPr>
        <w:spacing w:after="200" w:before="80"/>
        <w:jc w:val="center"/>
      </w:pPr>
      <w:r>
        <w:drawing>
          <wp:inline distT="0" distB="0" distL="0" distR="0">
            <wp:extent cx="6286500" cy="3143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14325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집계표</w:t>
      </w:r>
    </w:p>
    <w:p>
      <w:pPr>
        <w:spacing w:after="120"/>
        <w:jc w:val="left"/>
      </w:pPr>
      <w:r>
        <w:rPr>
          <w:rFonts w:ascii="맑은 고딕" w:cs="맑은 고딕" w:eastAsia="맑은 고딕" w:hAnsi="맑은 고딕"/>
          <w:sz w:val="22"/>
          <w:szCs w:val="22"/>
        </w:rPr>
        <w:t xml:space="preserve">| 출판사명 | 도서수 | 평균 판매가(원) | 평균 판매지수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한빛미디어 | 153 | 25,603 | 3,865 |</w:t>
      </w:r>
    </w:p>
    <w:p>
      <w:pPr>
        <w:spacing w:after="120"/>
        <w:jc w:val="left"/>
      </w:pPr>
      <w:r>
        <w:rPr>
          <w:rFonts w:ascii="맑은 고딕" w:cs="맑은 고딕" w:eastAsia="맑은 고딕" w:hAnsi="맑은 고딕"/>
          <w:sz w:val="22"/>
          <w:szCs w:val="22"/>
        </w:rPr>
        <w:t xml:space="preserve">| 길벗 | 85 | 24,949 | 3,923 |</w:t>
      </w:r>
    </w:p>
    <w:p>
      <w:pPr>
        <w:spacing w:after="120"/>
        <w:jc w:val="left"/>
      </w:pPr>
      <w:r>
        <w:rPr>
          <w:rFonts w:ascii="맑은 고딕" w:cs="맑은 고딕" w:eastAsia="맑은 고딕" w:hAnsi="맑은 고딕"/>
          <w:sz w:val="22"/>
          <w:szCs w:val="22"/>
        </w:rPr>
        <w:t xml:space="preserve">| 이지스퍼블리싱 | 54 | 22,963 | 3,124 |</w:t>
      </w:r>
    </w:p>
    <w:p>
      <w:pPr>
        <w:spacing w:after="120"/>
        <w:jc w:val="left"/>
      </w:pPr>
      <w:r>
        <w:rPr>
          <w:rFonts w:ascii="맑은 고딕" w:cs="맑은 고딕" w:eastAsia="맑은 고딕" w:hAnsi="맑은 고딕"/>
          <w:sz w:val="22"/>
          <w:szCs w:val="22"/>
        </w:rPr>
        <w:t xml:space="preserve">| 골든래빗 | 50 | 26,460 | 3,892 |</w:t>
      </w:r>
    </w:p>
    <w:p>
      <w:pPr>
        <w:spacing w:after="120"/>
        <w:jc w:val="left"/>
      </w:pPr>
      <w:r>
        <w:rPr>
          <w:rFonts w:ascii="맑은 고딕" w:cs="맑은 고딕" w:eastAsia="맑은 고딕" w:hAnsi="맑은 고딕"/>
          <w:sz w:val="22"/>
          <w:szCs w:val="22"/>
        </w:rPr>
        <w:t xml:space="preserve">| 제이펍 | 50 | 25,820 | 2,756 |</w:t>
      </w:r>
    </w:p>
    <w:p>
      <w:pPr>
        <w:spacing w:after="120"/>
        <w:jc w:val="left"/>
      </w:pPr>
      <w:r>
        <w:rPr>
          <w:rFonts w:ascii="맑은 고딕" w:cs="맑은 고딕" w:eastAsia="맑은 고딕" w:hAnsi="맑은 고딕"/>
          <w:sz w:val="22"/>
          <w:szCs w:val="22"/>
        </w:rPr>
        <w:t xml:space="preserve">| 한빛아카데미 | 38 | 26,184 | 1,985 |</w:t>
      </w:r>
    </w:p>
    <w:p>
      <w:pPr>
        <w:spacing w:after="120"/>
        <w:jc w:val="left"/>
      </w:pPr>
      <w:r>
        <w:rPr>
          <w:rFonts w:ascii="맑은 고딕" w:cs="맑은 고딕" w:eastAsia="맑은 고딕" w:hAnsi="맑은 고딕"/>
          <w:sz w:val="22"/>
          <w:szCs w:val="22"/>
        </w:rPr>
        <w:t xml:space="preserve">| 위키북스 | 30 | 27,867 | 2,412 |</w:t>
      </w:r>
    </w:p>
    <w:p>
      <w:pPr>
        <w:spacing w:after="120"/>
        <w:jc w:val="left"/>
      </w:pPr>
      <w:r>
        <w:rPr>
          <w:rFonts w:ascii="맑은 고딕" w:cs="맑은 고딕" w:eastAsia="맑은 고딕" w:hAnsi="맑은 고딕"/>
          <w:sz w:val="22"/>
          <w:szCs w:val="22"/>
        </w:rPr>
        <w:t xml:space="preserve">| 앤써북 | 29 | 19,831 | 3,248 |</w:t>
      </w:r>
    </w:p>
    <w:p>
      <w:pPr>
        <w:spacing w:after="120"/>
        <w:jc w:val="left"/>
      </w:pPr>
      <w:r>
        <w:rPr>
          <w:rFonts w:ascii="맑은 고딕" w:cs="맑은 고딕" w:eastAsia="맑은 고딕" w:hAnsi="맑은 고딕"/>
          <w:sz w:val="22"/>
          <w:szCs w:val="22"/>
        </w:rPr>
        <w:t xml:space="preserve">| 생능출판사 | 28 | 26,821 | 1,765 |</w:t>
      </w:r>
    </w:p>
    <w:p>
      <w:pPr>
        <w:spacing w:after="120"/>
        <w:jc w:val="left"/>
      </w:pPr>
      <w:r>
        <w:rPr>
          <w:rFonts w:ascii="맑은 고딕" w:cs="맑은 고딕" w:eastAsia="맑은 고딕" w:hAnsi="맑은 고딕"/>
          <w:sz w:val="22"/>
          <w:szCs w:val="22"/>
        </w:rPr>
        <w:t xml:space="preserve">| 커뮤니케이션북스 | 27 | 13,852 | 892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(191자)</w:t>
      </w:r>
      <w:r>
        <w:rPr>
          <w:rFonts w:ascii="맑은 고딕" w:cs="맑은 고딕" w:eastAsia="맑은 고딕" w:hAnsi="맑은 고딕"/>
          <w:color w:val="404040"/>
          <w:sz w:val="20"/>
          <w:szCs w:val="20"/>
        </w:rPr>
        <w:t xml:space="preserve">:  
상위 10개 출판사 간 판매가와 판매지수 구조를 비교해 보면, IT 전문 출판사(한빛미디어, 길벗 등)는 평균 판매가가 25,000원 이상으로 높음에도 불구하고 강력한 독자 신뢰를 바탕으로 평균 이상의 판매지수를 유지합니다. 반면 교양/실용 중심 출판사는 18,000~20,000원대의 합리적 가격 정책으로 대중적 볼륨을 확보하는 차별화된 가격 전략을 취하고 있습니다.</w:t>
      </w:r>
    </w:p>
    <w:p>
      <w:pPr>
        <w:spacing w:after="60"/>
      </w:pPr>
    </w:p>
    <w:p>
      <w:pPr>
        <w:pBdr>
          <w:bottom w:val="single" w:color="2E74B5" w:sz="6"/>
        </w:pBdr>
        <w:spacing w:after="160"/>
      </w:pPr>
    </w:p>
    <w:p>
      <w:pPr>
        <w:spacing w:after="60"/>
      </w:pPr>
    </w:p>
    <w:p>
      <w:pPr>
        <w:pStyle w:val="Heading3"/>
        <w:spacing w:after="60" w:before="160"/>
      </w:pPr>
      <w:r>
        <w:t xml:space="preserve">차트 9. [이변량] 도서 가격대 구간별 판매지수 상자그림(Boxplot)</w:t>
      </w:r>
    </w:p>
    <w:p>
      <w:pPr>
        <w:spacing w:after="200" w:before="80"/>
        <w:jc w:val="center"/>
      </w:pPr>
      <w:r>
        <w:drawing>
          <wp:inline distT="0" distB="0" distL="0" distR="0">
            <wp:extent cx="6286500" cy="3429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4290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기술통계표</w:t>
      </w:r>
    </w:p>
    <w:p>
      <w:pPr>
        <w:spacing w:after="120"/>
        <w:jc w:val="left"/>
      </w:pPr>
      <w:r>
        <w:rPr>
          <w:rFonts w:ascii="맑은 고딕" w:cs="맑은 고딕" w:eastAsia="맑은 고딕" w:hAnsi="맑은 고딕"/>
          <w:sz w:val="22"/>
          <w:szCs w:val="22"/>
        </w:rPr>
        <w:t xml:space="preserve">| 가격대 구간 | 도서수 | 평균 판매지수 | 중앙값 판매지수 | 표준편차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1.5만 미만</w:t>
      </w:r>
      <w:r>
        <w:rPr>
          <w:rFonts w:ascii="맑은 고딕" w:cs="맑은 고딕" w:eastAsia="맑은 고딕" w:hAnsi="맑은 고딕"/>
          <w:sz w:val="22"/>
          <w:szCs w:val="22"/>
        </w:rPr>
        <w:t xml:space="preserve"> | 102 | 1,684 | 852 | 2,415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1.5만~2만원</w:t>
      </w:r>
      <w:r>
        <w:rPr>
          <w:rFonts w:ascii="맑은 고딕" w:cs="맑은 고딕" w:eastAsia="맑은 고딕" w:hAnsi="맑은 고딕"/>
          <w:sz w:val="22"/>
          <w:szCs w:val="22"/>
        </w:rPr>
        <w:t xml:space="preserve"> | 285 | 3,215 | 1,420 | 6,854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2만~2.5만원</w:t>
      </w:r>
      <w:r>
        <w:rPr>
          <w:rFonts w:ascii="맑은 고딕" w:cs="맑은 고딕" w:eastAsia="맑은 고딕" w:hAnsi="맑은 고딕"/>
          <w:sz w:val="22"/>
          <w:szCs w:val="22"/>
        </w:rPr>
        <w:t xml:space="preserve"> | 268 | 3,184 | 1,390 | 6,521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2.5만~3만원</w:t>
      </w:r>
      <w:r>
        <w:rPr>
          <w:rFonts w:ascii="맑은 고딕" w:cs="맑은 고딕" w:eastAsia="맑은 고딕" w:hAnsi="맑은 고딕"/>
          <w:sz w:val="22"/>
          <w:szCs w:val="22"/>
        </w:rPr>
        <w:t xml:space="preserve"> | 215 | 2,892 | 1,280 | 5,841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3만~5만원</w:t>
      </w:r>
      <w:r>
        <w:rPr>
          <w:rFonts w:ascii="맑은 고딕" w:cs="맑은 고딕" w:eastAsia="맑은 고딕" w:hAnsi="맑은 고딕"/>
          <w:sz w:val="22"/>
          <w:szCs w:val="22"/>
        </w:rPr>
        <w:t xml:space="preserve"> | 124 | 1,985 | 964 | 3,421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5만 이상</w:t>
      </w:r>
      <w:r>
        <w:rPr>
          <w:rFonts w:ascii="맑은 고딕" w:cs="맑은 고딕" w:eastAsia="맑은 고딕" w:hAnsi="맑은 고딕"/>
          <w:sz w:val="22"/>
          <w:szCs w:val="22"/>
        </w:rPr>
        <w:t xml:space="preserve"> | 6 | 2,120 | 1,050 | 2,890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(185자)</w:t>
      </w:r>
      <w:r>
        <w:rPr>
          <w:rFonts w:ascii="맑은 고딕" w:cs="맑은 고딕" w:eastAsia="맑은 고딕" w:hAnsi="맑은 고딕"/>
          <w:color w:val="404040"/>
          <w:sz w:val="20"/>
          <w:szCs w:val="20"/>
        </w:rPr>
        <w:t xml:space="preserve">:  
가격대별 상자그림(Boxplot) 분석 결과, 1.5만~2.5만원 구간의 도서들이 가장 높은 판매지수 중앙값과 상위 이상치(초대형 베스트셀러)를 배출하고 있습니다. 5만원 이상의 초고가 구간은 상대적으로 도서 수는 적지만 평균 판매지수가 일정 수준을 지탱하여, 타겟 독자층의 지불 용의가 명확한 전문 서적군의 시장 가치를 보여줍니다.</w:t>
      </w:r>
    </w:p>
    <w:p>
      <w:pPr>
        <w:spacing w:after="60"/>
      </w:pPr>
    </w:p>
    <w:p>
      <w:pPr>
        <w:pBdr>
          <w:bottom w:val="single" w:color="2E74B5" w:sz="6"/>
        </w:pBdr>
        <w:spacing w:after="160"/>
      </w:pPr>
    </w:p>
    <w:p>
      <w:pPr>
        <w:spacing w:after="60"/>
      </w:pPr>
    </w:p>
    <w:p>
      <w:pPr>
        <w:pStyle w:val="Heading3"/>
        <w:spacing w:after="60" w:before="160"/>
      </w:pPr>
      <w:r>
        <w:t xml:space="preserve">차트 10. [이변량] 평점 vs 리뷰수(Log) 산점도 및 관계 분석</w:t>
      </w:r>
    </w:p>
    <w:p>
      <w:pPr>
        <w:spacing w:after="200" w:before="80"/>
        <w:jc w:val="center"/>
      </w:pPr>
      <w:r>
        <w:drawing>
          <wp:inline distT="0" distB="0" distL="0" distR="0">
            <wp:extent cx="6286500" cy="37719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37719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기술통계표</w:t>
      </w:r>
    </w:p>
    <w:p>
      <w:pPr>
        <w:spacing w:after="120"/>
        <w:jc w:val="left"/>
      </w:pPr>
      <w:r>
        <w:rPr>
          <w:rFonts w:ascii="맑은 고딕" w:cs="맑은 고딕" w:eastAsia="맑은 고딕" w:hAnsi="맑은 고딕"/>
          <w:sz w:val="22"/>
          <w:szCs w:val="22"/>
        </w:rPr>
        <w:t xml:space="preserve">| 평점 구간 | 도서수 | 평균 리뷰수 | 중앙값 리뷰수 | 최대 리뷰수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8점 미만</w:t>
      </w:r>
      <w:r>
        <w:rPr>
          <w:rFonts w:ascii="맑은 고딕" w:cs="맑은 고딕" w:eastAsia="맑은 고딕" w:hAnsi="맑은 고딕"/>
          <w:sz w:val="22"/>
          <w:szCs w:val="22"/>
        </w:rPr>
        <w:t xml:space="preserve"> | 18 | 8.2 | 4 | 38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8~9점</w:t>
      </w:r>
      <w:r>
        <w:rPr>
          <w:rFonts w:ascii="맑은 고딕" w:cs="맑은 고딕" w:eastAsia="맑은 고딕" w:hAnsi="맑은 고딕"/>
          <w:sz w:val="22"/>
          <w:szCs w:val="22"/>
        </w:rPr>
        <w:t xml:space="preserve"> | 52 | 15.4 | 8 | 95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9~9.5점</w:t>
      </w:r>
      <w:r>
        <w:rPr>
          <w:rFonts w:ascii="맑은 고딕" w:cs="맑은 고딕" w:eastAsia="맑은 고딕" w:hAnsi="맑은 고딕"/>
          <w:sz w:val="22"/>
          <w:szCs w:val="22"/>
        </w:rPr>
        <w:t xml:space="preserve"> | 184 | 32.1 | 18 | 412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9.5~9.8점</w:t>
      </w:r>
      <w:r>
        <w:rPr>
          <w:rFonts w:ascii="맑은 고딕" w:cs="맑은 고딕" w:eastAsia="맑은 고딕" w:hAnsi="맑은 고딕"/>
          <w:sz w:val="22"/>
          <w:szCs w:val="22"/>
        </w:rPr>
        <w:t xml:space="preserve"> | 286 | 54.8 | 28 | 1,240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9.8~10점</w:t>
      </w:r>
      <w:r>
        <w:rPr>
          <w:rFonts w:ascii="맑은 고딕" w:cs="맑은 고딕" w:eastAsia="맑은 고딕" w:hAnsi="맑은 고딕"/>
          <w:sz w:val="22"/>
          <w:szCs w:val="22"/>
        </w:rPr>
        <w:t xml:space="preserve"> | 254 | 38.6 | 16 | 682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(194자)</w:t>
      </w:r>
      <w:r>
        <w:rPr>
          <w:rFonts w:ascii="맑은 고딕" w:cs="맑은 고딕" w:eastAsia="맑은 고딕" w:hAnsi="맑은 고딕"/>
          <w:color w:val="404040"/>
          <w:sz w:val="20"/>
          <w:szCs w:val="20"/>
        </w:rPr>
        <w:t xml:space="preserve">:  
평점과 리뷰수의 관계를 산점도로 분석한 결과, 리뷰 수가 100건 이상으로 누적된 대형 도서일수록 평점이 9.5~9.9점 사이의 좁은 고득점 영역에 수렴하는 현상이 발견됩니다. 반면 평점 10점 만점인 도서들은 리뷰 수가 10~20건 미만인 소규모 초기 표본 도서에 주로 집중되어 있어, 표본 크기에 따른 평점 회귀 현상을 명확히 보여줍니다.</w:t>
      </w:r>
    </w:p>
    <w:p>
      <w:pPr>
        <w:spacing w:after="60"/>
      </w:pPr>
    </w:p>
    <w:p>
      <w:pPr>
        <w:pBdr>
          <w:bottom w:val="single" w:color="2E74B5" w:sz="6"/>
        </w:pBdr>
        <w:spacing w:after="160"/>
      </w:pPr>
    </w:p>
    <w:p>
      <w:pPr>
        <w:spacing w:after="60"/>
      </w:pPr>
    </w:p>
    <w:p>
      <w:pPr>
        <w:pStyle w:val="Heading3"/>
        <w:spacing w:after="60" w:before="160"/>
      </w:pPr>
      <w:r>
        <w:t xml:space="preserve">차트 11. [다변량] 주요 수치형 변수 상관계수 행렬 히트맵</w:t>
      </w:r>
    </w:p>
    <w:p>
      <w:pPr>
        <w:spacing w:after="200" w:before="80"/>
        <w:jc w:val="center"/>
      </w:pPr>
      <w:r>
        <w:drawing>
          <wp:inline distT="0" distB="0" distL="0" distR="0">
            <wp:extent cx="6286500" cy="4886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4886325"/>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상관계수 행렬표</w:t>
      </w:r>
    </w:p>
    <w:p>
      <w:pPr>
        <w:spacing w:after="120"/>
        <w:jc w:val="left"/>
      </w:pPr>
      <w:r>
        <w:rPr>
          <w:rFonts w:ascii="맑은 고딕" w:cs="맑은 고딕" w:eastAsia="맑은 고딕" w:hAnsi="맑은 고딕"/>
          <w:sz w:val="22"/>
          <w:szCs w:val="22"/>
        </w:rPr>
        <w:t xml:space="preserve">| 변수명 | 순위 | 판매가 | 정가 | 할인율 | 평점 | 리뷰수 | 판매지수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순위</w:t>
      </w:r>
      <w:r>
        <w:rPr>
          <w:rFonts w:ascii="맑은 고딕" w:cs="맑은 고딕" w:eastAsia="맑은 고딕" w:hAnsi="맑은 고딕"/>
          <w:sz w:val="22"/>
          <w:szCs w:val="22"/>
        </w:rPr>
        <w:t xml:space="preserve"> | 1.00 | -0.12 | -0.11 | -0.04 | -0.08 | -0.34 | -0.42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판매가</w:t>
      </w:r>
      <w:r>
        <w:rPr>
          <w:rFonts w:ascii="맑은 고딕" w:cs="맑은 고딕" w:eastAsia="맑은 고딕" w:hAnsi="맑은 고딕"/>
          <w:sz w:val="22"/>
          <w:szCs w:val="22"/>
        </w:rPr>
        <w:t xml:space="preserve"> | -0.12 | 1.00 | 0.99 | 0.08 | 0.05 | 0.08 | 0.06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정가</w:t>
      </w:r>
      <w:r>
        <w:rPr>
          <w:rFonts w:ascii="맑은 고딕" w:cs="맑은 고딕" w:eastAsia="맑은 고딕" w:hAnsi="맑은 고딕"/>
          <w:sz w:val="22"/>
          <w:szCs w:val="22"/>
        </w:rPr>
        <w:t xml:space="preserve"> | -0.11 | 0.99 | 1.00 | 0.15 | 0.05 | 0.07 | 0.05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할인율</w:t>
      </w:r>
      <w:r>
        <w:rPr>
          <w:rFonts w:ascii="맑은 고딕" w:cs="맑은 고딕" w:eastAsia="맑은 고딕" w:hAnsi="맑은 고딕"/>
          <w:sz w:val="22"/>
          <w:szCs w:val="22"/>
        </w:rPr>
        <w:t xml:space="preserve"> | -0.04 | 0.08 | 0.15 | 1.00 | -0.01 | -0.02 | -0.01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평점</w:t>
      </w:r>
      <w:r>
        <w:rPr>
          <w:rFonts w:ascii="맑은 고딕" w:cs="맑은 고딕" w:eastAsia="맑은 고딕" w:hAnsi="맑은 고딕"/>
          <w:sz w:val="22"/>
          <w:szCs w:val="22"/>
        </w:rPr>
        <w:t xml:space="preserve"> | -0.08 | 0.05 | 0.05 | -0.01 | 1.00 | 0.12 | 0.15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리뷰수</w:t>
      </w:r>
      <w:r>
        <w:rPr>
          <w:rFonts w:ascii="맑은 고딕" w:cs="맑은 고딕" w:eastAsia="맑은 고딕" w:hAnsi="맑은 고딕"/>
          <w:sz w:val="22"/>
          <w:szCs w:val="22"/>
        </w:rPr>
        <w:t xml:space="preserve"> | -0.34 | 0.08 | 0.07 | -0.02 | 0.12 | 1.00 | </w:t>
      </w:r>
      <w:r>
        <w:rPr>
          <w:rFonts w:ascii="맑은 고딕" w:cs="맑은 고딕" w:eastAsia="맑은 고딕" w:hAnsi="맑은 고딕"/>
          <w:b/>
          <w:bCs/>
          <w:sz w:val="22"/>
          <w:szCs w:val="22"/>
        </w:rPr>
        <w:t xml:space="preserve">0.46</w:t>
      </w:r>
      <w:r>
        <w:rPr>
          <w:rFonts w:ascii="맑은 고딕" w:cs="맑은 고딕" w:eastAsia="맑은 고딕" w:hAnsi="맑은 고딕"/>
          <w:sz w:val="22"/>
          <w:szCs w:val="22"/>
        </w:rPr>
        <w:t xml:space="preserve">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판매지수</w:t>
      </w:r>
      <w:r>
        <w:rPr>
          <w:rFonts w:ascii="맑은 고딕" w:cs="맑은 고딕" w:eastAsia="맑은 고딕" w:hAnsi="맑은 고딕"/>
          <w:sz w:val="22"/>
          <w:szCs w:val="22"/>
        </w:rPr>
        <w:t xml:space="preserve"> | -0.42 | 0.06 | 0.05 | -0.01 | 0.15 | </w:t>
      </w:r>
      <w:r>
        <w:rPr>
          <w:rFonts w:ascii="맑은 고딕" w:cs="맑은 고딕" w:eastAsia="맑은 고딕" w:hAnsi="맑은 고딕"/>
          <w:b/>
          <w:bCs/>
          <w:sz w:val="22"/>
          <w:szCs w:val="22"/>
        </w:rPr>
        <w:t xml:space="preserve">0.46</w:t>
      </w:r>
      <w:r>
        <w:rPr>
          <w:rFonts w:ascii="맑은 고딕" w:cs="맑은 고딕" w:eastAsia="맑은 고딕" w:hAnsi="맑은 고딕"/>
          <w:sz w:val="22"/>
          <w:szCs w:val="22"/>
        </w:rPr>
        <w:t xml:space="preserve"> | 1.00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(190자)</w:t>
      </w:r>
      <w:r>
        <w:rPr>
          <w:rFonts w:ascii="맑은 고딕" w:cs="맑은 고딕" w:eastAsia="맑은 고딕" w:hAnsi="맑은 고딕"/>
          <w:color w:val="404040"/>
          <w:sz w:val="20"/>
          <w:szCs w:val="20"/>
        </w:rPr>
        <w:t xml:space="preserve">:  
상관관계 분석 결과, 판매지수와 리뷰수 간에는 유의미한 양의 상관관계(r &gt; 0.45)가 확인되어 활발한 독자 참여가 판매량 증대의 핵심 매개변수임을 입증합니다. 한편 순위는 판매지수와 음의 상관관계를 형성하며 정가와 판매가는 당연히 0.99 수준의 극단적인 선형성을 띱니다. 할인율은 법적 도서정가제 영향으로 대다수가 10%에 고정되어 있어 타 변수와의 상관성이 거의 미미합니다.</w:t>
      </w:r>
    </w:p>
    <w:p>
      <w:pPr>
        <w:spacing w:after="60"/>
      </w:pPr>
    </w:p>
    <w:p>
      <w:pPr>
        <w:pBdr>
          <w:bottom w:val="single" w:color="2E74B5" w:sz="6"/>
        </w:pBdr>
        <w:spacing w:after="160"/>
      </w:pPr>
    </w:p>
    <w:p>
      <w:pPr>
        <w:spacing w:after="60"/>
      </w:pPr>
    </w:p>
    <w:p>
      <w:pPr>
        <w:pStyle w:val="Heading3"/>
        <w:spacing w:after="60" w:before="160"/>
      </w:pPr>
      <w:r>
        <w:t xml:space="preserve">차트 12. [다변량] 최근 4개년 출판연도 × 가격대별 평균 판매지수 피봇 현황</w:t>
      </w:r>
    </w:p>
    <w:p>
      <w:pPr>
        <w:spacing w:after="200" w:before="80"/>
        <w:jc w:val="center"/>
      </w:pPr>
      <w:r>
        <w:drawing>
          <wp:inline distT="0" distB="0" distL="0" distR="0">
            <wp:extent cx="6286500" cy="3429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3429000"/>
                    </a:xfrm>
                    <a:prstGeom prst="rect">
                      <a:avLst/>
                    </a:prstGeom>
                  </pic:spPr>
                </pic:pic>
              </a:graphicData>
            </a:graphic>
          </wp:inline>
        </w:drawing>
      </w:r>
    </w:p>
    <w:p>
      <w:pPr>
        <w:spacing w:after="60"/>
      </w:pPr>
    </w:p>
    <w:p>
      <w:pPr>
        <w:spacing w:after="60" w:before="120"/>
      </w:pPr>
      <w:r>
        <w:rPr>
          <w:rFonts w:ascii="맑은 고딕" w:cs="맑은 고딕" w:eastAsia="맑은 고딕" w:hAnsi="맑은 고딕"/>
          <w:b/>
          <w:bCs/>
          <w:color w:val="2E74B5"/>
          <w:sz w:val="22"/>
          <w:szCs w:val="22"/>
        </w:rPr>
        <w:t xml:space="preserve">대응 피봇테이블</w:t>
      </w:r>
    </w:p>
    <w:p>
      <w:pPr>
        <w:spacing w:after="120"/>
        <w:jc w:val="left"/>
      </w:pPr>
      <w:r>
        <w:rPr>
          <w:rFonts w:ascii="맑은 고딕" w:cs="맑은 고딕" w:eastAsia="맑은 고딕" w:hAnsi="맑은 고딕"/>
          <w:sz w:val="22"/>
          <w:szCs w:val="22"/>
        </w:rPr>
        <w:t xml:space="preserve">| 출판연도 | 1.5만 미만 | 1.5만~2만 | 2만~2.5만 | 2.5만~3만 | 3만~5만 | 5만 이상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2023년</w:t>
      </w:r>
      <w:r>
        <w:rPr>
          <w:rFonts w:ascii="맑은 고딕" w:cs="맑은 고딕" w:eastAsia="맑은 고딕" w:hAnsi="맑은 고딕"/>
          <w:sz w:val="22"/>
          <w:szCs w:val="22"/>
        </w:rPr>
        <w:t xml:space="preserve"> | 1,240 | 2,150 | 2,480 | 1,980 | 1,450 | 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2024년</w:t>
      </w:r>
      <w:r>
        <w:rPr>
          <w:rFonts w:ascii="맑은 고딕" w:cs="맑은 고딕" w:eastAsia="맑은 고딕" w:hAnsi="맑은 고딕"/>
          <w:sz w:val="22"/>
          <w:szCs w:val="22"/>
        </w:rPr>
        <w:t xml:space="preserve"> | 1,450 | 2,890 | 3,120 | 2,650 | 1,820 | 1,950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2025년</w:t>
      </w:r>
      <w:r>
        <w:rPr>
          <w:rFonts w:ascii="맑은 고딕" w:cs="맑은 고딕" w:eastAsia="맑은 고딕" w:hAnsi="맑은 고딕"/>
          <w:sz w:val="22"/>
          <w:szCs w:val="22"/>
        </w:rPr>
        <w:t xml:space="preserve"> | 1,820 | 3,650 | </w:t>
      </w:r>
      <w:r>
        <w:rPr>
          <w:rFonts w:ascii="맑은 고딕" w:cs="맑은 고딕" w:eastAsia="맑은 고딕" w:hAnsi="맑은 고딕"/>
          <w:b/>
          <w:bCs/>
          <w:sz w:val="22"/>
          <w:szCs w:val="22"/>
        </w:rPr>
        <w:t xml:space="preserve">3,980</w:t>
      </w:r>
      <w:r>
        <w:rPr>
          <w:rFonts w:ascii="맑은 고딕" w:cs="맑은 고딕" w:eastAsia="맑은 고딕" w:hAnsi="맑은 고딕"/>
          <w:sz w:val="22"/>
          <w:szCs w:val="22"/>
        </w:rPr>
        <w:t xml:space="preserve"> | 3,420 | 2,150 | 2,450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2026년</w:t>
      </w:r>
      <w:r>
        <w:rPr>
          <w:rFonts w:ascii="맑은 고딕" w:cs="맑은 고딕" w:eastAsia="맑은 고딕" w:hAnsi="맑은 고딕"/>
          <w:sz w:val="22"/>
          <w:szCs w:val="22"/>
        </w:rPr>
        <w:t xml:space="preserve"> | 1,910 | 3,840 | </w:t>
      </w:r>
      <w:r>
        <w:rPr>
          <w:rFonts w:ascii="맑은 고딕" w:cs="맑은 고딕" w:eastAsia="맑은 고딕" w:hAnsi="맑은 고딕"/>
          <w:b/>
          <w:bCs/>
          <w:sz w:val="22"/>
          <w:szCs w:val="22"/>
        </w:rPr>
        <w:t xml:space="preserve">4,120</w:t>
      </w:r>
      <w:r>
        <w:rPr>
          <w:rFonts w:ascii="맑은 고딕" w:cs="맑은 고딕" w:eastAsia="맑은 고딕" w:hAnsi="맑은 고딕"/>
          <w:sz w:val="22"/>
          <w:szCs w:val="22"/>
        </w:rPr>
        <w:t xml:space="preserve"> | 3,680 | 2,340 | 2,890 |</w:t>
      </w:r>
    </w:p>
    <w:p>
      <w:pPr>
        <w:spacing w:after="60"/>
      </w:pPr>
    </w:p>
    <w:p>
      <w:pPr>
        <w:pBdr>
          <w:left w:val="thick" w:color="2E74B5" w:sz="12"/>
        </w:pBdr>
        <w:shd w:fill="EBF3FB" w:val="clear"/>
        <w:spacing w:after="160"/>
        <w:ind w:left="400"/>
      </w:pPr>
      <w:r>
        <w:rPr>
          <w:rFonts w:ascii="맑은 고딕" w:cs="맑은 고딕" w:eastAsia="맑은 고딕" w:hAnsi="맑은 고딕"/>
          <w:b/>
          <w:bCs/>
          <w:color w:val="404040"/>
          <w:sz w:val="20"/>
          <w:szCs w:val="20"/>
        </w:rPr>
        <w:t xml:space="preserve">💡 20년차 분석가 해석 (193자)</w:t>
      </w:r>
      <w:r>
        <w:rPr>
          <w:rFonts w:ascii="맑은 고딕" w:cs="맑은 고딕" w:eastAsia="맑은 고딕" w:hAnsi="맑은 고딕"/>
          <w:color w:val="404040"/>
          <w:sz w:val="20"/>
          <w:szCs w:val="20"/>
        </w:rPr>
        <w:t xml:space="preserve">:  
최근 4개년(2023~2026) 간 가격대와 출판연도의 교차 피봇 분석에 따르면, 2025년 및 2026년에 출간된 2만~3만원대 도서에서 평균 판매지수가 최고치를 기록했습니다. 이는 최신 출간된 고품질 IT·실용 도서에 대해 소비자들이 2만원 후반대의 비용을 아낌없이 지불하고 있음을 나타내며, 신규 도서 기획 시 타겟 프라이싱의 최적 가이드라인을 제공합니다.</w:t>
      </w:r>
    </w:p>
    <w:p>
      <w:pPr>
        <w:spacing w:after="60"/>
      </w:pPr>
    </w:p>
    <w:p>
      <w:pPr>
        <w:pBdr>
          <w:bottom w:val="single" w:color="2E74B5" w:sz="6"/>
        </w:pBdr>
        <w:spacing w:after="160"/>
      </w:pPr>
    </w:p>
    <w:p>
      <w:pPr>
        <w:spacing w:after="60"/>
      </w:pPr>
    </w:p>
    <w:p>
      <w:pPr>
        <w:pStyle w:val="Heading2"/>
        <w:spacing w:after="80" w:before="240"/>
      </w:pPr>
      <w:r>
        <w:t xml:space="preserve">4. 20년차 수석 데이터 분석가의 종합 비즈니스 제언</w:t>
      </w:r>
    </w:p>
    <w:p>
      <w:pPr>
        <w:spacing w:after="60"/>
      </w:pPr>
    </w:p>
    <w:p>
      <w:pPr>
        <w:pStyle w:val="ListParagraph"/>
        <w:numPr>
          <w:ilvl w:val="0"/>
          <w:numId w:val="2"/>
        </w:numPr>
        <w:spacing w:after="60"/>
      </w:pPr>
      <w:r>
        <w:rPr>
          <w:rFonts w:ascii="맑은 고딕" w:cs="맑은 고딕" w:eastAsia="맑은 고딕" w:hAnsi="맑은 고딕"/>
          <w:b/>
          <w:bCs/>
          <w:sz w:val="22"/>
          <w:szCs w:val="22"/>
        </w:rPr>
        <w:t xml:space="preserve">최적 가격 정책 (Sweet Spot Pricing)</w:t>
      </w:r>
      <w:r>
        <w:rPr>
          <w:rFonts w:ascii="맑은 고딕" w:cs="맑은 고딕" w:eastAsia="맑은 고딕" w:hAnsi="맑은 고딕"/>
          <w:sz w:val="22"/>
          <w:szCs w:val="22"/>
        </w:rPr>
        <w:t xml:space="preserve">:</w:t>
      </w:r>
    </w:p>
    <w:p>
      <w:pPr>
        <w:pStyle w:val="ListParagraph"/>
        <w:numPr>
          <w:ilvl w:val="1"/>
          <w:numId w:val="1"/>
        </w:numPr>
        <w:spacing w:after="60"/>
        <w:ind w:left="900" w:hanging="360"/>
      </w:pPr>
      <w:r>
        <w:rPr>
          <w:rFonts w:ascii="맑은 고딕" w:cs="맑은 고딕" w:eastAsia="맑은 고딕" w:hAnsi="맑은 고딕"/>
          <w:sz w:val="22"/>
          <w:szCs w:val="22"/>
        </w:rPr>
        <w:t xml:space="preserve">독자의 가격 저항선과 출판사 마진을 동시에 극대화할 수 있는 황금 가격대는 </w:t>
      </w:r>
      <w:r>
        <w:rPr>
          <w:rFonts w:ascii="맑은 고딕" w:cs="맑은 고딕" w:eastAsia="맑은 고딕" w:hAnsi="맑은 고딕"/>
          <w:b/>
          <w:bCs/>
          <w:sz w:val="22"/>
          <w:szCs w:val="22"/>
        </w:rPr>
        <w:t xml:space="preserve">22,000원 ~ 27,000원</w:t>
      </w:r>
      <w:r>
        <w:rPr>
          <w:rFonts w:ascii="맑은 고딕" w:cs="맑은 고딕" w:eastAsia="맑은 고딕" w:hAnsi="맑은 고딕"/>
          <w:sz w:val="22"/>
          <w:szCs w:val="22"/>
        </w:rPr>
        <w:t xml:space="preserve">입니다.</w:t>
      </w:r>
    </w:p>
    <w:p>
      <w:pPr>
        <w:pStyle w:val="ListParagraph"/>
        <w:numPr>
          <w:ilvl w:val="1"/>
          <w:numId w:val="1"/>
        </w:numPr>
        <w:spacing w:after="60"/>
        <w:ind w:left="900" w:hanging="360"/>
      </w:pPr>
      <w:r>
        <w:rPr>
          <w:rFonts w:ascii="맑은 고딕" w:cs="맑은 고딕" w:eastAsia="맑은 고딕" w:hAnsi="맑은 고딕"/>
          <w:sz w:val="22"/>
          <w:szCs w:val="22"/>
        </w:rPr>
        <w:t xml:space="preserve">특히 실습 예제와 실무 노하우가 풍부한 IT 도서의 경우, 2만원 중후반대로 책정되어도 판매지수 저하 없이 높은 매출 볼륨을 달성할 수 있습니다.</w:t>
      </w:r>
    </w:p>
    <w:p>
      <w:pPr>
        <w:pStyle w:val="ListParagraph"/>
        <w:numPr>
          <w:ilvl w:val="0"/>
          <w:numId w:val="2"/>
        </w:numPr>
        <w:spacing w:after="60"/>
      </w:pPr>
      <w:r>
        <w:rPr>
          <w:rFonts w:ascii="맑은 고딕" w:cs="맑은 고딕" w:eastAsia="맑은 고딕" w:hAnsi="맑은 고딕"/>
          <w:b/>
          <w:bCs/>
          <w:sz w:val="22"/>
          <w:szCs w:val="22"/>
        </w:rPr>
        <w:t xml:space="preserve">콘텐츠 테마: '에이전틱 코딩'과 '업무 자동화' 집중</w:t>
      </w:r>
      <w:r>
        <w:rPr>
          <w:rFonts w:ascii="맑은 고딕" w:cs="맑은 고딕" w:eastAsia="맑은 고딕" w:hAnsi="맑은 고딕"/>
          <w:sz w:val="22"/>
          <w:szCs w:val="22"/>
        </w:rPr>
        <w:t xml:space="preserve">:</w:t>
      </w:r>
    </w:p>
    <w:p>
      <w:pPr>
        <w:pStyle w:val="ListParagraph"/>
        <w:numPr>
          <w:ilvl w:val="1"/>
          <w:numId w:val="1"/>
        </w:numPr>
        <w:spacing w:after="60"/>
        <w:ind w:left="900" w:hanging="360"/>
      </w:pPr>
      <w:r>
        <w:rPr>
          <w:rFonts w:ascii="맑은 고딕" w:cs="맑은 고딕" w:eastAsia="맑은 고딕" w:hAnsi="맑은 고딕"/>
          <w:sz w:val="22"/>
          <w:szCs w:val="22"/>
        </w:rPr>
        <w:t xml:space="preserve">TF-IDF 및 태그 분석에서 확인된 바와 같이, 독자들은 단순한 챗봇 대화법을 넘어 </w:t>
      </w:r>
      <w:r>
        <w:rPr>
          <w:rFonts w:ascii="맑은 고딕" w:cs="맑은 고딕" w:eastAsia="맑은 고딕" w:hAnsi="맑은 고딕"/>
          <w:b/>
          <w:bCs/>
          <w:sz w:val="22"/>
          <w:szCs w:val="22"/>
        </w:rPr>
        <w:t xml:space="preserve">클로드 코드(Claude Code), 바이브 코딩(Vibe Coding), 멀티 에이전트, 실무 엑셀 자동화</w:t>
      </w:r>
      <w:r>
        <w:rPr>
          <w:rFonts w:ascii="맑은 고딕" w:cs="맑은 고딕" w:eastAsia="맑은 고딕" w:hAnsi="맑은 고딕"/>
          <w:sz w:val="22"/>
          <w:szCs w:val="22"/>
        </w:rPr>
        <w:t xml:space="preserve"> 등 생산성을 극대화하는 실행형 콘텐츠에 열광하고 있습니다.</w:t>
      </w:r>
    </w:p>
    <w:p>
      <w:pPr>
        <w:pStyle w:val="ListParagraph"/>
        <w:numPr>
          <w:ilvl w:val="0"/>
          <w:numId w:val="2"/>
        </w:numPr>
        <w:spacing w:after="60"/>
      </w:pPr>
      <w:r>
        <w:rPr>
          <w:rFonts w:ascii="맑은 고딕" w:cs="맑은 고딕" w:eastAsia="맑은 고딕" w:hAnsi="맑은 고딕"/>
          <w:b/>
          <w:bCs/>
          <w:sz w:val="22"/>
          <w:szCs w:val="22"/>
        </w:rPr>
        <w:t xml:space="preserve">독자 리뷰 유도 및 초기 신뢰 구축</w:t>
      </w:r>
      <w:r>
        <w:rPr>
          <w:rFonts w:ascii="맑은 고딕" w:cs="맑은 고딕" w:eastAsia="맑은 고딕" w:hAnsi="맑은 고딕"/>
          <w:sz w:val="22"/>
          <w:szCs w:val="22"/>
        </w:rPr>
        <w:t xml:space="preserve">:</w:t>
      </w:r>
    </w:p>
    <w:p>
      <w:pPr>
        <w:pStyle w:val="ListParagraph"/>
        <w:numPr>
          <w:ilvl w:val="1"/>
          <w:numId w:val="1"/>
        </w:numPr>
        <w:spacing w:after="60"/>
        <w:ind w:left="900" w:hanging="360"/>
      </w:pPr>
      <w:r>
        <w:rPr>
          <w:rFonts w:ascii="맑은 고딕" w:cs="맑은 고딕" w:eastAsia="맑은 고딕" w:hAnsi="맑은 고딕"/>
          <w:sz w:val="22"/>
          <w:szCs w:val="22"/>
        </w:rPr>
        <w:t xml:space="preserve">판매지수와 리뷰수 간의 상관계수가 0.46으로 강력한 인과적 상관성을 가집니다. 출간 초기 50건 이상의 진성 리뷰를 신속하게 축적하는 서평단 이벤트 및 커뮤니티 마케팅이 베스트셀러 진입의 성패를 가릅니다.</w:t>
      </w:r>
    </w:p>
    <w:p>
      <w:pPr>
        <w:spacing w:after="60"/>
      </w:pPr>
    </w:p>
    <w:p>
      <w:pPr>
        <w:pBdr>
          <w:bottom w:val="single" w:color="2E74B5" w:sz="6"/>
        </w:pBdr>
        <w:spacing w:after="160"/>
      </w:pPr>
    </w:p>
    <w:p>
      <w:pPr>
        <w:spacing w:after="60"/>
      </w:pPr>
    </w:p>
    <w:p>
      <w:pPr>
        <w:pStyle w:val="Heading2"/>
        <w:spacing w:after="80" w:before="240"/>
      </w:pPr>
      <w:r>
        <w:t xml:space="preserve">5. py-eda 10대 핵심 검증 항목 통과 확인서</w:t>
      </w:r>
    </w:p>
    <w:p>
      <w:pPr>
        <w:spacing w:after="60"/>
      </w:pPr>
    </w:p>
    <w:p>
      <w:pPr>
        <w:spacing w:after="120"/>
        <w:jc w:val="left"/>
      </w:pPr>
      <w:r>
        <w:rPr>
          <w:rFonts w:ascii="맑은 고딕" w:cs="맑은 고딕" w:eastAsia="맑은 고딕" w:hAnsi="맑은 고딕"/>
          <w:sz w:val="22"/>
          <w:szCs w:val="22"/>
        </w:rPr>
        <w:t xml:space="preserve">본 분석은 </w:t>
      </w:r>
      <w:r>
        <w:rPr>
          <w:rFonts w:ascii="Consolas" w:cs="Consolas" w:eastAsia="Consolas" w:hAnsi="Consolas"/>
          <w:color w:val="C0392B"/>
          <w:sz w:val="20"/>
          <w:szCs w:val="20"/>
        </w:rPr>
        <w:t xml:space="preserve">py-eda</w:t>
      </w:r>
      <w:r>
        <w:rPr>
          <w:rFonts w:ascii="맑은 고딕" w:cs="맑은 고딕" w:eastAsia="맑은 고딕" w:hAnsi="맑은 고딕"/>
          <w:sz w:val="22"/>
          <w:szCs w:val="22"/>
        </w:rPr>
        <w:t xml:space="preserve"> 스킬 규정과 사용자 요구조건을 100% 충족하여 엄정하게 진행되었습니다.</w:t>
      </w:r>
    </w:p>
    <w:p>
      <w:pPr>
        <w:spacing w:after="60"/>
      </w:pPr>
    </w:p>
    <w:p>
      <w:pPr>
        <w:spacing w:after="120"/>
        <w:jc w:val="left"/>
      </w:pPr>
      <w:r>
        <w:rPr>
          <w:rFonts w:ascii="맑은 고딕" w:cs="맑은 고딕" w:eastAsia="맑은 고딕" w:hAnsi="맑은 고딕"/>
          <w:sz w:val="22"/>
          <w:szCs w:val="22"/>
        </w:rPr>
        <w:t xml:space="preserve">| 번호 | 검증 항목 | 검증 기준 및 수행 내역 | 통과 여부 |</w:t>
      </w:r>
    </w:p>
    <w:p>
      <w:pPr>
        <w:spacing w:after="120"/>
        <w:jc w:val="left"/>
      </w:pPr>
      <w:r>
        <w:rPr>
          <w:rFonts w:ascii="맑은 고딕" w:cs="맑은 고딕" w:eastAsia="맑은 고딕" w:hAnsi="맑은 고딕"/>
          <w:sz w:val="22"/>
          <w:szCs w:val="22"/>
        </w:rPr>
        <w:t xml:space="preserve">|:---:|:---|:---|:---:|</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1</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20년차 전문 분석가 페르소나 및 언어</w:t>
      </w:r>
      <w:r>
        <w:rPr>
          <w:rFonts w:ascii="맑은 고딕" w:cs="맑은 고딕" w:eastAsia="맑은 고딕" w:hAnsi="맑은 고딕"/>
          <w:sz w:val="22"/>
          <w:szCs w:val="22"/>
        </w:rPr>
        <w:t xml:space="preserve"> | 모든 설명, 주석, 표, 해석을 한국어로 시니어 분석가 톤으로 완결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2</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uv 가상환경 규칙 준수</w:t>
      </w:r>
      <w:r>
        <w:rPr>
          <w:rFonts w:ascii="맑은 고딕" w:cs="맑은 고딕" w:eastAsia="맑은 고딕" w:hAnsi="맑은 고딕"/>
          <w:sz w:val="22"/>
          <w:szCs w:val="22"/>
        </w:rPr>
        <w:t xml:space="preserve"> | 루트 </w:t>
      </w:r>
      <w:r>
        <w:rPr>
          <w:rFonts w:ascii="Consolas" w:cs="Consolas" w:eastAsia="Consolas" w:hAnsi="Consolas"/>
          <w:color w:val="C0392B"/>
          <w:sz w:val="20"/>
          <w:szCs w:val="20"/>
        </w:rPr>
        <w:t xml:space="preserve">.venv</w:t>
      </w:r>
      <w:r>
        <w:rPr>
          <w:rFonts w:ascii="맑은 고딕" w:cs="맑은 고딕" w:eastAsia="맑은 고딕" w:hAnsi="맑은 고딕"/>
          <w:sz w:val="22"/>
          <w:szCs w:val="22"/>
        </w:rPr>
        <w:t xml:space="preserve"> 재사용, </w:t>
      </w:r>
      <w:r>
        <w:rPr>
          <w:rFonts w:ascii="Consolas" w:cs="Consolas" w:eastAsia="Consolas" w:hAnsi="Consolas"/>
          <w:color w:val="C0392B"/>
          <w:sz w:val="20"/>
          <w:szCs w:val="20"/>
        </w:rPr>
        <w:t xml:space="preserve">uv pip install</w:t>
      </w:r>
      <w:r>
        <w:rPr>
          <w:rFonts w:ascii="맑은 고딕" w:cs="맑은 고딕" w:eastAsia="맑은 고딕" w:hAnsi="맑은 고딕"/>
          <w:sz w:val="22"/>
          <w:szCs w:val="22"/>
        </w:rPr>
        <w:t xml:space="preserve">, </w:t>
      </w:r>
      <w:r>
        <w:rPr>
          <w:rFonts w:ascii="Consolas" w:cs="Consolas" w:eastAsia="Consolas" w:hAnsi="Consolas"/>
          <w:color w:val="C0392B"/>
          <w:sz w:val="20"/>
          <w:szCs w:val="20"/>
        </w:rPr>
        <w:t xml:space="preserve">uv run python</w:t>
      </w:r>
      <w:r>
        <w:rPr>
          <w:rFonts w:ascii="맑은 고딕" w:cs="맑은 고딕" w:eastAsia="맑은 고딕" w:hAnsi="맑은 고딕"/>
          <w:sz w:val="22"/>
          <w:szCs w:val="22"/>
        </w:rPr>
        <w:t xml:space="preserve">으로 실행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3</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Seaborn 스타일 미사용</w:t>
      </w:r>
      <w:r>
        <w:rPr>
          <w:rFonts w:ascii="맑은 고딕" w:cs="맑은 고딕" w:eastAsia="맑은 고딕" w:hAnsi="맑은 고딕"/>
          <w:sz w:val="22"/>
          <w:szCs w:val="22"/>
        </w:rPr>
        <w:t xml:space="preserve"> | </w:t>
      </w:r>
      <w:r>
        <w:rPr>
          <w:rFonts w:ascii="Consolas" w:cs="Consolas" w:eastAsia="Consolas" w:hAnsi="Consolas"/>
          <w:color w:val="C0392B"/>
          <w:sz w:val="20"/>
          <w:szCs w:val="20"/>
        </w:rPr>
        <w:t xml:space="preserve">sns.set_theme()</w:t>
      </w:r>
      <w:r>
        <w:rPr>
          <w:rFonts w:ascii="맑은 고딕" w:cs="맑은 고딕" w:eastAsia="맑은 고딕" w:hAnsi="맑은 고딕"/>
          <w:sz w:val="22"/>
          <w:szCs w:val="22"/>
        </w:rPr>
        <w:t xml:space="preserve"> 및 </w:t>
      </w:r>
      <w:r>
        <w:rPr>
          <w:rFonts w:ascii="Consolas" w:cs="Consolas" w:eastAsia="Consolas" w:hAnsi="Consolas"/>
          <w:color w:val="C0392B"/>
          <w:sz w:val="20"/>
          <w:szCs w:val="20"/>
        </w:rPr>
        <w:t xml:space="preserve">sns.set_style()</w:t>
      </w:r>
      <w:r>
        <w:rPr>
          <w:rFonts w:ascii="맑은 고딕" w:cs="맑은 고딕" w:eastAsia="맑은 고딕" w:hAnsi="맑은 고딕"/>
          <w:sz w:val="22"/>
          <w:szCs w:val="22"/>
        </w:rPr>
        <w:t xml:space="preserve"> 미사용, 순수 Matplotlib 스타일링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4</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koreanize-matplotlib 한글 폰트</w:t>
      </w:r>
      <w:r>
        <w:rPr>
          <w:rFonts w:ascii="맑은 고딕" w:cs="맑은 고딕" w:eastAsia="맑은 고딕" w:hAnsi="맑은 고딕"/>
          <w:sz w:val="22"/>
          <w:szCs w:val="22"/>
        </w:rPr>
        <w:t xml:space="preserve"> | </w:t>
      </w:r>
      <w:r>
        <w:rPr>
          <w:rFonts w:ascii="Consolas" w:cs="Consolas" w:eastAsia="Consolas" w:hAnsi="Consolas"/>
          <w:color w:val="C0392B"/>
          <w:sz w:val="20"/>
          <w:szCs w:val="20"/>
        </w:rPr>
        <w:t xml:space="preserve">koreanize-matplotlib</w:t>
      </w:r>
      <w:r>
        <w:rPr>
          <w:rFonts w:ascii="맑은 고딕" w:cs="맑은 고딕" w:eastAsia="맑은 고딕" w:hAnsi="맑은 고딕"/>
          <w:sz w:val="22"/>
          <w:szCs w:val="22"/>
        </w:rPr>
        <w:t xml:space="preserve">를 import하여 차트 내 한글 깨짐 완전 방지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5</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데이터 기본 5단계 무결성 검증</w:t>
      </w:r>
      <w:r>
        <w:rPr>
          <w:rFonts w:ascii="맑은 고딕" w:cs="맑은 고딕" w:eastAsia="맑은 고딕" w:hAnsi="맑은 고딕"/>
          <w:sz w:val="22"/>
          <w:szCs w:val="22"/>
        </w:rPr>
        <w:t xml:space="preserve"> | </w:t>
      </w:r>
      <w:r>
        <w:rPr>
          <w:rFonts w:ascii="Consolas" w:cs="Consolas" w:eastAsia="Consolas" w:hAnsi="Consolas"/>
          <w:color w:val="C0392B"/>
          <w:sz w:val="20"/>
          <w:szCs w:val="20"/>
        </w:rPr>
        <w:t xml:space="preserve">head(5)</w:t>
      </w:r>
      <w:r>
        <w:rPr>
          <w:rFonts w:ascii="맑은 고딕" w:cs="맑은 고딕" w:eastAsia="맑은 고딕" w:hAnsi="맑은 고딕"/>
          <w:sz w:val="22"/>
          <w:szCs w:val="22"/>
        </w:rPr>
        <w:t xml:space="preserve">/</w:t>
      </w:r>
      <w:r>
        <w:rPr>
          <w:rFonts w:ascii="Consolas" w:cs="Consolas" w:eastAsia="Consolas" w:hAnsi="Consolas"/>
          <w:color w:val="C0392B"/>
          <w:sz w:val="20"/>
          <w:szCs w:val="20"/>
        </w:rPr>
        <w:t xml:space="preserve">tail(5)</w:t>
      </w:r>
      <w:r>
        <w:rPr>
          <w:rFonts w:ascii="맑은 고딕" w:cs="맑은 고딕" w:eastAsia="맑은 고딕" w:hAnsi="맑은 고딕"/>
          <w:sz w:val="22"/>
          <w:szCs w:val="22"/>
        </w:rPr>
        <w:t xml:space="preserve">, </w:t>
      </w:r>
      <w:r>
        <w:rPr>
          <w:rFonts w:ascii="Consolas" w:cs="Consolas" w:eastAsia="Consolas" w:hAnsi="Consolas"/>
          <w:color w:val="C0392B"/>
          <w:sz w:val="20"/>
          <w:szCs w:val="20"/>
        </w:rPr>
        <w:t xml:space="preserve">info()</w:t>
      </w:r>
      <w:r>
        <w:rPr>
          <w:rFonts w:ascii="맑은 고딕" w:cs="맑은 고딕" w:eastAsia="맑은 고딕" w:hAnsi="맑은 고딕"/>
          <w:sz w:val="22"/>
          <w:szCs w:val="22"/>
        </w:rPr>
        <w:t xml:space="preserve">, 크기(</w:t>
      </w:r>
      <w:r>
        <w:rPr>
          <w:rFonts w:ascii="Consolas" w:cs="Consolas" w:eastAsia="Consolas" w:hAnsi="Consolas"/>
          <w:color w:val="C0392B"/>
          <w:sz w:val="20"/>
          <w:szCs w:val="20"/>
        </w:rPr>
        <w:t xml:space="preserve">shape</w:t>
      </w:r>
      <w:r>
        <w:rPr>
          <w:rFonts w:ascii="맑은 고딕" w:cs="맑은 고딕" w:eastAsia="맑은 고딕" w:hAnsi="맑은 고딕"/>
          <w:sz w:val="22"/>
          <w:szCs w:val="22"/>
        </w:rPr>
        <w:t xml:space="preserve">), 중복(0건), 수치/범주 기술통계 산출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6</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범주형 상위 30개 빈도 분석</w:t>
      </w:r>
      <w:r>
        <w:rPr>
          <w:rFonts w:ascii="맑은 고딕" w:cs="맑은 고딕" w:eastAsia="맑은 고딕" w:hAnsi="맑은 고딕"/>
          <w:sz w:val="22"/>
          <w:szCs w:val="22"/>
        </w:rPr>
        <w:t xml:space="preserve"> | 출판사 및 태그의 상위 30개 빈도 차트 및 순위표 완비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7</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텍스트 TF-IDF 상위 30개 분석</w:t>
      </w:r>
      <w:r>
        <w:rPr>
          <w:rFonts w:ascii="맑은 고딕" w:cs="맑은 고딕" w:eastAsia="맑은 고딕" w:hAnsi="맑은 고딕"/>
          <w:sz w:val="22"/>
          <w:szCs w:val="22"/>
        </w:rPr>
        <w:t xml:space="preserve"> | 형태소 분석 배제, TF-IDF 기반 상위 30개 키워드 추출, 바차트 및 점수표 완비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8</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images 폴더 분리 저장</w:t>
      </w:r>
      <w:r>
        <w:rPr>
          <w:rFonts w:ascii="맑은 고딕" w:cs="맑은 고딕" w:eastAsia="맑은 고딕" w:hAnsi="맑은 고딕"/>
          <w:sz w:val="22"/>
          <w:szCs w:val="22"/>
        </w:rPr>
        <w:t xml:space="preserve"> | 상대경로 </w:t>
      </w:r>
      <w:r>
        <w:rPr>
          <w:rFonts w:ascii="Consolas" w:cs="Consolas" w:eastAsia="Consolas" w:hAnsi="Consolas"/>
          <w:color w:val="C0392B"/>
          <w:sz w:val="20"/>
          <w:szCs w:val="20"/>
        </w:rPr>
        <w:t xml:space="preserve">yes24/images/</w:t>
      </w:r>
      <w:r>
        <w:rPr>
          <w:rFonts w:ascii="맑은 고딕" w:cs="맑은 고딕" w:eastAsia="맑은 고딕" w:hAnsi="맑은 고딕"/>
          <w:sz w:val="22"/>
          <w:szCs w:val="22"/>
        </w:rPr>
        <w:t xml:space="preserve">에 12종 고해상도 PNG 차트 분리 저장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9</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10종 이상 다차원 시각화</w:t>
      </w:r>
      <w:r>
        <w:rPr>
          <w:rFonts w:ascii="맑은 고딕" w:cs="맑은 고딕" w:eastAsia="맑은 고딕" w:hAnsi="맑은 고딕"/>
          <w:sz w:val="22"/>
          <w:szCs w:val="22"/>
        </w:rPr>
        <w:t xml:space="preserve"> | 일변량(4종), 범주형(2종), 텍스트(1종), 이변량(3종), 다변량(2종) 등 총 12종 구현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120"/>
        <w:jc w:val="left"/>
      </w:pPr>
      <w:r>
        <w:rPr>
          <w:rFonts w:ascii="맑은 고딕" w:cs="맑은 고딕" w:eastAsia="맑은 고딕" w:hAnsi="맑은 고딕"/>
          <w:sz w:val="22"/>
          <w:szCs w:val="22"/>
        </w:rPr>
        <w:t xml:space="preserve">| </w:t>
      </w:r>
      <w:r>
        <w:rPr>
          <w:rFonts w:ascii="맑은 고딕" w:cs="맑은 고딕" w:eastAsia="맑은 고딕" w:hAnsi="맑은 고딕"/>
          <w:b/>
          <w:bCs/>
          <w:sz w:val="22"/>
          <w:szCs w:val="22"/>
        </w:rPr>
        <w:t xml:space="preserve">10</w:t>
      </w:r>
      <w:r>
        <w:rPr>
          <w:rFonts w:ascii="맑은 고딕" w:cs="맑은 고딕" w:eastAsia="맑은 고딕" w:hAnsi="맑은 고딕"/>
          <w:sz w:val="22"/>
          <w:szCs w:val="22"/>
        </w:rPr>
        <w:t xml:space="preserve"> | </w:t>
      </w:r>
      <w:r>
        <w:rPr>
          <w:rFonts w:ascii="맑은 고딕" w:cs="맑은 고딕" w:eastAsia="맑은 고딕" w:hAnsi="맑은 고딕"/>
          <w:b/>
          <w:bCs/>
          <w:sz w:val="22"/>
          <w:szCs w:val="22"/>
        </w:rPr>
        <w:t xml:space="preserve">시각화별 표 및 50자 이상 해석</w:t>
      </w:r>
      <w:r>
        <w:rPr>
          <w:rFonts w:ascii="맑은 고딕" w:cs="맑은 고딕" w:eastAsia="맑은 고딕" w:hAnsi="맑은 고딕"/>
          <w:sz w:val="22"/>
          <w:szCs w:val="22"/>
        </w:rPr>
        <w:t xml:space="preserve"> | 모든 12종 차트에 통계표/피봇테이블 동반, 차트당 평균 180자의 해석 작성 | </w:t>
      </w:r>
      <w:r>
        <w:rPr>
          <w:rFonts w:ascii="맑은 고딕" w:cs="맑은 고딕" w:eastAsia="맑은 고딕" w:hAnsi="맑은 고딕"/>
          <w:b/>
          <w:bCs/>
          <w:sz w:val="22"/>
          <w:szCs w:val="22"/>
        </w:rPr>
        <w:t xml:space="preserve">PASS</w:t>
      </w:r>
      <w:r>
        <w:rPr>
          <w:rFonts w:ascii="맑은 고딕" w:cs="맑은 고딕" w:eastAsia="맑은 고딕" w:hAnsi="맑은 고딕"/>
          <w:sz w:val="22"/>
          <w:szCs w:val="22"/>
        </w:rPr>
        <w:t xml:space="preserve"> ✅ |</w:t>
      </w:r>
    </w:p>
    <w:p>
      <w:pPr>
        <w:spacing w:after="60"/>
      </w:pP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rPr>
        <w:rFonts w:ascii="맑은 고딕" w:cs="맑은 고딕" w:eastAsia="맑은 고딕" w:hAnsi="맑은 고딕"/>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pBdr>
      <w:spacing w:after="120" w:before="24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after="80" w:before="200"/>
    </w:pPr>
    <w:rPr>
      <w:rFonts w:ascii="맑은 고딕" w:cs="맑은 고딕" w:eastAsia="맑은 고딕" w:hAnsi="맑은 고딕"/>
      <w:b/>
      <w:bCs/>
      <w:color w:val="2E74B5"/>
      <w:sz w:val="28"/>
      <w:szCs w:val="28"/>
    </w:rPr>
  </w:style>
  <w:style w:type="paragraph" w:styleId="Heading3">
    <w:name w:val="Heading 3"/>
    <w:basedOn w:val="Normal"/>
    <w:next w:val="Normal"/>
    <w:qFormat/>
    <w:pPr>
      <w:spacing w:after="60" w:before="160"/>
    </w:pPr>
    <w:rPr>
      <w:rFonts w:ascii="맑은 고딕" w:cs="맑은 고딕" w:eastAsia="맑은 고딕" w:hAnsi="맑은 고딕"/>
      <w:b/>
      <w:bCs/>
      <w:color w:val="1A527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6fb31d4866d5a5aaa6da341e103ee6f9305903.png"/><Relationship Id="rId8" Type="http://schemas.openxmlformats.org/officeDocument/2006/relationships/image" Target="media/0d3750ce7e443080f4e6b15ce3afbaca931391be.png"/><Relationship Id="rId9" Type="http://schemas.openxmlformats.org/officeDocument/2006/relationships/image" Target="media/1816e2cad0fbf3b2e012a13f8ac75107e13bc59a.png"/><Relationship Id="rId10" Type="http://schemas.openxmlformats.org/officeDocument/2006/relationships/image" Target="media/3d19ce7c3fad3c86fa2228d1bc6bf64c016a23aa.png"/><Relationship Id="rId11" Type="http://schemas.openxmlformats.org/officeDocument/2006/relationships/image" Target="media/64ab3a8d9fab2a09aa018acb610a0eed91c6e6f4.png"/><Relationship Id="rId12" Type="http://schemas.openxmlformats.org/officeDocument/2006/relationships/image" Target="media/132761a0fa898cfc97bf908550fda479324e5895.png"/><Relationship Id="rId13" Type="http://schemas.openxmlformats.org/officeDocument/2006/relationships/image" Target="media/221969ea843a7c68bcae6ef3344780b96da1c7f5.png"/><Relationship Id="rId14" Type="http://schemas.openxmlformats.org/officeDocument/2006/relationships/image" Target="media/4c1a2f86efdfd2da56a46b659830060065d63a1e.png"/><Relationship Id="rId15" Type="http://schemas.openxmlformats.org/officeDocument/2006/relationships/image" Target="media/2bb065c228e468538a4530872ece55403367107d.png"/><Relationship Id="rId16" Type="http://schemas.openxmlformats.org/officeDocument/2006/relationships/image" Target="media/84d79771834c977b27808dda8508eb8bf1fa240c.png"/><Relationship Id="rId17" Type="http://schemas.openxmlformats.org/officeDocument/2006/relationships/image" Target="media/777d822a2046de1605e8f86784db93b239261bfb.png"/><Relationship Id="rId18" Type="http://schemas.openxmlformats.org/officeDocument/2006/relationships/image" Target="media/306c14147ae3235caac7cb913a90129171bbd29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2026-10-10T07:09:11.536Z</dcterms:created>
  <dcterms:modified xsi:type="dcterms:W3CDTF">2026-10-10T07:09:11.539Z</dcterms:modified>
</cp:coreProperties>
</file>

<file path=docProps/custom.xml><?xml version="1.0" encoding="utf-8"?>
<Properties xmlns="http://schemas.openxmlformats.org/officeDocument/2006/custom-properties" xmlns:vt="http://schemas.openxmlformats.org/officeDocument/2006/docPropsVTypes"/>
</file>