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Technology Leader — Applied AI in Production &amp; 0-to-1 Delivery | Governed AI · Data Teams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Technology leader who takes AI into governed production in a regulated enterprise and turns it into productivity gains, with 18+ years in IT and leadership roles across a Tier-1 bank, start-ups and scale-ups, and consumer internet platforms. Began as an engineer and technical lead at Renren, Sohu and Baidu, then held head-of-technology roles from 2016 to 2020.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Since 2022, a Vice President in UOB's Group Technology &amp; Operations, leading 25 onshore and offshore engineers on mission-critical payment and lending platforms. In that role, designed and built a production AI code-review service and an AI agent for document validation, and set the human-in-the-loop rule that governs the code-review service.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Combines start-up 0-to-1 delivery and data-team leadership with the security, privacy and reliability that a large enterprise expects. Reports status, risks and decisions to senior management, the steering committee and the business team, and holds decision or joint-decision authority on vendor selection and technology investment.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Applied AI in Production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AI agents on headless Claude Code, comparing prompt versions (A/B evaluation), AgentOps/LLMOps practice, taking an AI service through formal architecture and risk approval into production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AI Governance &amp; Privacy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Human-in-the-loop AI governance aligned with Singapore's MAS FEAT principles, encryption and role-based access control for sensitive data, secure SDLC, data privacy impact assessments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0-to-1 Builds &amp; MVPs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0-to-1 platform builds, MVP scoping and sequencing, production-ready handover through CI/CD quality gates and acceptance-test sign-off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&amp; Analytics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Leading big-data teams on Spark, Hive and HBase; Kafka messaging; customer data models for portfolio analysis; SQL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Enablement &amp; Change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Coaching engineering teams on AI-assisted engineering, introducing Agile/Scrum from scratch and CI/CD, contributing to bank-wide engineering standards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Stakeholders &amp; Commercial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Senior management and the steering committee, vendor selection and governance, technology-investment decisions, technical bids, cross-time-zone teams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Platforms &amp; Cloud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Java, Spring Boot, Spring Cloud, Apache Camel, microservices, AWS, Kubernetes, Docker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Governed production: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built an AI code-review service in a regulated Tier-1 bank — a Spring Boot service runs headless Claude Code agents on each pull request, reviewing security, performance, correctness and maintainability alongside SonarQube — live since May 2026 after formal architecture and risk approval.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Productivity gain (estimate):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Cut senior engineers' code-review time by an estimated ~80%: the AI clears syntax and basic issues, so human review rounds fall to 1–2 per pull request and reviewers focus on design and risk.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Responsible AI: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Set the governance model so the AI advises but never approves or merges, in line with MAS FEAT responsible-AI principles; contributed to a production retrieval-augmented generation (RAG) knowledge assistant used across departments, with access controls and data masking.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Workflow automation agent: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Personally built an AI agent that generates validation prompts to check that eMemo and quotation documents are consistent in structure and data relationships, removing a recurring manual reconciliation task.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 teams: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Led the big-data team that built VV Technology's data-analysis platform on Hive and Spark; earlier led AI Park's big-data team for millions of real-time sensor and transaction events.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0-to-1 delivery: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Led VV's 140-person technology organisation through its managers and built its microservices platform from scratch, owning technology selection and the technology budget; delivered the first release of its local-life services platform in 2019, including the payment subsystem.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Enablement and change: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Agile/Scrum from scratch at Golden Bridge and CI/CD, code standards and containerised deployment at VV Technology; at UOB, contributed to bank-wide SDLC, coding and code-review standards.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Technology leader for two mission-critical platform lines in a regulated Tier-1 bank — cross-border payments and retail unsecured lending — serving millions of accounts.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Applied AI &amp; Automation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Designed, built and took the AI code-review service into production: briefed senior management on the case and the governance model, and improved review quality through prompt A/B testing and AgentOps/LLMOps practices.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Coach engineering teams on AI-assisted engineering practices and tooling.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Platforms &amp; Data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the 10-engineer backend team of a regional customer-360 platform that takes daily account summaries from core banking for portfolio analysis; designed its customer data models and personally built its data-analysis module and scheduled batch jobs.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end-to-end design of a payment-initiation hub on Java, Spring Boot and Apache Camel — API contracts, orchestration, validation and status tracking — integrating channels, reference data and third-party banking systems.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Stay hands-on alongside delivery: review newly submitted core pull requests daily, co-design solutions with engineers, own the architecture, write core modules for significant changes and resolve production issues.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Delivery &amp; Governance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Hold decision or joint-decision authority on technology investment, vendor selection, and statement-of-work (SOW) and licence negotiation, and chair governance of four IT service vendors.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Work closely with teams in India, Thailand and Indonesia across time zones.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Resolve schedule conflicts between the two platform lines by agreeing MVP scope with the requirement, project and technical leads, confirming dependencies and setting a sequence all parties accept.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Established delivery KPIs (deployment frequency, mean time to recovery, incident trend, change-failure rate), CI/CD quality gates and test sign-off for every release.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 P1–P3 production incidents end to end, from escalation and stakeholder communication to root-cause analysis and post-incident reports.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and delivered, from 0 to 1, a multi-tenant SaaS platform for online-game businesses on AWS — KYC, bonus incentives, VIP tiers, analytics and multi-channel payments — on Spring Cloud and Kubernetes.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data privacy impact assessments, API and database encryption and credential management to the AWS deployment, and led data migration.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VV-Life: a data-driven local-life services platform connecting offline merchants in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for performance with Spring Cloud microservices, Kafka-based asynchronous processing and caching that kept load off the database, bringing service response times to the millisecond level.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the payment subsystem, which integrated UnionPay, Visa/Mastercard, Google Pay and GrabPay payments with settlement reconciliation.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architecture, delivery, budget and the technical team for a smart-parking IoT platform connecting car parks to the cloud for automated management, online payment and recommendations.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Added an AI processing step to licence-plate and portrait recognition to improve recognition speed and accuracy.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technical bids that won city parking projects in Shijiazhuang, Handan and Beijing, and launched pilots in Shijiazhuang (2016), Handan (2017) and Beijing Chaoyang (2017).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Hengshunyuan Information Technology — Co-founder (Oct 2017 – Sep 2019,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Owned product, architecture and delivery of an audio-learning platform for workplace and early-childhood content, reaching a peak of ~100k daily active users.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As project leader, re-architected the merchant-side order system on Dubbo microservices and delivered two months ahead of plan.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Led the re-architecture of Sohu's fifth-generation CMS onto Spring MVC and a Redis cluster, and delivered its OpenAPI messaging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Renren's shopping website, Renren Mall and CRM.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