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ABF2" w14:textId="77777777" w:rsidR="00C354D3" w:rsidRDefault="00000000">
      <w:pPr>
        <w:spacing w:after="10"/>
        <w:jc w:val="center"/>
      </w:pPr>
      <w:r>
        <w:rPr>
          <w:rFonts w:eastAsia="Calibri"/>
          <w:b/>
          <w:bCs/>
          <w:color w:val="1F3864"/>
          <w:sz w:val="34"/>
          <w:szCs w:val="34"/>
        </w:rPr>
        <w:t>WILSON</w:t>
      </w:r>
    </w:p>
    <w:p w14:paraId="74CF03F4" w14:textId="77777777" w:rsidR="00C354D3" w:rsidRDefault="00000000">
      <w:pPr>
        <w:spacing w:after="20"/>
        <w:jc w:val="center"/>
      </w:pPr>
      <w:r>
        <w:rPr>
          <w:rFonts w:eastAsia="Calibri"/>
          <w:color w:val="000000"/>
          <w:sz w:val="18"/>
          <w:szCs w:val="18"/>
        </w:rPr>
        <w:t xml:space="preserve">Singapore </w:t>
      </w:r>
      <w:proofErr w:type="gramStart"/>
      <w:r>
        <w:rPr>
          <w:rFonts w:eastAsia="Calibri"/>
          <w:color w:val="000000"/>
          <w:sz w:val="18"/>
          <w:szCs w:val="18"/>
        </w:rPr>
        <w:t>PR  |</w:t>
      </w:r>
      <w:proofErr w:type="gramEnd"/>
      <w:r>
        <w:rPr>
          <w:rFonts w:eastAsia="Calibri"/>
          <w:color w:val="000000"/>
          <w:sz w:val="18"/>
          <w:szCs w:val="18"/>
        </w:rPr>
        <w:t xml:space="preserve">  +65 8655 </w:t>
      </w:r>
      <w:proofErr w:type="gramStart"/>
      <w:r>
        <w:rPr>
          <w:rFonts w:eastAsia="Calibri"/>
          <w:color w:val="000000"/>
          <w:sz w:val="18"/>
          <w:szCs w:val="18"/>
        </w:rPr>
        <w:t>9547  |</w:t>
      </w:r>
      <w:proofErr w:type="gramEnd"/>
      <w:r>
        <w:rPr>
          <w:rFonts w:eastAsia="Calibri"/>
          <w:color w:val="000000"/>
          <w:sz w:val="18"/>
          <w:szCs w:val="18"/>
        </w:rPr>
        <w:t xml:space="preserve">  </w:t>
      </w:r>
      <w:proofErr w:type="gramStart"/>
      <w:r>
        <w:rPr>
          <w:rFonts w:eastAsia="Calibri"/>
          <w:color w:val="000000"/>
          <w:sz w:val="18"/>
          <w:szCs w:val="18"/>
        </w:rPr>
        <w:t>Skyzhang1028@gmail.com  |</w:t>
      </w:r>
      <w:proofErr w:type="gramEnd"/>
      <w:r>
        <w:rPr>
          <w:rFonts w:eastAsia="Calibri"/>
          <w:color w:val="000000"/>
          <w:sz w:val="18"/>
          <w:szCs w:val="18"/>
        </w:rPr>
        <w:t xml:space="preserve">  Singapore</w:t>
      </w:r>
    </w:p>
    <w:p w14:paraId="44D7ABD0" w14:textId="77777777" w:rsidR="00C354D3" w:rsidRDefault="00000000">
      <w:pPr>
        <w:spacing w:after="40"/>
        <w:jc w:val="center"/>
      </w:pPr>
      <w:r>
        <w:rPr>
          <w:rFonts w:eastAsia="Calibri"/>
          <w:b/>
          <w:bCs/>
          <w:color w:val="1F3864"/>
        </w:rPr>
        <w:t>Technology Transformation Leader — Regulated Platform Modernisation · AI Adoption · Programme &amp; Vendor Governance</w:t>
      </w:r>
    </w:p>
    <w:p w14:paraId="20E7344A" w14:textId="77777777" w:rsidR="00C354D3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rFonts w:eastAsia="Calibri"/>
          <w:b/>
          <w:bCs/>
          <w:color w:val="1F3864"/>
          <w:sz w:val="24"/>
          <w:szCs w:val="24"/>
        </w:rPr>
        <w:t>PROFESSIONAL SUMMARY</w:t>
      </w:r>
    </w:p>
    <w:p w14:paraId="60CDB9AC" w14:textId="77777777" w:rsidR="00C354D3" w:rsidRDefault="00000000">
      <w:pPr>
        <w:spacing w:after="80"/>
      </w:pPr>
      <w:r>
        <w:rPr>
          <w:rFonts w:eastAsia="Calibri"/>
          <w:color w:val="000000"/>
        </w:rPr>
        <w:t>Technology transformation and programme leader with 18+ years across a Tier-1 bank, fintech and SaaS start-ups, and consumer internet platforms. Modernises mission-critical payment platforms inside a regulated financial institution and takes AI into governed production, with the engineering background to challenge architecture and delivery trade-offs rather than only track them.</w:t>
      </w:r>
    </w:p>
    <w:p w14:paraId="4F58DD91" w14:textId="77777777" w:rsidR="00C354D3" w:rsidRDefault="00000000">
      <w:pPr>
        <w:spacing w:after="80"/>
      </w:pPr>
      <w:r>
        <w:rPr>
          <w:rFonts w:eastAsia="Calibri"/>
          <w:color w:val="000000"/>
        </w:rPr>
        <w:t xml:space="preserve">At UOB since 2022, owns the move of cross-border payments to ISO 20022 through a phased migration that kept payments running without interruption. In parallel, built AI tools for code review and document validation and </w:t>
      </w:r>
      <w:proofErr w:type="gramStart"/>
      <w:r>
        <w:rPr>
          <w:rFonts w:eastAsia="Calibri"/>
          <w:color w:val="000000"/>
        </w:rPr>
        <w:t>coaches</w:t>
      </w:r>
      <w:proofErr w:type="gramEnd"/>
      <w:r>
        <w:rPr>
          <w:rFonts w:eastAsia="Calibri"/>
          <w:color w:val="000000"/>
        </w:rPr>
        <w:t xml:space="preserve"> teams on AI-assisted engineering under human-in-the-loop governance.</w:t>
      </w:r>
    </w:p>
    <w:p w14:paraId="1F38D49A" w14:textId="77777777" w:rsidR="00C354D3" w:rsidRDefault="00000000">
      <w:pPr>
        <w:spacing w:after="80"/>
      </w:pPr>
      <w:r>
        <w:rPr>
          <w:rFonts w:eastAsia="Calibri"/>
          <w:color w:val="000000"/>
        </w:rPr>
        <w:t>From 2016 to 2022, led technology and delivery for digital platforms at start-ups and scale-ups — a smart-parking IoT platform through its city pilots, VV Technology's local-life platform and a multi-tenant SaaS platform — building teams and delivery processes from scratch at VV and Golden Bridge. Brings that pace to vendor-heavy, regulated delivery today. PMP certification in progress.</w:t>
      </w:r>
    </w:p>
    <w:p w14:paraId="6240D203" w14:textId="77777777" w:rsidR="00C354D3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rFonts w:eastAsia="Calibri"/>
          <w:b/>
          <w:bCs/>
          <w:color w:val="1F3864"/>
          <w:sz w:val="24"/>
          <w:szCs w:val="24"/>
        </w:rPr>
        <w:t>CORE COMPETENCIES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7858"/>
      </w:tblGrid>
      <w:tr w:rsidR="00C354D3" w14:paraId="3C9D2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C5B486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b/>
                <w:bCs/>
                <w:color w:val="000000"/>
                <w:sz w:val="20"/>
                <w:szCs w:val="20"/>
              </w:rPr>
              <w:t>Transformation Programmes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AB670D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color w:val="000000"/>
                <w:sz w:val="20"/>
                <w:szCs w:val="20"/>
              </w:rPr>
              <w:t xml:space="preserve">Roadmaps, initiatives and interdependencies; RAID (risks, assumptions, issues, dependencies); scope, schedule and delivery budget; phased migration and </w:t>
            </w:r>
            <w:proofErr w:type="gramStart"/>
            <w:r w:rsidRPr="000008B0">
              <w:rPr>
                <w:rFonts w:eastAsia="Calibri"/>
                <w:color w:val="000000"/>
                <w:sz w:val="20"/>
                <w:szCs w:val="20"/>
              </w:rPr>
              <w:t>cut-over</w:t>
            </w:r>
            <w:proofErr w:type="gramEnd"/>
            <w:r w:rsidRPr="000008B0">
              <w:rPr>
                <w:rFonts w:eastAsia="Calibri"/>
                <w:color w:val="000000"/>
                <w:sz w:val="20"/>
                <w:szCs w:val="20"/>
              </w:rPr>
              <w:t>; release cadence</w:t>
            </w:r>
          </w:p>
        </w:tc>
      </w:tr>
      <w:tr w:rsidR="00C354D3" w14:paraId="7AF90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DFBE36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b/>
                <w:bCs/>
                <w:color w:val="000000"/>
                <w:sz w:val="20"/>
                <w:szCs w:val="20"/>
              </w:rPr>
              <w:t>Platform Modernisation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9101A5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color w:val="000000"/>
                <w:sz w:val="20"/>
                <w:szCs w:val="20"/>
              </w:rPr>
              <w:t>ISO 20022 (SWIFT MT-to-MX) migration of cross-border payments, hand-off to core banking for settlement, regional customer-360 data platform, 0-to-1 digital platforms on microservices and AWS</w:t>
            </w:r>
          </w:p>
        </w:tc>
      </w:tr>
      <w:tr w:rsidR="00C354D3" w14:paraId="4D22E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0E59BD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b/>
                <w:bCs/>
                <w:color w:val="000000"/>
                <w:sz w:val="20"/>
                <w:szCs w:val="20"/>
              </w:rPr>
              <w:t>AI Adoption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957E80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color w:val="000000"/>
                <w:sz w:val="20"/>
                <w:szCs w:val="20"/>
              </w:rPr>
              <w:t>Production AI code review; a document-validation agent; human-in-the-loop governance aligned with MAS FEAT AI principles; contribution to a retrieval-augmented generation (RAG) assistant</w:t>
            </w:r>
          </w:p>
        </w:tc>
      </w:tr>
      <w:tr w:rsidR="00C354D3" w14:paraId="1F5BE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522EBF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b/>
                <w:bCs/>
                <w:color w:val="000000"/>
                <w:sz w:val="20"/>
                <w:szCs w:val="20"/>
              </w:rPr>
              <w:t>Governance &amp; Risk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D83AFD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color w:val="000000"/>
                <w:sz w:val="20"/>
                <w:szCs w:val="20"/>
              </w:rPr>
              <w:t>Steering committee and decision forums, delivery KPIs, SIT/UAT sign-off, change control and Change Advisory Board (CAB) approval, secure SDLC, MAS TRM (Singapore technology-risk rules)</w:t>
            </w:r>
          </w:p>
        </w:tc>
      </w:tr>
      <w:tr w:rsidR="00C354D3" w14:paraId="61B74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E46440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b/>
                <w:bCs/>
                <w:color w:val="000000"/>
                <w:sz w:val="20"/>
                <w:szCs w:val="20"/>
              </w:rPr>
              <w:t>Vendors &amp; Commercial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E6A792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color w:val="000000"/>
                <w:sz w:val="20"/>
                <w:szCs w:val="20"/>
              </w:rPr>
              <w:t>Vendor selection, SOW/licence negotiation, technology-investment decisions, delivery budget, vendor performance and accountability reviews, onshore/offshore delivery teams</w:t>
            </w:r>
          </w:p>
        </w:tc>
      </w:tr>
      <w:tr w:rsidR="00C354D3" w14:paraId="66DC0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514E03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b/>
                <w:bCs/>
                <w:color w:val="000000"/>
                <w:sz w:val="20"/>
                <w:szCs w:val="20"/>
              </w:rPr>
              <w:t>Stakeholders &amp; Change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2A9D28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color w:val="000000"/>
                <w:sz w:val="20"/>
                <w:szCs w:val="20"/>
              </w:rPr>
              <w:t>Business, operations, compliance, architects and engineering managers; Agile adoption from scratch; cross-time-zone teams in India, Thailand and Indonesia</w:t>
            </w:r>
          </w:p>
        </w:tc>
      </w:tr>
      <w:tr w:rsidR="00C354D3" w14:paraId="0C56B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F2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FC563D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b/>
                <w:bCs/>
                <w:color w:val="000000"/>
                <w:sz w:val="20"/>
                <w:szCs w:val="20"/>
              </w:rPr>
              <w:t>Methods &amp; Tools</w:t>
            </w:r>
          </w:p>
        </w:tc>
        <w:tc>
          <w:tcPr>
            <w:tcW w:w="785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851A82" w14:textId="77777777" w:rsidR="00C354D3" w:rsidRPr="000008B0" w:rsidRDefault="00000000">
            <w:pPr>
              <w:rPr>
                <w:sz w:val="20"/>
                <w:szCs w:val="20"/>
              </w:rPr>
            </w:pPr>
            <w:r w:rsidRPr="000008B0">
              <w:rPr>
                <w:rFonts w:eastAsia="Calibri"/>
                <w:color w:val="000000"/>
                <w:sz w:val="20"/>
                <w:szCs w:val="20"/>
              </w:rPr>
              <w:t>Agile/Scrum, hybrid Waterfall, Jira, Confluence, MS Project; Java, Spring Boot, microservices, AWS, Kubernetes</w:t>
            </w:r>
          </w:p>
        </w:tc>
      </w:tr>
    </w:tbl>
    <w:p w14:paraId="75C9C3BF" w14:textId="77777777" w:rsidR="00C354D3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rFonts w:eastAsia="Calibri"/>
          <w:b/>
          <w:bCs/>
          <w:color w:val="1F3864"/>
          <w:sz w:val="24"/>
          <w:szCs w:val="24"/>
        </w:rPr>
        <w:t>SELECTED ACHIEVEMENTS</w:t>
      </w:r>
    </w:p>
    <w:p w14:paraId="58675CF6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proofErr w:type="gramStart"/>
      <w:r>
        <w:rPr>
          <w:rFonts w:eastAsia="Calibri"/>
          <w:b/>
          <w:bCs/>
          <w:color w:val="000000"/>
        </w:rPr>
        <w:t>Payments</w:t>
      </w:r>
      <w:proofErr w:type="gramEnd"/>
      <w:r>
        <w:rPr>
          <w:rFonts w:eastAsia="Calibri"/>
          <w:b/>
          <w:bCs/>
          <w:color w:val="000000"/>
        </w:rPr>
        <w:t xml:space="preserve"> modernisation: </w:t>
      </w:r>
      <w:r>
        <w:rPr>
          <w:rFonts w:eastAsia="Calibri"/>
          <w:color w:val="000000"/>
        </w:rPr>
        <w:t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 w14:paraId="10663CD6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AI into governed production: </w:t>
      </w:r>
      <w:r>
        <w:rPr>
          <w:rFonts w:eastAsia="Calibri"/>
          <w:color w:val="000000"/>
        </w:rPr>
        <w:t>Designed and built an AI code-review service, live since May 2026 after formal architecture and risk approval: AI agents review each pull request but never approve or merge, cutting senior engineers' review time by an estimated ~80%.</w:t>
      </w:r>
    </w:p>
    <w:p w14:paraId="3D388DB2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Vendor and partner ecosystem: </w:t>
      </w:r>
      <w:r>
        <w:rPr>
          <w:rFonts w:eastAsia="Calibri"/>
          <w:color w:val="000000"/>
        </w:rPr>
        <w:t>Chair governance of four IT service vendors — budget, performance and accountability reviews — and hold decision or joint-decision authority on technology investment, vendor selection and SOW/licence negotiation.</w:t>
      </w:r>
    </w:p>
    <w:p w14:paraId="3DA0C918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Governance that holds: </w:t>
      </w:r>
      <w:r>
        <w:rPr>
          <w:rFonts w:eastAsia="Calibri"/>
          <w:color w:val="000000"/>
        </w:rPr>
        <w:t>Established delivery KPIs — deployment frequency, recovery time, incident trend and change-failure rate — with SIT/UAT sign-off for every release.</w:t>
      </w:r>
    </w:p>
    <w:p w14:paraId="5C4F78FB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Automation of a manual process: </w:t>
      </w:r>
      <w:proofErr w:type="gramStart"/>
      <w:r>
        <w:rPr>
          <w:rFonts w:eastAsia="Calibri"/>
          <w:color w:val="000000"/>
        </w:rPr>
        <w:t>Personally</w:t>
      </w:r>
      <w:proofErr w:type="gramEnd"/>
      <w:r>
        <w:rPr>
          <w:rFonts w:eastAsia="Calibri"/>
          <w:color w:val="000000"/>
        </w:rPr>
        <w:t xml:space="preserve"> built an AI agent that checks </w:t>
      </w:r>
      <w:proofErr w:type="spellStart"/>
      <w:r>
        <w:rPr>
          <w:rFonts w:eastAsia="Calibri"/>
          <w:color w:val="000000"/>
        </w:rPr>
        <w:t>eMemo</w:t>
      </w:r>
      <w:proofErr w:type="spellEnd"/>
      <w:r>
        <w:rPr>
          <w:rFonts w:eastAsia="Calibri"/>
          <w:color w:val="000000"/>
        </w:rPr>
        <w:t xml:space="preserve"> and quotation documents against each other, removing a recurring manual reconciliation task.</w:t>
      </w:r>
    </w:p>
    <w:p w14:paraId="6FE11829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Technology organisation: </w:t>
      </w:r>
      <w:r>
        <w:rPr>
          <w:rFonts w:eastAsia="Calibri"/>
          <w:color w:val="000000"/>
        </w:rPr>
        <w:t>Led VV's 140-person technology organisation through its managers and delivered the first release of the VV-Life local-life platform in 2019, including its payment subsystem.</w:t>
      </w:r>
    </w:p>
    <w:p w14:paraId="2968DB13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Priorities across two platform lines: </w:t>
      </w:r>
      <w:r>
        <w:rPr>
          <w:rFonts w:eastAsia="Calibri"/>
          <w:color w:val="000000"/>
        </w:rPr>
        <w:t>Resolve schedule conflicts between the two platform lines by agreeing MVP scope with the requirement, project and technical leads, confirming dependencies and setting a sequence all parties accept.</w:t>
      </w:r>
    </w:p>
    <w:p w14:paraId="36A93D3F" w14:textId="77777777" w:rsidR="00C354D3" w:rsidRDefault="00000000">
      <w:pPr>
        <w:keepNext/>
        <w:keepLines/>
        <w:pageBreakBefore/>
        <w:pBdr>
          <w:bottom w:val="single" w:sz="6" w:space="1" w:color="1F3864"/>
        </w:pBdr>
        <w:spacing w:before="110" w:after="45" w:line="360" w:lineRule="auto"/>
      </w:pPr>
      <w:r>
        <w:rPr>
          <w:rFonts w:eastAsia="Calibri"/>
          <w:b/>
          <w:bCs/>
          <w:color w:val="1F3864"/>
          <w:sz w:val="24"/>
          <w:szCs w:val="24"/>
        </w:rPr>
        <w:lastRenderedPageBreak/>
        <w:t>PROFESSIONAL EXPERIENCE</w:t>
      </w:r>
    </w:p>
    <w:p w14:paraId="159F6F75" w14:textId="77777777" w:rsidR="00C354D3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rFonts w:eastAsia="Calibri"/>
          <w:b/>
          <w:bCs/>
          <w:color w:val="156082"/>
          <w:sz w:val="22"/>
          <w:szCs w:val="22"/>
        </w:rPr>
        <w:t>United Overseas Bank (</w:t>
      </w:r>
      <w:proofErr w:type="gramStart"/>
      <w:r>
        <w:rPr>
          <w:rFonts w:eastAsia="Calibri"/>
          <w:b/>
          <w:bCs/>
          <w:color w:val="156082"/>
          <w:sz w:val="22"/>
          <w:szCs w:val="22"/>
        </w:rPr>
        <w:t>UOB)</w:t>
      </w:r>
      <w:r>
        <w:rPr>
          <w:rFonts w:eastAsia="Calibri"/>
          <w:color w:val="000000"/>
          <w:sz w:val="22"/>
          <w:szCs w:val="22"/>
        </w:rPr>
        <w:t xml:space="preserve">  |</w:t>
      </w:r>
      <w:proofErr w:type="gramEnd"/>
      <w:r>
        <w:rPr>
          <w:rFonts w:eastAsia="Calibri"/>
          <w:color w:val="000000"/>
          <w:sz w:val="22"/>
          <w:szCs w:val="22"/>
        </w:rPr>
        <w:t xml:space="preserve">  Singapore</w:t>
      </w:r>
      <w:r>
        <w:rPr>
          <w:rFonts w:eastAsia="Calibri"/>
          <w:b/>
          <w:bCs/>
          <w:color w:val="000000"/>
        </w:rPr>
        <w:tab/>
        <w:t>Oct 2022 – Present</w:t>
      </w:r>
    </w:p>
    <w:p w14:paraId="20839F9E" w14:textId="77777777" w:rsidR="00C354D3" w:rsidRDefault="00000000">
      <w:pPr>
        <w:keepNext/>
        <w:spacing w:after="25"/>
      </w:pPr>
      <w:r w:rsidRPr="00A61949">
        <w:rPr>
          <w:rFonts w:eastAsia="Calibri"/>
          <w:b/>
          <w:bCs/>
          <w:i/>
          <w:iCs/>
          <w:color w:val="404040"/>
        </w:rPr>
        <w:t>Vice President (VP2) / Technical Delivery Manager</w:t>
      </w:r>
      <w:r>
        <w:rPr>
          <w:rFonts w:eastAsia="Calibri"/>
          <w:i/>
          <w:iCs/>
          <w:color w:val="404040"/>
        </w:rPr>
        <w:t xml:space="preserve"> — Real-Time &amp; Payment Data Services, Group Technology &amp; Operations</w:t>
      </w:r>
    </w:p>
    <w:p w14:paraId="748F2824" w14:textId="77777777" w:rsidR="00C354D3" w:rsidRDefault="00000000">
      <w:pPr>
        <w:spacing w:after="25"/>
      </w:pPr>
      <w:r>
        <w:rPr>
          <w:rFonts w:eastAsia="Calibri"/>
          <w:color w:val="303030"/>
        </w:rPr>
        <w:t>Technology delivery owner for two mission-critical platform lines in a MAS-regulated Tier-1 bank — cross-border payments and retail unsecured lending — leading 25 onshore and offshore engineers through squad leads and engineering managers.</w:t>
      </w:r>
    </w:p>
    <w:p w14:paraId="3303F2AD" w14:textId="77777777" w:rsidR="00C354D3" w:rsidRDefault="00000000">
      <w:pPr>
        <w:keepNext/>
        <w:spacing w:before="45" w:after="15"/>
      </w:pPr>
      <w:r>
        <w:rPr>
          <w:rFonts w:eastAsia="Calibri"/>
          <w:b/>
          <w:bCs/>
          <w:i/>
          <w:iCs/>
          <w:color w:val="1F3864"/>
        </w:rPr>
        <w:t>Transformation Programme Delivery</w:t>
      </w:r>
    </w:p>
    <w:p w14:paraId="3981AB98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 xml:space="preserve">With a 15-engineer onshore/offshore team (part of the 25), own end-to-end delivery of the </w:t>
      </w:r>
      <w:proofErr w:type="gramStart"/>
      <w:r>
        <w:rPr>
          <w:rFonts w:eastAsia="Calibri"/>
          <w:color w:val="000000"/>
        </w:rPr>
        <w:t>payments</w:t>
      </w:r>
      <w:proofErr w:type="gramEnd"/>
      <w:r>
        <w:rPr>
          <w:rFonts w:eastAsia="Calibri"/>
          <w:color w:val="000000"/>
        </w:rPr>
        <w:t xml:space="preserve"> modernisation programme — scope, roadmap, RAID, dependencies, release planning and production rollout — shipping upgrades every 2–3 months.</w:t>
      </w:r>
    </w:p>
    <w:p w14:paraId="3EA0AA67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Led end-to-end design of the payment-initiation hub, integrating channels, reference data and vendor systems: it hands validated payments to core banking, which executes settlement, and processes the results returned.</w:t>
      </w:r>
    </w:p>
    <w:p w14:paraId="34B6167F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Led the 10-engineer backend team of a regional customer-360 platform in production since 2022; it takes daily account summaries from core banking for portfolio analysis and serves APIs to multiple business lines.</w:t>
      </w:r>
    </w:p>
    <w:p w14:paraId="4889E140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Own technology for retail unsecured-lending servicing — payment initiation, validation and lifecycle tracking — and post-disbursement collections across credit-card and unsecured-loan portfolios.</w:t>
      </w:r>
    </w:p>
    <w:p w14:paraId="6C93294B" w14:textId="77777777" w:rsidR="00C354D3" w:rsidRDefault="00000000">
      <w:pPr>
        <w:keepNext/>
        <w:spacing w:before="45" w:after="15"/>
      </w:pPr>
      <w:r>
        <w:rPr>
          <w:rFonts w:eastAsia="Calibri"/>
          <w:b/>
          <w:bCs/>
          <w:i/>
          <w:iCs/>
          <w:color w:val="1F3864"/>
        </w:rPr>
        <w:t>AI Adoption &amp; Change</w:t>
      </w:r>
    </w:p>
    <w:p w14:paraId="64A4024D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Took the AI code-review service through formal architecture and risk approval into production: briefed senior management on the case, and improved review quality by testing alternative prompts (prompt A/B testing).</w:t>
      </w:r>
    </w:p>
    <w:p w14:paraId="02F93F15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Coach teams on new delivery practices and AI-assisted engineering, under a governance model in which the AI advises but human reviewers keep approval and merge authority.</w:t>
      </w:r>
    </w:p>
    <w:p w14:paraId="2EF5CCD1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Contributed to a production retrieval-augmented generation (RAG) knowledge assistant used across departments (2025), with access controls and data masking in place.</w:t>
      </w:r>
    </w:p>
    <w:p w14:paraId="26BF2CA5" w14:textId="77777777" w:rsidR="00C354D3" w:rsidRDefault="00000000">
      <w:pPr>
        <w:keepNext/>
        <w:spacing w:before="45" w:after="15"/>
      </w:pPr>
      <w:r>
        <w:rPr>
          <w:rFonts w:eastAsia="Calibri"/>
          <w:b/>
          <w:bCs/>
          <w:i/>
          <w:iCs/>
          <w:color w:val="1F3864"/>
        </w:rPr>
        <w:t>Governance, Risk &amp; Production</w:t>
      </w:r>
    </w:p>
    <w:p w14:paraId="0F2081B2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Personally prepare the change request for every production release on both platform lines and present the go-live plan, risk controls, rollback plan, test results and database changes to the Change Advisory Board (CAB).</w:t>
      </w:r>
    </w:p>
    <w:p w14:paraId="6D1C55A4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Coordinate P1–P3 production incidents end to end — escalation, stakeholder communication, root-cause analysis and post-incident reports — and produce technical incident analyses that support the bank's regulatory reporting to MAS.</w:t>
      </w:r>
    </w:p>
    <w:p w14:paraId="730E5575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Contributed to bank-wide SDLC, coding and code-review standards and to architecture-review governance; run secure SDLC, data-protection impact assessments and data governance in line with MAS TRM.</w:t>
      </w:r>
    </w:p>
    <w:p w14:paraId="07F16477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Led API and database encryption of sensitive data, credential management and data migration for the payment, lending and customer-data platforms.</w:t>
      </w:r>
    </w:p>
    <w:p w14:paraId="52A7DF8D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Stay hands-on alongside delivery: review newly submitted core pull requests daily, co-design solutions with engineers, own the architecture, write core modules for significant changes and resolve production issues.</w:t>
      </w:r>
    </w:p>
    <w:p w14:paraId="0D381884" w14:textId="77777777" w:rsidR="00C354D3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rFonts w:eastAsia="Calibri"/>
          <w:b/>
          <w:bCs/>
          <w:color w:val="156082"/>
          <w:sz w:val="22"/>
          <w:szCs w:val="22"/>
        </w:rPr>
        <w:t xml:space="preserve">Golden Bridge Drive (SG) </w:t>
      </w:r>
      <w:proofErr w:type="spellStart"/>
      <w:r>
        <w:rPr>
          <w:rFonts w:eastAsia="Calibri"/>
          <w:b/>
          <w:bCs/>
          <w:color w:val="156082"/>
          <w:sz w:val="22"/>
          <w:szCs w:val="22"/>
        </w:rPr>
        <w:t>Pte.</w:t>
      </w:r>
      <w:proofErr w:type="spellEnd"/>
      <w:r>
        <w:rPr>
          <w:rFonts w:eastAsia="Calibri"/>
          <w:b/>
          <w:bCs/>
          <w:color w:val="156082"/>
          <w:sz w:val="22"/>
          <w:szCs w:val="22"/>
        </w:rPr>
        <w:t xml:space="preserve"> Ltd.</w:t>
      </w:r>
      <w:r>
        <w:rPr>
          <w:rFonts w:eastAsia="Calibri"/>
          <w:color w:val="000000"/>
          <w:sz w:val="22"/>
          <w:szCs w:val="22"/>
        </w:rPr>
        <w:t xml:space="preserve">  </w:t>
      </w:r>
      <w:proofErr w:type="gramStart"/>
      <w:r>
        <w:rPr>
          <w:rFonts w:eastAsia="Calibri"/>
          <w:color w:val="000000"/>
          <w:sz w:val="22"/>
          <w:szCs w:val="22"/>
        </w:rPr>
        <w:t>|  Singapore</w:t>
      </w:r>
      <w:proofErr w:type="gramEnd"/>
      <w:r>
        <w:rPr>
          <w:rFonts w:eastAsia="Calibri"/>
          <w:b/>
          <w:bCs/>
          <w:color w:val="000000"/>
        </w:rPr>
        <w:tab/>
        <w:t>Nov 2020 – Jul 2022</w:t>
      </w:r>
    </w:p>
    <w:p w14:paraId="3C112FD5" w14:textId="77777777" w:rsidR="00C354D3" w:rsidRPr="00A61949" w:rsidRDefault="00000000">
      <w:pPr>
        <w:keepNext/>
        <w:spacing w:after="25"/>
        <w:rPr>
          <w:b/>
          <w:bCs/>
        </w:rPr>
      </w:pPr>
      <w:r w:rsidRPr="00A61949">
        <w:rPr>
          <w:rFonts w:eastAsia="Calibri"/>
          <w:b/>
          <w:bCs/>
          <w:i/>
          <w:iCs/>
          <w:color w:val="404040"/>
        </w:rPr>
        <w:t>Project Manager &amp; Architect</w:t>
      </w:r>
    </w:p>
    <w:p w14:paraId="7A64DAD6" w14:textId="77777777" w:rsidR="00C354D3" w:rsidRDefault="00000000">
      <w:pPr>
        <w:spacing w:after="25"/>
      </w:pPr>
      <w:r>
        <w:rPr>
          <w:rFonts w:eastAsia="Calibri"/>
          <w:color w:val="303030"/>
        </w:rPr>
        <w:t>A multi-tenant SaaS platform for online-game businesses, built 0-to-1 on AWS.</w:t>
      </w:r>
    </w:p>
    <w:p w14:paraId="0A2C497E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Led a 40-person project team, including outsourced staff, introduced Agile/Scrum from scratch and CI on Jenkins and Amazon ECR, and owned delivery budget, capacity and launch readiness.</w:t>
      </w:r>
    </w:p>
    <w:p w14:paraId="600C2317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Ran hybrid delivery — Waterfall for scope and budget, Agile sprints for execution.</w:t>
      </w:r>
    </w:p>
    <w:p w14:paraId="4CAB0BA9" w14:textId="77777777" w:rsidR="00C354D3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rFonts w:eastAsia="Calibri"/>
          <w:b/>
          <w:bCs/>
          <w:color w:val="156082"/>
          <w:sz w:val="22"/>
          <w:szCs w:val="22"/>
        </w:rPr>
        <w:t xml:space="preserve">VV Technology </w:t>
      </w:r>
      <w:proofErr w:type="spellStart"/>
      <w:r>
        <w:rPr>
          <w:rFonts w:eastAsia="Calibri"/>
          <w:b/>
          <w:bCs/>
          <w:color w:val="156082"/>
          <w:sz w:val="22"/>
          <w:szCs w:val="22"/>
        </w:rPr>
        <w:t>Pte.</w:t>
      </w:r>
      <w:proofErr w:type="spellEnd"/>
      <w:r>
        <w:rPr>
          <w:rFonts w:eastAsia="Calibri"/>
          <w:b/>
          <w:bCs/>
          <w:color w:val="156082"/>
          <w:sz w:val="22"/>
          <w:szCs w:val="22"/>
        </w:rPr>
        <w:t xml:space="preserve"> Ltd.</w:t>
      </w:r>
      <w:r>
        <w:rPr>
          <w:rFonts w:eastAsia="Calibri"/>
          <w:color w:val="000000"/>
          <w:sz w:val="22"/>
          <w:szCs w:val="22"/>
        </w:rPr>
        <w:t xml:space="preserve">  </w:t>
      </w:r>
      <w:proofErr w:type="gramStart"/>
      <w:r>
        <w:rPr>
          <w:rFonts w:eastAsia="Calibri"/>
          <w:color w:val="000000"/>
          <w:sz w:val="22"/>
          <w:szCs w:val="22"/>
        </w:rPr>
        <w:t>|  Singapore</w:t>
      </w:r>
      <w:proofErr w:type="gramEnd"/>
      <w:r>
        <w:rPr>
          <w:rFonts w:eastAsia="Calibri"/>
          <w:b/>
          <w:bCs/>
          <w:color w:val="000000"/>
        </w:rPr>
        <w:tab/>
        <w:t>Apr 2019 – Jun 2020</w:t>
      </w:r>
    </w:p>
    <w:p w14:paraId="58EB3839" w14:textId="77777777" w:rsidR="00C354D3" w:rsidRPr="00A61949" w:rsidRDefault="00000000">
      <w:pPr>
        <w:keepNext/>
        <w:spacing w:after="25"/>
        <w:rPr>
          <w:b/>
          <w:bCs/>
        </w:rPr>
      </w:pPr>
      <w:r w:rsidRPr="00A61949">
        <w:rPr>
          <w:rFonts w:eastAsia="Calibri"/>
          <w:b/>
          <w:bCs/>
          <w:i/>
          <w:iCs/>
          <w:color w:val="404040"/>
        </w:rPr>
        <w:t>Head of Technical Centre</w:t>
      </w:r>
    </w:p>
    <w:p w14:paraId="52D8B6C7" w14:textId="77777777" w:rsidR="00C354D3" w:rsidRDefault="00000000">
      <w:pPr>
        <w:spacing w:after="25"/>
      </w:pPr>
      <w:r>
        <w:rPr>
          <w:rFonts w:eastAsia="Calibri"/>
          <w:color w:val="303030"/>
        </w:rPr>
        <w:t>VV-Life: a local-life services platform connecting offline merchants — food, fresh produce, travel and everyday services.</w:t>
      </w:r>
    </w:p>
    <w:p w14:paraId="5EE8C27D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Built VV's microservices platform from scratch on Spring Cloud, Kubernetes, Redis and AWS, owning technology selection and the technology budget.</w:t>
      </w:r>
    </w:p>
    <w:p w14:paraId="227A1937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 xml:space="preserve">Designed the payment subsystem, which integrated UnionPay, Visa/Mastercard, Google Pay and </w:t>
      </w:r>
      <w:proofErr w:type="spellStart"/>
      <w:r>
        <w:rPr>
          <w:rFonts w:eastAsia="Calibri"/>
          <w:color w:val="000000"/>
        </w:rPr>
        <w:t>GrabPay</w:t>
      </w:r>
      <w:proofErr w:type="spellEnd"/>
      <w:r>
        <w:rPr>
          <w:rFonts w:eastAsia="Calibri"/>
          <w:color w:val="000000"/>
        </w:rPr>
        <w:t xml:space="preserve"> payments with settlement reconciliation.</w:t>
      </w:r>
    </w:p>
    <w:p w14:paraId="41262AB9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 xml:space="preserve">Designed the shared back-end platform architecture (Spring Boot, MySQL cluster, Redis, </w:t>
      </w:r>
      <w:proofErr w:type="spellStart"/>
      <w:r>
        <w:rPr>
          <w:rFonts w:eastAsia="Calibri"/>
          <w:color w:val="000000"/>
        </w:rPr>
        <w:t>RocketMQ</w:t>
      </w:r>
      <w:proofErr w:type="spellEnd"/>
      <w:r>
        <w:rPr>
          <w:rFonts w:eastAsia="Calibri"/>
          <w:color w:val="000000"/>
        </w:rPr>
        <w:t>) for a B2B online-office product serving Southeast Asia, governing solution design, cost evaluation, staffing and acceptance.</w:t>
      </w:r>
    </w:p>
    <w:p w14:paraId="7041C994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Introduced CI/CD, code standards and containerised deployment with rollback on Kubernetes; defined production-incident priority levels and tiered emergency-response plans.</w:t>
      </w:r>
    </w:p>
    <w:p w14:paraId="26DF32D2" w14:textId="77777777" w:rsidR="00C354D3" w:rsidRDefault="00000000">
      <w:pPr>
        <w:keepNext/>
        <w:keepLines/>
        <w:tabs>
          <w:tab w:val="right" w:pos="10206"/>
        </w:tabs>
        <w:spacing w:before="100" w:after="5" w:line="300" w:lineRule="auto"/>
      </w:pPr>
      <w:r>
        <w:rPr>
          <w:rFonts w:eastAsia="Calibri"/>
          <w:b/>
          <w:bCs/>
          <w:color w:val="156082"/>
          <w:sz w:val="22"/>
          <w:szCs w:val="22"/>
        </w:rPr>
        <w:t xml:space="preserve">AI </w:t>
      </w:r>
      <w:proofErr w:type="gramStart"/>
      <w:r>
        <w:rPr>
          <w:rFonts w:eastAsia="Calibri"/>
          <w:b/>
          <w:bCs/>
          <w:color w:val="156082"/>
          <w:sz w:val="22"/>
          <w:szCs w:val="22"/>
        </w:rPr>
        <w:t>Park</w:t>
      </w:r>
      <w:r>
        <w:rPr>
          <w:rFonts w:eastAsia="Calibri"/>
          <w:color w:val="000000"/>
          <w:sz w:val="22"/>
          <w:szCs w:val="22"/>
        </w:rPr>
        <w:t xml:space="preserve">  |</w:t>
      </w:r>
      <w:proofErr w:type="gramEnd"/>
      <w:r>
        <w:rPr>
          <w:rFonts w:eastAsia="Calibri"/>
          <w:color w:val="000000"/>
          <w:sz w:val="22"/>
          <w:szCs w:val="22"/>
        </w:rPr>
        <w:t xml:space="preserve">  China</w:t>
      </w:r>
      <w:r>
        <w:rPr>
          <w:rFonts w:eastAsia="Calibri"/>
          <w:b/>
          <w:bCs/>
          <w:color w:val="000000"/>
        </w:rPr>
        <w:tab/>
        <w:t>Apr 2016 – Sep 2017</w:t>
      </w:r>
    </w:p>
    <w:p w14:paraId="5BAD6619" w14:textId="77777777" w:rsidR="00C354D3" w:rsidRPr="00D27F66" w:rsidRDefault="00000000">
      <w:pPr>
        <w:keepNext/>
        <w:spacing w:after="25"/>
        <w:rPr>
          <w:b/>
          <w:bCs/>
        </w:rPr>
      </w:pPr>
      <w:r w:rsidRPr="00D27F66">
        <w:rPr>
          <w:rFonts w:eastAsia="Calibri"/>
          <w:b/>
          <w:bCs/>
          <w:i/>
          <w:iCs/>
          <w:color w:val="404040"/>
        </w:rPr>
        <w:t>VP of Technical Department</w:t>
      </w:r>
    </w:p>
    <w:p w14:paraId="2632B5AF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Led architecture, delivery, budget and the technical team for a smart-parking IoT platform connecting car parks to the cloud for automated management, online payment and recommendations.</w:t>
      </w:r>
    </w:p>
    <w:p w14:paraId="0270C3EF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color w:val="000000"/>
        </w:rPr>
        <w:t>Led technical bids that won city parking projects in Shijiazhuang, Handan and Beijing, and launched pilots in Shijiazhuang (2016), Handan (2017) and Beijing Chaoyang (2017).</w:t>
      </w:r>
    </w:p>
    <w:p w14:paraId="3B1954A2" w14:textId="77777777" w:rsidR="00C354D3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rFonts w:eastAsia="Calibri"/>
          <w:b/>
          <w:bCs/>
          <w:color w:val="1F3864"/>
          <w:sz w:val="24"/>
          <w:szCs w:val="24"/>
        </w:rPr>
        <w:lastRenderedPageBreak/>
        <w:t>EARLIER EXPERIENCE</w:t>
      </w:r>
    </w:p>
    <w:p w14:paraId="55D09628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proofErr w:type="spellStart"/>
      <w:r>
        <w:rPr>
          <w:rFonts w:eastAsia="Calibri"/>
          <w:b/>
          <w:bCs/>
          <w:color w:val="000000"/>
        </w:rPr>
        <w:t>Hengshunyuan</w:t>
      </w:r>
      <w:proofErr w:type="spellEnd"/>
      <w:r>
        <w:rPr>
          <w:rFonts w:eastAsia="Calibri"/>
          <w:b/>
          <w:bCs/>
          <w:color w:val="000000"/>
        </w:rPr>
        <w:t xml:space="preserve"> Information Technology — Co-founder (Oct 2017 – Sep 2019, China): </w:t>
      </w:r>
      <w:r>
        <w:rPr>
          <w:rFonts w:eastAsia="Calibri"/>
          <w:color w:val="000000"/>
        </w:rPr>
        <w:t>Owned product, architecture and delivery of an audio-learning platform, reaching a peak of ~100k daily active users.</w:t>
      </w:r>
    </w:p>
    <w:p w14:paraId="3E1D5C11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Baidu — Technical Specialist, </w:t>
      </w:r>
      <w:proofErr w:type="spellStart"/>
      <w:r>
        <w:rPr>
          <w:rFonts w:eastAsia="Calibri"/>
          <w:b/>
          <w:bCs/>
          <w:color w:val="000000"/>
        </w:rPr>
        <w:t>Nuomi</w:t>
      </w:r>
      <w:proofErr w:type="spellEnd"/>
      <w:r>
        <w:rPr>
          <w:rFonts w:eastAsia="Calibri"/>
          <w:b/>
          <w:bCs/>
          <w:color w:val="000000"/>
        </w:rPr>
        <w:t xml:space="preserve"> group-buying e-commerce platform (May 2014 – Dec 2014, China): </w:t>
      </w:r>
      <w:r>
        <w:rPr>
          <w:rFonts w:eastAsia="Calibri"/>
          <w:color w:val="000000"/>
        </w:rPr>
        <w:t>As project leader, re-architected the merchant-side order system on Dubbo microservices and delivered two months ahead of plan.</w:t>
      </w:r>
    </w:p>
    <w:p w14:paraId="0761C25C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Sohu.com — Technical Leader / Project Leader, Sohu News content platform (Mar 2012 – May 2014, China): </w:t>
      </w:r>
      <w:r>
        <w:rPr>
          <w:rFonts w:eastAsia="Calibri"/>
          <w:color w:val="000000"/>
        </w:rPr>
        <w:t xml:space="preserve">Led the re-architecture of Sohu's fifth-generation CMS onto Spring MVC and a Redis </w:t>
      </w:r>
      <w:proofErr w:type="gramStart"/>
      <w:r>
        <w:rPr>
          <w:rFonts w:eastAsia="Calibri"/>
          <w:color w:val="000000"/>
        </w:rPr>
        <w:t>cluster, and</w:t>
      </w:r>
      <w:proofErr w:type="gramEnd"/>
      <w:r>
        <w:rPr>
          <w:rFonts w:eastAsia="Calibri"/>
          <w:color w:val="000000"/>
        </w:rPr>
        <w:t xml:space="preserve"> contributed to the design of its news publishing workflow and editorial review.</w:t>
      </w:r>
    </w:p>
    <w:p w14:paraId="4C69F027" w14:textId="77777777" w:rsidR="00C354D3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eastAsia="Calibri"/>
          <w:b/>
          <w:bCs/>
          <w:color w:val="000000"/>
        </w:rPr>
        <w:t xml:space="preserve">Renren Network — Senior R&amp;D Engineer (Jul 2008 – Mar 2012, China): </w:t>
      </w:r>
      <w:r>
        <w:rPr>
          <w:rFonts w:eastAsia="Calibri"/>
          <w:color w:val="000000"/>
        </w:rPr>
        <w:t>Developed Renren's shopping website, Renren Mall and CRM.</w:t>
      </w:r>
    </w:p>
    <w:p w14:paraId="172EF2DE" w14:textId="77777777" w:rsidR="00C354D3" w:rsidRDefault="00000000">
      <w:pPr>
        <w:keepNext/>
        <w:keepLines/>
        <w:pBdr>
          <w:bottom w:val="single" w:sz="6" w:space="1" w:color="1F3864"/>
        </w:pBdr>
        <w:spacing w:before="110" w:after="45" w:line="360" w:lineRule="auto"/>
      </w:pPr>
      <w:r>
        <w:rPr>
          <w:rFonts w:eastAsia="Calibri"/>
          <w:b/>
          <w:bCs/>
          <w:color w:val="1F3864"/>
          <w:sz w:val="24"/>
          <w:szCs w:val="24"/>
        </w:rPr>
        <w:t>EDUCATION, CERTIFICATIONS &amp; LANGUAGES</w:t>
      </w:r>
    </w:p>
    <w:p w14:paraId="7F27FB4C" w14:textId="77777777" w:rsidR="00C354D3" w:rsidRPr="00963830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proofErr w:type="gramStart"/>
      <w:r w:rsidRPr="00963830">
        <w:rPr>
          <w:rFonts w:eastAsia="Calibri"/>
          <w:b/>
          <w:bCs/>
          <w:color w:val="000000"/>
          <w:sz w:val="20"/>
          <w:szCs w:val="20"/>
        </w:rPr>
        <w:t>Master's degree in Computer Science and Technology</w:t>
      </w:r>
      <w:proofErr w:type="gramEnd"/>
      <w:r w:rsidRPr="00963830">
        <w:rPr>
          <w:rFonts w:eastAsia="Calibri"/>
          <w:color w:val="000000"/>
          <w:sz w:val="20"/>
          <w:szCs w:val="20"/>
        </w:rPr>
        <w:t xml:space="preserve"> — Liaoning University (2005 – 2008)</w:t>
      </w:r>
    </w:p>
    <w:p w14:paraId="3BE08BD8" w14:textId="77777777" w:rsidR="00C354D3" w:rsidRPr="00963830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proofErr w:type="gramStart"/>
      <w:r w:rsidRPr="00963830">
        <w:rPr>
          <w:rFonts w:eastAsia="Calibri"/>
          <w:b/>
          <w:bCs/>
          <w:color w:val="000000"/>
          <w:sz w:val="20"/>
          <w:szCs w:val="20"/>
        </w:rPr>
        <w:t>Bachelor's degree in Applied Mathematics</w:t>
      </w:r>
      <w:proofErr w:type="gramEnd"/>
      <w:r w:rsidRPr="00963830">
        <w:rPr>
          <w:rFonts w:eastAsia="Calibri"/>
          <w:color w:val="000000"/>
          <w:sz w:val="20"/>
          <w:szCs w:val="20"/>
        </w:rPr>
        <w:t xml:space="preserve"> — Shenyang University of Technology (2000 – 2004)</w:t>
      </w:r>
    </w:p>
    <w:p w14:paraId="3061B36A" w14:textId="77777777" w:rsidR="00C354D3" w:rsidRPr="00963830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r w:rsidRPr="00963830">
        <w:rPr>
          <w:rFonts w:eastAsia="Calibri"/>
          <w:b/>
          <w:bCs/>
          <w:color w:val="000000"/>
          <w:sz w:val="20"/>
          <w:szCs w:val="20"/>
        </w:rPr>
        <w:t>Software Designer (Intermediate)</w:t>
      </w:r>
      <w:r w:rsidRPr="00963830">
        <w:rPr>
          <w:rFonts w:eastAsia="Calibri"/>
          <w:color w:val="000000"/>
          <w:sz w:val="20"/>
          <w:szCs w:val="20"/>
        </w:rPr>
        <w:t xml:space="preserve"> — Qualification Certificate of Computer and Software Technology Proficiency (2006) · PMP — in progress · Site Reliability Engineering (SRE) — formal training</w:t>
      </w:r>
    </w:p>
    <w:p w14:paraId="2F2CAA19" w14:textId="77777777" w:rsidR="00C354D3" w:rsidRPr="00963830" w:rsidRDefault="00000000">
      <w:pPr>
        <w:pStyle w:val="ListParagraph"/>
        <w:numPr>
          <w:ilvl w:val="0"/>
          <w:numId w:val="2"/>
        </w:numPr>
        <w:spacing w:after="22"/>
        <w:rPr>
          <w:sz w:val="20"/>
          <w:szCs w:val="20"/>
        </w:rPr>
      </w:pPr>
      <w:r w:rsidRPr="00963830">
        <w:rPr>
          <w:rFonts w:eastAsia="Calibri"/>
          <w:b/>
          <w:bCs/>
          <w:color w:val="000000"/>
          <w:sz w:val="20"/>
          <w:szCs w:val="20"/>
        </w:rPr>
        <w:t>Languages</w:t>
      </w:r>
      <w:r w:rsidRPr="00963830">
        <w:rPr>
          <w:rFonts w:eastAsia="Calibri"/>
          <w:color w:val="000000"/>
          <w:sz w:val="20"/>
          <w:szCs w:val="20"/>
        </w:rPr>
        <w:t>: English and Mandarin (professional working proficiency in both)</w:t>
      </w:r>
    </w:p>
    <w:sectPr w:rsidR="00C354D3" w:rsidRPr="00963830">
      <w:footerReference w:type="default" r:id="rId7"/>
      <w:pgSz w:w="11906" w:h="16838"/>
      <w:pgMar w:top="720" w:right="850" w:bottom="720" w:left="85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92D2" w14:textId="77777777" w:rsidR="00755ACC" w:rsidRDefault="00755ACC">
      <w:pPr>
        <w:spacing w:line="240" w:lineRule="auto"/>
      </w:pPr>
      <w:r>
        <w:separator/>
      </w:r>
    </w:p>
  </w:endnote>
  <w:endnote w:type="continuationSeparator" w:id="0">
    <w:p w14:paraId="2A436EE3" w14:textId="77777777" w:rsidR="00755ACC" w:rsidRDefault="00755A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CBA59" w14:textId="77777777" w:rsidR="00C354D3" w:rsidRDefault="00000000">
    <w:pPr>
      <w:jc w:val="right"/>
    </w:pPr>
    <w:r>
      <w:rPr>
        <w:rFonts w:eastAsia="Calibri"/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rFonts w:eastAsia="Calibri"/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41AD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rFonts w:eastAsia="Calibri"/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rFonts w:eastAsia="Calibri"/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41AD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95B9" w14:textId="77777777" w:rsidR="00755ACC" w:rsidRDefault="00755ACC">
      <w:pPr>
        <w:spacing w:line="240" w:lineRule="auto"/>
      </w:pPr>
      <w:r>
        <w:separator/>
      </w:r>
    </w:p>
  </w:footnote>
  <w:footnote w:type="continuationSeparator" w:id="0">
    <w:p w14:paraId="20B7DEBE" w14:textId="77777777" w:rsidR="00755ACC" w:rsidRDefault="00755A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026D"/>
    <w:multiLevelType w:val="hybridMultilevel"/>
    <w:tmpl w:val="9F68D540"/>
    <w:lvl w:ilvl="0" w:tplc="7A2A3994">
      <w:start w:val="1"/>
      <w:numFmt w:val="bullet"/>
      <w:lvlText w:val="●"/>
      <w:lvlJc w:val="left"/>
      <w:pPr>
        <w:ind w:left="720" w:hanging="360"/>
      </w:pPr>
    </w:lvl>
    <w:lvl w:ilvl="1" w:tplc="360236A8">
      <w:start w:val="1"/>
      <w:numFmt w:val="bullet"/>
      <w:lvlText w:val="○"/>
      <w:lvlJc w:val="left"/>
      <w:pPr>
        <w:ind w:left="1440" w:hanging="360"/>
      </w:pPr>
    </w:lvl>
    <w:lvl w:ilvl="2" w:tplc="507AACE0">
      <w:start w:val="1"/>
      <w:numFmt w:val="bullet"/>
      <w:lvlText w:val="■"/>
      <w:lvlJc w:val="left"/>
      <w:pPr>
        <w:ind w:left="2160" w:hanging="360"/>
      </w:pPr>
    </w:lvl>
    <w:lvl w:ilvl="3" w:tplc="AA9A6172">
      <w:start w:val="1"/>
      <w:numFmt w:val="bullet"/>
      <w:lvlText w:val="●"/>
      <w:lvlJc w:val="left"/>
      <w:pPr>
        <w:ind w:left="2880" w:hanging="360"/>
      </w:pPr>
    </w:lvl>
    <w:lvl w:ilvl="4" w:tplc="CFBE6124">
      <w:start w:val="1"/>
      <w:numFmt w:val="bullet"/>
      <w:lvlText w:val="○"/>
      <w:lvlJc w:val="left"/>
      <w:pPr>
        <w:ind w:left="3600" w:hanging="360"/>
      </w:pPr>
    </w:lvl>
    <w:lvl w:ilvl="5" w:tplc="2374972C">
      <w:start w:val="1"/>
      <w:numFmt w:val="bullet"/>
      <w:lvlText w:val="■"/>
      <w:lvlJc w:val="left"/>
      <w:pPr>
        <w:ind w:left="4320" w:hanging="360"/>
      </w:pPr>
    </w:lvl>
    <w:lvl w:ilvl="6" w:tplc="EE7E18EE">
      <w:start w:val="1"/>
      <w:numFmt w:val="bullet"/>
      <w:lvlText w:val="●"/>
      <w:lvlJc w:val="left"/>
      <w:pPr>
        <w:ind w:left="5040" w:hanging="360"/>
      </w:pPr>
    </w:lvl>
    <w:lvl w:ilvl="7" w:tplc="B4BE4BC8">
      <w:start w:val="1"/>
      <w:numFmt w:val="bullet"/>
      <w:lvlText w:val="●"/>
      <w:lvlJc w:val="left"/>
      <w:pPr>
        <w:ind w:left="5760" w:hanging="360"/>
      </w:pPr>
    </w:lvl>
    <w:lvl w:ilvl="8" w:tplc="B4941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55DF0"/>
    <w:multiLevelType w:val="hybridMultilevel"/>
    <w:tmpl w:val="140A34DC"/>
    <w:lvl w:ilvl="0" w:tplc="26307E8A">
      <w:start w:val="1"/>
      <w:numFmt w:val="bullet"/>
      <w:lvlText w:val="•"/>
      <w:lvlJc w:val="left"/>
      <w:pPr>
        <w:ind w:left="280" w:hanging="200"/>
      </w:pPr>
    </w:lvl>
    <w:lvl w:ilvl="1" w:tplc="17B00A00">
      <w:numFmt w:val="decimal"/>
      <w:lvlText w:val=""/>
      <w:lvlJc w:val="left"/>
    </w:lvl>
    <w:lvl w:ilvl="2" w:tplc="19D8B936">
      <w:numFmt w:val="decimal"/>
      <w:lvlText w:val=""/>
      <w:lvlJc w:val="left"/>
    </w:lvl>
    <w:lvl w:ilvl="3" w:tplc="BD0C0A0E">
      <w:numFmt w:val="decimal"/>
      <w:lvlText w:val=""/>
      <w:lvlJc w:val="left"/>
    </w:lvl>
    <w:lvl w:ilvl="4" w:tplc="27309FB6">
      <w:numFmt w:val="decimal"/>
      <w:lvlText w:val=""/>
      <w:lvlJc w:val="left"/>
    </w:lvl>
    <w:lvl w:ilvl="5" w:tplc="B14891D2">
      <w:numFmt w:val="decimal"/>
      <w:lvlText w:val=""/>
      <w:lvlJc w:val="left"/>
    </w:lvl>
    <w:lvl w:ilvl="6" w:tplc="D1704B7C">
      <w:numFmt w:val="decimal"/>
      <w:lvlText w:val=""/>
      <w:lvlJc w:val="left"/>
    </w:lvl>
    <w:lvl w:ilvl="7" w:tplc="2A706A96">
      <w:numFmt w:val="decimal"/>
      <w:lvlText w:val=""/>
      <w:lvlJc w:val="left"/>
    </w:lvl>
    <w:lvl w:ilvl="8" w:tplc="633A09D0">
      <w:numFmt w:val="decimal"/>
      <w:lvlText w:val=""/>
      <w:lvlJc w:val="left"/>
    </w:lvl>
  </w:abstractNum>
  <w:num w:numId="1" w16cid:durableId="1872064426">
    <w:abstractNumId w:val="0"/>
    <w:lvlOverride w:ilvl="0">
      <w:startOverride w:val="1"/>
    </w:lvlOverride>
  </w:num>
  <w:num w:numId="2" w16cid:durableId="5726689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D3"/>
    <w:rsid w:val="000008B0"/>
    <w:rsid w:val="00233DB1"/>
    <w:rsid w:val="00641ADA"/>
    <w:rsid w:val="00755ACC"/>
    <w:rsid w:val="00963830"/>
    <w:rsid w:val="00A50AA8"/>
    <w:rsid w:val="00A61949"/>
    <w:rsid w:val="00C354D3"/>
    <w:rsid w:val="00D14A58"/>
    <w:rsid w:val="00D2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62A82"/>
  <w15:docId w15:val="{7669DD17-4818-4B06-9E7E-BB90E53F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19"/>
        <w:szCs w:val="19"/>
        <w:lang w:val="en-SG" w:eastAsia="zh-CN" w:bidi="ar-SA"/>
      </w:rPr>
    </w:rPrDefault>
    <w:pPrDefault>
      <w:pPr>
        <w:spacing w:line="24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1AD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ADA"/>
  </w:style>
  <w:style w:type="paragraph" w:styleId="Footer">
    <w:name w:val="footer"/>
    <w:basedOn w:val="Normal"/>
    <w:link w:val="FooterChar"/>
    <w:uiPriority w:val="99"/>
    <w:unhideWhenUsed/>
    <w:rsid w:val="00641AD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1539</Words>
  <Characters>8777</Characters>
  <Application>Microsoft Office Word</Application>
  <DocSecurity>0</DocSecurity>
  <Lines>73</Lines>
  <Paragraphs>20</Paragraphs>
  <ScaleCrop>false</ScaleCrop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zhang heng</cp:lastModifiedBy>
  <cp:revision>14</cp:revision>
  <dcterms:created xsi:type="dcterms:W3CDTF">2026-10-17T02:43:00Z</dcterms:created>
  <dcterms:modified xsi:type="dcterms:W3CDTF">2026-10-27T10:52:00Z</dcterms:modified>
</cp:coreProperties>
</file>