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C67E" w14:textId="77777777" w:rsidR="00DB7241" w:rsidRDefault="00000000">
      <w:pPr>
        <w:spacing w:after="10"/>
        <w:jc w:val="center"/>
      </w:pPr>
      <w:r>
        <w:rPr>
          <w:rFonts w:eastAsia="Calibri"/>
          <w:b/>
          <w:bCs/>
          <w:color w:val="1F3864"/>
          <w:sz w:val="34"/>
          <w:szCs w:val="34"/>
        </w:rPr>
        <w:t>WILSON</w:t>
      </w:r>
    </w:p>
    <w:p w14:paraId="6ED79BD3" w14:textId="77777777" w:rsidR="00DB7241" w:rsidRDefault="00000000">
      <w:pPr>
        <w:spacing w:after="20"/>
        <w:jc w:val="center"/>
      </w:pPr>
      <w:r>
        <w:rPr>
          <w:rFonts w:eastAsia="Calibri"/>
          <w:color w:val="000000"/>
          <w:sz w:val="18"/>
          <w:szCs w:val="18"/>
        </w:rPr>
        <w:t xml:space="preserve">Singapore </w:t>
      </w:r>
      <w:proofErr w:type="gramStart"/>
      <w:r>
        <w:rPr>
          <w:rFonts w:eastAsia="Calibri"/>
          <w:color w:val="000000"/>
          <w:sz w:val="18"/>
          <w:szCs w:val="18"/>
        </w:rPr>
        <w:t>PR  |</w:t>
      </w:r>
      <w:proofErr w:type="gramEnd"/>
      <w:r>
        <w:rPr>
          <w:rFonts w:eastAsia="Calibri"/>
          <w:color w:val="000000"/>
          <w:sz w:val="18"/>
          <w:szCs w:val="18"/>
        </w:rPr>
        <w:t xml:space="preserve">  +65 8655 </w:t>
      </w:r>
      <w:proofErr w:type="gramStart"/>
      <w:r>
        <w:rPr>
          <w:rFonts w:eastAsia="Calibri"/>
          <w:color w:val="000000"/>
          <w:sz w:val="18"/>
          <w:szCs w:val="18"/>
        </w:rPr>
        <w:t>9547  |</w:t>
      </w:r>
      <w:proofErr w:type="gramEnd"/>
      <w:r>
        <w:rPr>
          <w:rFonts w:eastAsia="Calibri"/>
          <w:color w:val="000000"/>
          <w:sz w:val="18"/>
          <w:szCs w:val="18"/>
        </w:rPr>
        <w:t xml:space="preserve">  </w:t>
      </w:r>
      <w:proofErr w:type="gramStart"/>
      <w:r>
        <w:rPr>
          <w:rFonts w:eastAsia="Calibri"/>
          <w:color w:val="000000"/>
          <w:sz w:val="18"/>
          <w:szCs w:val="18"/>
        </w:rPr>
        <w:t>Skyzhang1028@gmail.com  |</w:t>
      </w:r>
      <w:proofErr w:type="gramEnd"/>
      <w:r>
        <w:rPr>
          <w:rFonts w:eastAsia="Calibri"/>
          <w:color w:val="000000"/>
          <w:sz w:val="18"/>
          <w:szCs w:val="18"/>
        </w:rPr>
        <w:t xml:space="preserve">  Singapore</w:t>
      </w:r>
    </w:p>
    <w:p w14:paraId="6081D580" w14:textId="77777777" w:rsidR="00DB7241" w:rsidRDefault="00000000">
      <w:pPr>
        <w:spacing w:after="40"/>
        <w:jc w:val="center"/>
      </w:pPr>
      <w:r>
        <w:rPr>
          <w:rFonts w:eastAsia="Calibri"/>
          <w:b/>
          <w:bCs/>
          <w:color w:val="1F3864"/>
        </w:rPr>
        <w:t xml:space="preserve">Principal Engineer — Payment &amp; Transaction-Processing </w:t>
      </w:r>
      <w:proofErr w:type="gramStart"/>
      <w:r>
        <w:rPr>
          <w:rFonts w:eastAsia="Calibri"/>
          <w:b/>
          <w:bCs/>
          <w:color w:val="1F3864"/>
        </w:rPr>
        <w:t>Platforms  |</w:t>
      </w:r>
      <w:proofErr w:type="gramEnd"/>
      <w:r>
        <w:rPr>
          <w:rFonts w:eastAsia="Calibri"/>
          <w:b/>
          <w:bCs/>
          <w:color w:val="1F3864"/>
        </w:rPr>
        <w:t xml:space="preserve">  Hands-On Java Architecture &amp; Resilience</w:t>
      </w:r>
    </w:p>
    <w:p w14:paraId="6FE88669" w14:textId="77777777" w:rsidR="00DB7241" w:rsidRDefault="00000000">
      <w:pPr>
        <w:keepNext/>
        <w:keepLines/>
        <w:pBdr>
          <w:bottom w:val="single" w:sz="6" w:space="1" w:color="1F3864"/>
        </w:pBdr>
        <w:spacing w:before="110" w:after="45" w:line="360" w:lineRule="auto"/>
      </w:pPr>
      <w:r>
        <w:rPr>
          <w:rFonts w:eastAsia="Calibri"/>
          <w:b/>
          <w:bCs/>
          <w:color w:val="1F3864"/>
          <w:sz w:val="24"/>
          <w:szCs w:val="24"/>
        </w:rPr>
        <w:t>PROFESSIONAL SUMMARY</w:t>
      </w:r>
    </w:p>
    <w:p w14:paraId="46794E19" w14:textId="77777777" w:rsidR="00DB7241" w:rsidRPr="00CF1A37" w:rsidRDefault="00000000">
      <w:pPr>
        <w:spacing w:after="80"/>
        <w:rPr>
          <w:sz w:val="20"/>
          <w:szCs w:val="20"/>
        </w:rPr>
      </w:pPr>
      <w:r w:rsidRPr="00CF1A37">
        <w:rPr>
          <w:rFonts w:eastAsia="Calibri"/>
          <w:color w:val="000000"/>
          <w:sz w:val="20"/>
          <w:szCs w:val="20"/>
        </w:rPr>
        <w:t>Hands-on technical lead for mission-critical payment platforms, with 18+ years across Tier-1 banking, fintech and SaaS products, and consumer e-commerce, combining Java engineering with solution architecture. Works across the full lifecycle of transaction-processing systems — architecture and solution design, core code and code review, migration of live systems and production resilience.</w:t>
      </w:r>
    </w:p>
    <w:p w14:paraId="36B5FAE9" w14:textId="77777777" w:rsidR="00DB7241" w:rsidRPr="00CF1A37" w:rsidRDefault="00000000">
      <w:pPr>
        <w:spacing w:after="80"/>
        <w:rPr>
          <w:sz w:val="20"/>
          <w:szCs w:val="20"/>
        </w:rPr>
      </w:pPr>
      <w:r w:rsidRPr="00CF1A37">
        <w:rPr>
          <w:rFonts w:eastAsia="Calibri"/>
          <w:color w:val="000000"/>
          <w:sz w:val="20"/>
          <w:szCs w:val="20"/>
        </w:rPr>
        <w:t>Since 2022, a Vice President in UOB's Group Technology &amp; Operations, leading 25 onshore and offshore engineers and chairing governance of four IT service vendors for cross-border payment and retail-lending platforms that serve millions of accounts in a MAS-regulated bank. Owns the architecture of the bank's payment-initiation hub and led its move to ISO 20022 messaging.</w:t>
      </w:r>
    </w:p>
    <w:p w14:paraId="7E6790B6" w14:textId="77777777" w:rsidR="00DB7241" w:rsidRPr="00CF1A37" w:rsidRDefault="00000000">
      <w:pPr>
        <w:spacing w:after="80"/>
        <w:rPr>
          <w:sz w:val="20"/>
          <w:szCs w:val="20"/>
        </w:rPr>
      </w:pPr>
      <w:r w:rsidRPr="00CF1A37">
        <w:rPr>
          <w:rFonts w:eastAsia="Calibri"/>
          <w:color w:val="000000"/>
          <w:sz w:val="20"/>
          <w:szCs w:val="20"/>
        </w:rPr>
        <w:t xml:space="preserve">Began as an engineer and technical lead on Renren's e-commerce platform, Sohu's news CMS and Baidu's </w:t>
      </w:r>
      <w:proofErr w:type="spellStart"/>
      <w:r w:rsidRPr="00CF1A37">
        <w:rPr>
          <w:rFonts w:eastAsia="Calibri"/>
          <w:color w:val="000000"/>
          <w:sz w:val="20"/>
          <w:szCs w:val="20"/>
        </w:rPr>
        <w:t>Nuomi</w:t>
      </w:r>
      <w:proofErr w:type="spellEnd"/>
      <w:r w:rsidRPr="00CF1A37">
        <w:rPr>
          <w:rFonts w:eastAsia="Calibri"/>
          <w:color w:val="000000"/>
          <w:sz w:val="20"/>
          <w:szCs w:val="20"/>
        </w:rPr>
        <w:t xml:space="preserve"> merchant system, then spent 2016–2022 in head-of-technology and architect roles at start-ups and scale-ups, delivering microservices platforms, a payment subsystem and a multi-tenant SaaS platform from scratch. At UOB, reports status, risks and decisions to senior management, the steering committee and the business team.</w:t>
      </w:r>
    </w:p>
    <w:p w14:paraId="66278EAD" w14:textId="77777777" w:rsidR="00DB7241" w:rsidRPr="00CF1A37" w:rsidRDefault="00000000">
      <w:pPr>
        <w:keepNext/>
        <w:keepLines/>
        <w:pBdr>
          <w:bottom w:val="single" w:sz="6" w:space="1" w:color="1F3864"/>
        </w:pBdr>
        <w:spacing w:before="110" w:after="45" w:line="360" w:lineRule="auto"/>
        <w:rPr>
          <w:sz w:val="20"/>
          <w:szCs w:val="20"/>
        </w:rPr>
      </w:pPr>
      <w:r w:rsidRPr="00CF1A37">
        <w:rPr>
          <w:rFonts w:eastAsia="Calibri"/>
          <w:b/>
          <w:bCs/>
          <w:color w:val="1F3864"/>
          <w:sz w:val="24"/>
          <w:szCs w:val="24"/>
        </w:rPr>
        <w:t>CORE</w:t>
      </w:r>
      <w:r w:rsidRPr="00CF1A37">
        <w:rPr>
          <w:rFonts w:eastAsia="Calibri"/>
          <w:b/>
          <w:bCs/>
          <w:color w:val="1F3864"/>
          <w:sz w:val="28"/>
          <w:szCs w:val="28"/>
        </w:rPr>
        <w:t xml:space="preserve"> </w:t>
      </w:r>
      <w:r w:rsidRPr="00CF1A37">
        <w:rPr>
          <w:rFonts w:eastAsia="Calibri"/>
          <w:b/>
          <w:bCs/>
          <w:color w:val="1F3864"/>
          <w:sz w:val="24"/>
          <w:szCs w:val="24"/>
        </w:rPr>
        <w:t>COMPETENCIES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7858"/>
      </w:tblGrid>
      <w:tr w:rsidR="00DB7241" w:rsidRPr="00CF1A37" w14:paraId="1DD7B06A"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169966BB" w14:textId="77777777" w:rsidR="00DB7241" w:rsidRPr="00CF1A37" w:rsidRDefault="00000000">
            <w:pPr>
              <w:rPr>
                <w:sz w:val="20"/>
                <w:szCs w:val="20"/>
              </w:rPr>
            </w:pPr>
            <w:r w:rsidRPr="00CF1A37">
              <w:rPr>
                <w:rFonts w:eastAsia="Calibri"/>
                <w:b/>
                <w:bCs/>
                <w:color w:val="000000"/>
                <w:sz w:val="20"/>
                <w:szCs w:val="20"/>
              </w:rPr>
              <w:t>Payment Systems</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1606CC48" w14:textId="77777777" w:rsidR="00DB7241" w:rsidRPr="00CF1A37" w:rsidRDefault="00000000">
            <w:pPr>
              <w:rPr>
                <w:sz w:val="20"/>
                <w:szCs w:val="20"/>
              </w:rPr>
            </w:pPr>
            <w:r w:rsidRPr="00CF1A37">
              <w:rPr>
                <w:rFonts w:eastAsia="Calibri"/>
                <w:color w:val="000000"/>
                <w:sz w:val="20"/>
                <w:szCs w:val="20"/>
              </w:rPr>
              <w:t>Payment initiation, validation, enrichment and status tracking; hand-off to core banking for settlement; reconciliation; ISO 20022, SWIFT; card and e-wallet payment integration</w:t>
            </w:r>
          </w:p>
        </w:tc>
      </w:tr>
      <w:tr w:rsidR="00DB7241" w:rsidRPr="00CF1A37" w14:paraId="7E8F097A"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76978635" w14:textId="77777777" w:rsidR="00DB7241" w:rsidRPr="00CF1A37" w:rsidRDefault="00000000">
            <w:pPr>
              <w:rPr>
                <w:sz w:val="20"/>
                <w:szCs w:val="20"/>
              </w:rPr>
            </w:pPr>
            <w:r w:rsidRPr="00CF1A37">
              <w:rPr>
                <w:rFonts w:eastAsia="Calibri"/>
                <w:b/>
                <w:bCs/>
                <w:color w:val="000000"/>
                <w:sz w:val="20"/>
                <w:szCs w:val="20"/>
              </w:rPr>
              <w:t>Architecture &amp; Integration</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2E0485D5" w14:textId="77777777" w:rsidR="00DB7241" w:rsidRPr="00CF1A37" w:rsidRDefault="00000000">
            <w:pPr>
              <w:rPr>
                <w:sz w:val="20"/>
                <w:szCs w:val="20"/>
              </w:rPr>
            </w:pPr>
            <w:r w:rsidRPr="00CF1A37">
              <w:rPr>
                <w:rFonts w:eastAsia="Calibri"/>
                <w:color w:val="000000"/>
                <w:sz w:val="20"/>
                <w:szCs w:val="20"/>
              </w:rPr>
              <w:t>Java, Spring Boot, Apache Camel (enterprise integration patterns), API design, event-driven integration, microservices, distributed systems, multi-tenant SaaS</w:t>
            </w:r>
          </w:p>
        </w:tc>
      </w:tr>
      <w:tr w:rsidR="00DB7241" w:rsidRPr="00CF1A37" w14:paraId="57CF2839"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506B8A00" w14:textId="77777777" w:rsidR="00DB7241" w:rsidRPr="00CF1A37" w:rsidRDefault="00000000">
            <w:pPr>
              <w:rPr>
                <w:sz w:val="20"/>
                <w:szCs w:val="20"/>
              </w:rPr>
            </w:pPr>
            <w:r w:rsidRPr="00CF1A37">
              <w:rPr>
                <w:rFonts w:eastAsia="Calibri"/>
                <w:b/>
                <w:bCs/>
                <w:color w:val="000000"/>
                <w:sz w:val="20"/>
                <w:szCs w:val="20"/>
              </w:rPr>
              <w:t>Performance &amp; Resilience</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489A056E" w14:textId="77777777" w:rsidR="00DB7241" w:rsidRPr="00CF1A37" w:rsidRDefault="00000000">
            <w:pPr>
              <w:rPr>
                <w:sz w:val="20"/>
                <w:szCs w:val="20"/>
              </w:rPr>
            </w:pPr>
            <w:r w:rsidRPr="00CF1A37">
              <w:rPr>
                <w:rFonts w:eastAsia="Calibri"/>
                <w:color w:val="000000"/>
                <w:sz w:val="20"/>
                <w:szCs w:val="20"/>
              </w:rPr>
              <w:t>Low-latency transaction processing, concurrency control, thread-pool and JVM tuning, high availability, disaster recovery (DR) and failover drills, capacity baselines</w:t>
            </w:r>
          </w:p>
        </w:tc>
      </w:tr>
      <w:tr w:rsidR="00DB7241" w:rsidRPr="00CF1A37" w14:paraId="392A1975"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4146F5B0" w14:textId="77777777" w:rsidR="00DB7241" w:rsidRPr="00CF1A37" w:rsidRDefault="00000000">
            <w:pPr>
              <w:rPr>
                <w:sz w:val="20"/>
                <w:szCs w:val="20"/>
              </w:rPr>
            </w:pPr>
            <w:r w:rsidRPr="00CF1A37">
              <w:rPr>
                <w:rFonts w:eastAsia="Calibri"/>
                <w:b/>
                <w:bCs/>
                <w:color w:val="000000"/>
                <w:sz w:val="20"/>
                <w:szCs w:val="20"/>
              </w:rPr>
              <w:t>Security &amp; Risk</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5A4C38C1" w14:textId="77777777" w:rsidR="00DB7241" w:rsidRPr="00CF1A37" w:rsidRDefault="00000000">
            <w:pPr>
              <w:rPr>
                <w:sz w:val="20"/>
                <w:szCs w:val="20"/>
              </w:rPr>
            </w:pPr>
            <w:r w:rsidRPr="00CF1A37">
              <w:rPr>
                <w:rFonts w:eastAsia="Calibri"/>
                <w:color w:val="000000"/>
                <w:sz w:val="20"/>
                <w:szCs w:val="20"/>
              </w:rPr>
              <w:t>API and database encryption, credential management, role-based access control, secure SDLC, data protection impact assessments (DPIA), data governance, MAS TRM (Singapore technology-risk rules)</w:t>
            </w:r>
          </w:p>
        </w:tc>
      </w:tr>
      <w:tr w:rsidR="00DB7241" w:rsidRPr="00CF1A37" w14:paraId="359FA533"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1F1F7313" w14:textId="77777777" w:rsidR="00DB7241" w:rsidRPr="00CF1A37" w:rsidRDefault="00000000">
            <w:pPr>
              <w:rPr>
                <w:sz w:val="20"/>
                <w:szCs w:val="20"/>
              </w:rPr>
            </w:pPr>
            <w:r w:rsidRPr="00CF1A37">
              <w:rPr>
                <w:rFonts w:eastAsia="Calibri"/>
                <w:b/>
                <w:bCs/>
                <w:color w:val="000000"/>
                <w:sz w:val="20"/>
                <w:szCs w:val="20"/>
              </w:rPr>
              <w:t>Engineering Delivery</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148E6404" w14:textId="77777777" w:rsidR="00DB7241" w:rsidRPr="00CF1A37" w:rsidRDefault="00000000">
            <w:pPr>
              <w:rPr>
                <w:sz w:val="20"/>
                <w:szCs w:val="20"/>
              </w:rPr>
            </w:pPr>
            <w:proofErr w:type="spellStart"/>
            <w:r w:rsidRPr="00CF1A37">
              <w:rPr>
                <w:rFonts w:eastAsia="Calibri"/>
                <w:color w:val="000000"/>
                <w:sz w:val="20"/>
                <w:szCs w:val="20"/>
              </w:rPr>
              <w:t>DevSecOps</w:t>
            </w:r>
            <w:proofErr w:type="spellEnd"/>
            <w:r w:rsidRPr="00CF1A37">
              <w:rPr>
                <w:rFonts w:eastAsia="Calibri"/>
                <w:color w:val="000000"/>
                <w:sz w:val="20"/>
                <w:szCs w:val="20"/>
              </w:rPr>
              <w:t xml:space="preserve"> practice: CI/CD on Bitbucket and Jenkins, SonarQube quality gates, automated regression and penetration testing; Splunk observability; SIT/UAT and Change Advisory Board (CAB) release approval</w:t>
            </w:r>
          </w:p>
        </w:tc>
      </w:tr>
      <w:tr w:rsidR="00DB7241" w:rsidRPr="00CF1A37" w14:paraId="202D2BCF"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489174C3" w14:textId="77777777" w:rsidR="00DB7241" w:rsidRPr="00CF1A37" w:rsidRDefault="00000000">
            <w:pPr>
              <w:rPr>
                <w:sz w:val="20"/>
                <w:szCs w:val="20"/>
              </w:rPr>
            </w:pPr>
            <w:r w:rsidRPr="00CF1A37">
              <w:rPr>
                <w:rFonts w:eastAsia="Calibri"/>
                <w:b/>
                <w:bCs/>
                <w:color w:val="000000"/>
                <w:sz w:val="20"/>
                <w:szCs w:val="20"/>
              </w:rPr>
              <w:t>Platforms &amp; Middleware</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0F393183" w14:textId="77777777" w:rsidR="00DB7241" w:rsidRPr="00CF1A37" w:rsidRDefault="00000000">
            <w:pPr>
              <w:rPr>
                <w:sz w:val="20"/>
                <w:szCs w:val="20"/>
              </w:rPr>
            </w:pPr>
            <w:r w:rsidRPr="00CF1A37">
              <w:rPr>
                <w:rFonts w:eastAsia="Calibri"/>
                <w:color w:val="000000"/>
                <w:sz w:val="20"/>
                <w:szCs w:val="20"/>
              </w:rPr>
              <w:t xml:space="preserve">Linux (RHEL); MySQL, SQL, Redis; Kafka, </w:t>
            </w:r>
            <w:proofErr w:type="spellStart"/>
            <w:r w:rsidRPr="00CF1A37">
              <w:rPr>
                <w:rFonts w:eastAsia="Calibri"/>
                <w:color w:val="000000"/>
                <w:sz w:val="20"/>
                <w:szCs w:val="20"/>
              </w:rPr>
              <w:t>RocketMQ</w:t>
            </w:r>
            <w:proofErr w:type="spellEnd"/>
            <w:r w:rsidRPr="00CF1A37">
              <w:rPr>
                <w:rFonts w:eastAsia="Calibri"/>
                <w:color w:val="000000"/>
                <w:sz w:val="20"/>
                <w:szCs w:val="20"/>
              </w:rPr>
              <w:t xml:space="preserve"> and AWS SQS/SNS messaging; Docker, Kubernetes; AWS (API Gateway, EC2/ECS, RDS, CloudWatch)</w:t>
            </w:r>
          </w:p>
        </w:tc>
      </w:tr>
      <w:tr w:rsidR="00DB7241" w:rsidRPr="00CF1A37" w14:paraId="466FE85E" w14:textId="77777777">
        <w:trPr>
          <w:cantSplit/>
        </w:trPr>
        <w:tc>
          <w:tcPr>
            <w:tcW w:w="2348" w:type="dxa"/>
            <w:tcBorders>
              <w:top w:val="single" w:sz="2" w:space="0" w:color="BFBFBF"/>
              <w:left w:val="single" w:sz="2" w:space="0" w:color="BFBFBF"/>
              <w:bottom w:val="single" w:sz="2" w:space="0" w:color="BFBFBF"/>
              <w:right w:val="single" w:sz="2" w:space="0" w:color="BFBFBF"/>
            </w:tcBorders>
            <w:shd w:val="clear" w:color="auto" w:fill="EEF2F8"/>
            <w:tcMar>
              <w:top w:w="30" w:type="dxa"/>
              <w:left w:w="80" w:type="dxa"/>
              <w:bottom w:w="30" w:type="dxa"/>
              <w:right w:w="80" w:type="dxa"/>
            </w:tcMar>
          </w:tcPr>
          <w:p w14:paraId="7FF66708" w14:textId="77777777" w:rsidR="00DB7241" w:rsidRPr="00CF1A37" w:rsidRDefault="00000000">
            <w:pPr>
              <w:rPr>
                <w:sz w:val="20"/>
                <w:szCs w:val="20"/>
              </w:rPr>
            </w:pPr>
            <w:r w:rsidRPr="00CF1A37">
              <w:rPr>
                <w:rFonts w:eastAsia="Calibri"/>
                <w:b/>
                <w:bCs/>
                <w:color w:val="000000"/>
                <w:sz w:val="20"/>
                <w:szCs w:val="20"/>
              </w:rPr>
              <w:t>Technical Leadership</w:t>
            </w:r>
          </w:p>
        </w:tc>
        <w:tc>
          <w:tcPr>
            <w:tcW w:w="7858" w:type="dxa"/>
            <w:tcBorders>
              <w:top w:val="single" w:sz="2" w:space="0" w:color="BFBFBF"/>
              <w:left w:val="single" w:sz="2" w:space="0" w:color="BFBFBF"/>
              <w:bottom w:val="single" w:sz="2" w:space="0" w:color="BFBFBF"/>
              <w:right w:val="single" w:sz="2" w:space="0" w:color="BFBFBF"/>
            </w:tcBorders>
            <w:tcMar>
              <w:top w:w="30" w:type="dxa"/>
              <w:left w:w="80" w:type="dxa"/>
              <w:bottom w:w="30" w:type="dxa"/>
              <w:right w:w="80" w:type="dxa"/>
            </w:tcMar>
          </w:tcPr>
          <w:p w14:paraId="2ADB9F02" w14:textId="77777777" w:rsidR="00DB7241" w:rsidRPr="00CF1A37" w:rsidRDefault="00000000">
            <w:pPr>
              <w:rPr>
                <w:sz w:val="20"/>
                <w:szCs w:val="20"/>
              </w:rPr>
            </w:pPr>
            <w:r w:rsidRPr="00CF1A37">
              <w:rPr>
                <w:rFonts w:eastAsia="Calibri"/>
                <w:color w:val="000000"/>
                <w:sz w:val="20"/>
                <w:szCs w:val="20"/>
              </w:rPr>
              <w:t>Design and code reviews, quality gates, engineering standards (contributed bank-wide), mentoring, 1:1s and performance management, steering-committee reporting</w:t>
            </w:r>
          </w:p>
        </w:tc>
      </w:tr>
    </w:tbl>
    <w:p w14:paraId="4E32336B" w14:textId="77777777" w:rsidR="00DB7241" w:rsidRPr="00CF1A37" w:rsidRDefault="00000000">
      <w:pPr>
        <w:keepNext/>
        <w:keepLines/>
        <w:pBdr>
          <w:bottom w:val="single" w:sz="6" w:space="1" w:color="1F3864"/>
        </w:pBdr>
        <w:spacing w:before="110" w:after="45" w:line="360" w:lineRule="auto"/>
        <w:rPr>
          <w:rFonts w:eastAsia="Calibri"/>
          <w:b/>
          <w:bCs/>
          <w:color w:val="1F3864"/>
          <w:sz w:val="24"/>
          <w:szCs w:val="24"/>
        </w:rPr>
      </w:pPr>
      <w:r w:rsidRPr="00CF1A37">
        <w:rPr>
          <w:rFonts w:eastAsia="Calibri"/>
          <w:b/>
          <w:bCs/>
          <w:color w:val="1F3864"/>
          <w:sz w:val="24"/>
          <w:szCs w:val="24"/>
        </w:rPr>
        <w:t>SELECTED ACHIEVEMENTS</w:t>
      </w:r>
    </w:p>
    <w:p w14:paraId="76EB5E78"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Hands-on core engineering: </w:t>
      </w:r>
      <w:proofErr w:type="gramStart"/>
      <w:r w:rsidRPr="00CF1A37">
        <w:rPr>
          <w:rFonts w:eastAsia="Calibri"/>
          <w:color w:val="000000"/>
          <w:sz w:val="20"/>
          <w:szCs w:val="20"/>
        </w:rPr>
        <w:t>Personally</w:t>
      </w:r>
      <w:proofErr w:type="gramEnd"/>
      <w:r w:rsidRPr="00CF1A37">
        <w:rPr>
          <w:rFonts w:eastAsia="Calibri"/>
          <w:color w:val="000000"/>
          <w:sz w:val="20"/>
          <w:szCs w:val="20"/>
        </w:rPr>
        <w:t xml:space="preserve"> built the hub's core modules — payment-transaction initiation, concurrency control, the corporate- and user-role permission matrix and processing of payment status results returned by downstream systems.</w:t>
      </w:r>
    </w:p>
    <w:p w14:paraId="3E941030"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Payment-hub design: </w:t>
      </w:r>
      <w:r w:rsidRPr="00CF1A37">
        <w:rPr>
          <w:rFonts w:eastAsia="Calibri"/>
          <w:color w:val="000000"/>
          <w:sz w:val="20"/>
          <w:szCs w:val="20"/>
        </w:rPr>
        <w:t>Led end-to-end design of the hub — API contracts, orchestration, validation, enrichment and status tracking — integrating digital and branch channels, reference data, and vendor and third-party banking systems.</w:t>
      </w:r>
    </w:p>
    <w:p w14:paraId="513DDF2C"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Zero-interruption modernisation: </w:t>
      </w:r>
      <w:r w:rsidRPr="00CF1A37">
        <w:rPr>
          <w:rFonts w:eastAsia="Calibri"/>
          <w:color w:val="000000"/>
          <w:sz w:val="20"/>
          <w:szCs w:val="20"/>
        </w:rPr>
        <w:t>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14:paraId="4DA77DBD"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Performance engineering: </w:t>
      </w:r>
      <w:r w:rsidRPr="00CF1A37">
        <w:rPr>
          <w:rFonts w:eastAsia="Calibri"/>
          <w:color w:val="000000"/>
          <w:sz w:val="20"/>
          <w:szCs w:val="20"/>
        </w:rPr>
        <w:t>Reduced end-to-end transaction latency under high load through thread-pool and JVM tuning and removal of synchronous blocking; earlier brought VV's services to millisecond-level response times.</w:t>
      </w:r>
    </w:p>
    <w:p w14:paraId="2D8FA4F0"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Resilience and security: </w:t>
      </w:r>
      <w:r w:rsidRPr="00CF1A37">
        <w:rPr>
          <w:rFonts w:eastAsia="Calibri"/>
          <w:color w:val="000000"/>
          <w:sz w:val="20"/>
          <w:szCs w:val="20"/>
        </w:rPr>
        <w:t>Designed security controls — API and database encryption of sensitive data and credential management — for payment, lending and customer-data platforms under secure SDLC, DPIA and MAS TRM; personally led DR and failover drills for the real-time payment middleware, sustaining 99.9%+ availability under peak load.</w:t>
      </w:r>
    </w:p>
    <w:p w14:paraId="7AB74687"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Payment integrations across markets: </w:t>
      </w:r>
      <w:r w:rsidRPr="00CF1A37">
        <w:rPr>
          <w:rFonts w:eastAsia="Calibri"/>
          <w:color w:val="000000"/>
          <w:sz w:val="20"/>
          <w:szCs w:val="20"/>
        </w:rPr>
        <w:t xml:space="preserve">Designed and coded Renren Mall's payment integration (Alipay, UnionPay) and Baidu </w:t>
      </w:r>
      <w:proofErr w:type="spellStart"/>
      <w:r w:rsidRPr="00CF1A37">
        <w:rPr>
          <w:rFonts w:eastAsia="Calibri"/>
          <w:color w:val="000000"/>
          <w:sz w:val="20"/>
          <w:szCs w:val="20"/>
        </w:rPr>
        <w:t>Nuomi's</w:t>
      </w:r>
      <w:proofErr w:type="spellEnd"/>
      <w:r w:rsidRPr="00CF1A37">
        <w:rPr>
          <w:rFonts w:eastAsia="Calibri"/>
          <w:color w:val="000000"/>
          <w:sz w:val="20"/>
          <w:szCs w:val="20"/>
        </w:rPr>
        <w:t xml:space="preserve"> payment-gateway integration (Alipay, WeChat Pay, UnionPay); architected VV-Life's payment subsystem, integrating UnionPay, Visa/Mastercard, Google Pay and </w:t>
      </w:r>
      <w:proofErr w:type="spellStart"/>
      <w:r w:rsidRPr="00CF1A37">
        <w:rPr>
          <w:rFonts w:eastAsia="Calibri"/>
          <w:color w:val="000000"/>
          <w:sz w:val="20"/>
          <w:szCs w:val="20"/>
        </w:rPr>
        <w:t>GrabPay</w:t>
      </w:r>
      <w:proofErr w:type="spellEnd"/>
      <w:r w:rsidRPr="00CF1A37">
        <w:rPr>
          <w:rFonts w:eastAsia="Calibri"/>
          <w:color w:val="000000"/>
          <w:sz w:val="20"/>
          <w:szCs w:val="20"/>
        </w:rPr>
        <w:t xml:space="preserve"> payments with settlement reconciliation.</w:t>
      </w:r>
    </w:p>
    <w:p w14:paraId="6419A3D9" w14:textId="77777777" w:rsidR="00DB7241" w:rsidRPr="003F495F" w:rsidRDefault="00000000">
      <w:pPr>
        <w:pStyle w:val="ListParagraph"/>
        <w:numPr>
          <w:ilvl w:val="0"/>
          <w:numId w:val="2"/>
        </w:numPr>
        <w:spacing w:after="22"/>
        <w:rPr>
          <w:sz w:val="20"/>
          <w:szCs w:val="20"/>
        </w:rPr>
      </w:pPr>
      <w:r w:rsidRPr="00CF1A37">
        <w:rPr>
          <w:rFonts w:eastAsia="Calibri"/>
          <w:b/>
          <w:bCs/>
          <w:color w:val="000000"/>
          <w:sz w:val="20"/>
          <w:szCs w:val="20"/>
        </w:rPr>
        <w:lastRenderedPageBreak/>
        <w:t xml:space="preserve">Engineering governance: </w:t>
      </w:r>
      <w:r w:rsidRPr="00CF1A37">
        <w:rPr>
          <w:rFonts w:eastAsia="Calibri"/>
          <w:color w:val="000000"/>
          <w:sz w:val="20"/>
          <w:szCs w:val="20"/>
        </w:rPr>
        <w:t>Established delivery KPIs and CI/CD quality gates — 99% SonarQube coverage on all code, automated regression and penetration testing, SIT/UAT sign-off for every release — and contributed to bank-wide SDLC and code-review standards.</w:t>
      </w:r>
    </w:p>
    <w:p w14:paraId="3669EC29" w14:textId="77777777" w:rsidR="003F495F" w:rsidRDefault="003F495F" w:rsidP="003F495F">
      <w:pPr>
        <w:spacing w:after="22"/>
        <w:rPr>
          <w:sz w:val="20"/>
          <w:szCs w:val="20"/>
        </w:rPr>
      </w:pPr>
    </w:p>
    <w:p w14:paraId="3C584B15" w14:textId="77777777" w:rsidR="003F495F" w:rsidRPr="003F495F" w:rsidRDefault="003F495F" w:rsidP="003F495F">
      <w:pPr>
        <w:spacing w:after="22"/>
        <w:rPr>
          <w:sz w:val="20"/>
          <w:szCs w:val="20"/>
        </w:rPr>
      </w:pPr>
    </w:p>
    <w:p w14:paraId="46AFB0F2" w14:textId="7403516E" w:rsidR="00DB7241" w:rsidRPr="00CF1A37" w:rsidRDefault="00F33823" w:rsidP="00F33823">
      <w:pPr>
        <w:keepNext/>
        <w:pBdr>
          <w:bottom w:val="single" w:sz="6" w:space="1" w:color="1F3864"/>
        </w:pBdr>
        <w:spacing w:before="110" w:after="45" w:line="360" w:lineRule="auto"/>
        <w:rPr>
          <w:sz w:val="24"/>
          <w:szCs w:val="24"/>
        </w:rPr>
      </w:pPr>
      <w:r w:rsidRPr="00F92848">
        <w:rPr>
          <w:rFonts w:eastAsia="Calibri"/>
          <w:b/>
          <w:bCs/>
          <w:color w:val="1F3864"/>
          <w:sz w:val="28"/>
          <w:szCs w:val="28"/>
        </w:rPr>
        <w:t>PROFESSIONAL EXPERIENCE</w:t>
      </w:r>
    </w:p>
    <w:p w14:paraId="5D240A15" w14:textId="77777777" w:rsidR="00DB7241" w:rsidRPr="00CF1A37" w:rsidRDefault="00000000">
      <w:pPr>
        <w:keepNext/>
        <w:keepLines/>
        <w:tabs>
          <w:tab w:val="right" w:pos="10206"/>
        </w:tabs>
        <w:spacing w:before="100" w:after="5" w:line="300" w:lineRule="auto"/>
        <w:rPr>
          <w:sz w:val="20"/>
          <w:szCs w:val="20"/>
        </w:rPr>
      </w:pPr>
      <w:r w:rsidRPr="00CF1A37">
        <w:rPr>
          <w:rFonts w:eastAsia="Calibri"/>
          <w:b/>
          <w:bCs/>
          <w:color w:val="156082"/>
          <w:sz w:val="22"/>
          <w:szCs w:val="22"/>
        </w:rPr>
        <w:t>United Overseas Bank (</w:t>
      </w:r>
      <w:proofErr w:type="gramStart"/>
      <w:r w:rsidRPr="00CF1A37">
        <w:rPr>
          <w:rFonts w:eastAsia="Calibri"/>
          <w:b/>
          <w:bCs/>
          <w:color w:val="156082"/>
          <w:sz w:val="22"/>
          <w:szCs w:val="22"/>
        </w:rPr>
        <w:t>UOB)</w:t>
      </w:r>
      <w:r w:rsidRPr="00CF1A37">
        <w:rPr>
          <w:rFonts w:eastAsia="Calibri"/>
          <w:color w:val="000000"/>
          <w:sz w:val="22"/>
          <w:szCs w:val="22"/>
        </w:rPr>
        <w:t xml:space="preserve">  |</w:t>
      </w:r>
      <w:proofErr w:type="gramEnd"/>
      <w:r w:rsidRPr="00CF1A37">
        <w:rPr>
          <w:rFonts w:eastAsia="Calibri"/>
          <w:color w:val="000000"/>
          <w:sz w:val="22"/>
          <w:szCs w:val="22"/>
        </w:rPr>
        <w:t xml:space="preserve">  Singapore</w:t>
      </w:r>
      <w:r w:rsidRPr="00CF1A37">
        <w:rPr>
          <w:rFonts w:eastAsia="Calibri"/>
          <w:b/>
          <w:bCs/>
          <w:color w:val="000000"/>
          <w:sz w:val="20"/>
          <w:szCs w:val="20"/>
        </w:rPr>
        <w:tab/>
        <w:t>Oct 2022 – Present</w:t>
      </w:r>
    </w:p>
    <w:p w14:paraId="4AA39D1F" w14:textId="77777777" w:rsidR="00DB7241" w:rsidRPr="00CF1A37" w:rsidRDefault="00000000">
      <w:pPr>
        <w:keepNext/>
        <w:spacing w:after="25"/>
        <w:rPr>
          <w:sz w:val="20"/>
          <w:szCs w:val="20"/>
        </w:rPr>
      </w:pPr>
      <w:r w:rsidRPr="00CF1A37">
        <w:rPr>
          <w:rFonts w:eastAsia="Calibri"/>
          <w:i/>
          <w:iCs/>
          <w:color w:val="404040"/>
          <w:sz w:val="20"/>
          <w:szCs w:val="20"/>
        </w:rPr>
        <w:t>Vice President (VP2) / Technical Delivery Manager — Real-Time &amp; Payment Data Services, Group Technology &amp; Operations</w:t>
      </w:r>
    </w:p>
    <w:p w14:paraId="01CF91C5" w14:textId="77777777" w:rsidR="00DB7241" w:rsidRPr="00CF1A37" w:rsidRDefault="00000000">
      <w:pPr>
        <w:spacing w:after="25"/>
        <w:rPr>
          <w:sz w:val="20"/>
          <w:szCs w:val="20"/>
        </w:rPr>
      </w:pPr>
      <w:r w:rsidRPr="00CF1A37">
        <w:rPr>
          <w:rFonts w:eastAsia="Calibri"/>
          <w:color w:val="303030"/>
          <w:sz w:val="20"/>
          <w:szCs w:val="20"/>
        </w:rPr>
        <w:t>Two mission-critical platform lines: cross-border payments on SWIFT ISO 20022 and retail unsecured lending and collections.</w:t>
      </w:r>
    </w:p>
    <w:p w14:paraId="1317EE70" w14:textId="77777777" w:rsidR="00DB7241" w:rsidRPr="00CF1A37" w:rsidRDefault="00000000">
      <w:pPr>
        <w:keepNext/>
        <w:spacing w:before="45" w:after="15"/>
        <w:rPr>
          <w:sz w:val="20"/>
          <w:szCs w:val="20"/>
        </w:rPr>
      </w:pPr>
      <w:r w:rsidRPr="00CF1A37">
        <w:rPr>
          <w:rFonts w:eastAsia="Calibri"/>
          <w:b/>
          <w:bCs/>
          <w:i/>
          <w:iCs/>
          <w:color w:val="1F3864"/>
          <w:sz w:val="20"/>
          <w:szCs w:val="20"/>
        </w:rPr>
        <w:t>Architecture &amp; Hands-On Engineering</w:t>
      </w:r>
    </w:p>
    <w:p w14:paraId="1822F730"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Stay hands-on alongside delivery: review newly submitted core pull requests daily, co-design solutions with engineers, own the architecture, write core modules for significant changes and resolve production issues.</w:t>
      </w:r>
    </w:p>
    <w:p w14:paraId="1071B545"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Lead the 10-engineer backend team of a regional customer-360 platform live since 2022: evaluated Cloudera as its big-data processing framework, designed the customer data models and built its data-analysis module and Spring Batch jobs.</w:t>
      </w:r>
    </w:p>
    <w:p w14:paraId="7543E0D2"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The payment-initiation hub hands validated payments to core banking, which executes settlement, and processes the results returned; the customer-360 platform takes daily account summaries from core banking for portfolio analysis.</w:t>
      </w:r>
    </w:p>
    <w:p w14:paraId="4814C070"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Designed and built a production AI code-review service: headless Claude Code agents, orchestrated by Spring Boot, review each pull request alongside SonarQube. Live since May 2026 after formal architecture and risk approval, it cut senior engineers' review time by an estimated ~80%; the AI never approves or merges.</w:t>
      </w:r>
    </w:p>
    <w:p w14:paraId="5F27751B" w14:textId="77777777" w:rsidR="00DB7241" w:rsidRPr="00CF1A37" w:rsidRDefault="00000000">
      <w:pPr>
        <w:keepNext/>
        <w:spacing w:before="45" w:after="15"/>
        <w:rPr>
          <w:sz w:val="20"/>
          <w:szCs w:val="20"/>
        </w:rPr>
      </w:pPr>
      <w:r w:rsidRPr="00CF1A37">
        <w:rPr>
          <w:rFonts w:eastAsia="Calibri"/>
          <w:b/>
          <w:bCs/>
          <w:i/>
          <w:iCs/>
          <w:color w:val="1F3864"/>
          <w:sz w:val="20"/>
          <w:szCs w:val="20"/>
        </w:rPr>
        <w:t>Delivery, Production &amp; Leadership</w:t>
      </w:r>
    </w:p>
    <w:p w14:paraId="07C486A5"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Led a 15-engineer onshore/offshore team and owned end-to-end delivery of the ISO 20022 programme — scope, roadmap, risk and issue tracking, release planning and production rollout — shipping upgrades every 2–3 months after go-live.</w:t>
      </w:r>
    </w:p>
    <w:p w14:paraId="196E28C2"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Personally prepare the change request for every production release on both platform lines and present the go-live plan, risk controls, rollback plan, test results and database changes to the Change Advisory Board (CAB).</w:t>
      </w:r>
    </w:p>
    <w:p w14:paraId="321E5286"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Coordinate P1–P3 production incidents end to end — escalation, stakeholder communication, root-cause analysis (RCA) and post-incident reports — and produce technical incident analyses that support the bank's regulatory reporting to MAS.</w:t>
      </w:r>
    </w:p>
    <w:p w14:paraId="5050B36C"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Own production support for the payment platforms, with no separate site reliability engineering (SRE) team: SLA tracking, service-level indicators/objectives (SLIs/SLOs), Splunk monitoring and alerting, and capacity baselines.</w:t>
      </w:r>
    </w:p>
    <w:p w14:paraId="430020C8"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Resolve schedule conflicts between the two platform lines by agreeing MVP scope with the requirement, project and technical leads, confirming dependencies and setting a sequence all parties accept.</w:t>
      </w:r>
    </w:p>
    <w:p w14:paraId="76F67DBB"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Own technology for retail unsecured-lending servicing — payment initiation, validation and lifecycle tracking — and post-disbursement collections across credit-card and unsecured-loan portfolios.</w:t>
      </w:r>
    </w:p>
    <w:p w14:paraId="69427068"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Lead both platform teams through squad leads and engineering managers — 1:1s, mentoring and performance management — and work closely with teams in India, Thailand and Indonesia across time zones.</w:t>
      </w:r>
    </w:p>
    <w:p w14:paraId="34DF4130"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Hold decision or joint-decision authority on technology investment, vendor selection and statement-of-work (SOW) and licence negotiation, and run vendors' periodic budget reviews, year-end performance reviews and accountability meetings.</w:t>
      </w:r>
    </w:p>
    <w:p w14:paraId="73D4AE7E" w14:textId="77777777" w:rsidR="00DB7241" w:rsidRPr="00CF1A37" w:rsidRDefault="00000000">
      <w:pPr>
        <w:keepNext/>
        <w:keepLines/>
        <w:tabs>
          <w:tab w:val="right" w:pos="10206"/>
        </w:tabs>
        <w:spacing w:before="100" w:after="5" w:line="300" w:lineRule="auto"/>
        <w:rPr>
          <w:sz w:val="20"/>
          <w:szCs w:val="20"/>
        </w:rPr>
      </w:pPr>
      <w:r w:rsidRPr="00CF1A37">
        <w:rPr>
          <w:rFonts w:eastAsia="Calibri"/>
          <w:b/>
          <w:bCs/>
          <w:color w:val="156082"/>
          <w:sz w:val="22"/>
          <w:szCs w:val="22"/>
        </w:rPr>
        <w:t xml:space="preserve">Golden Bridge Drive (SG) </w:t>
      </w:r>
      <w:proofErr w:type="spellStart"/>
      <w:r w:rsidRPr="00CF1A37">
        <w:rPr>
          <w:rFonts w:eastAsia="Calibri"/>
          <w:b/>
          <w:bCs/>
          <w:color w:val="156082"/>
          <w:sz w:val="22"/>
          <w:szCs w:val="22"/>
        </w:rPr>
        <w:t>Pte.</w:t>
      </w:r>
      <w:proofErr w:type="spellEnd"/>
      <w:r w:rsidRPr="00CF1A37">
        <w:rPr>
          <w:rFonts w:eastAsia="Calibri"/>
          <w:b/>
          <w:bCs/>
          <w:color w:val="156082"/>
          <w:sz w:val="22"/>
          <w:szCs w:val="22"/>
        </w:rPr>
        <w:t xml:space="preserve"> Ltd.</w:t>
      </w:r>
      <w:r w:rsidRPr="00CF1A37">
        <w:rPr>
          <w:rFonts w:eastAsia="Calibri"/>
          <w:color w:val="000000"/>
          <w:sz w:val="22"/>
          <w:szCs w:val="22"/>
        </w:rPr>
        <w:t xml:space="preserve">  </w:t>
      </w:r>
      <w:proofErr w:type="gramStart"/>
      <w:r w:rsidRPr="00CF1A37">
        <w:rPr>
          <w:rFonts w:eastAsia="Calibri"/>
          <w:color w:val="000000"/>
          <w:sz w:val="22"/>
          <w:szCs w:val="22"/>
        </w:rPr>
        <w:t>|  Singapore</w:t>
      </w:r>
      <w:proofErr w:type="gramEnd"/>
      <w:r w:rsidRPr="00CF1A37">
        <w:rPr>
          <w:rFonts w:eastAsia="Calibri"/>
          <w:b/>
          <w:bCs/>
          <w:color w:val="000000"/>
          <w:sz w:val="20"/>
          <w:szCs w:val="20"/>
        </w:rPr>
        <w:tab/>
        <w:t>Nov 2020 – Jul 2022</w:t>
      </w:r>
    </w:p>
    <w:p w14:paraId="413712BB" w14:textId="77777777" w:rsidR="00DB7241" w:rsidRPr="00CF1A37" w:rsidRDefault="00000000">
      <w:pPr>
        <w:keepNext/>
        <w:spacing w:after="25"/>
        <w:rPr>
          <w:sz w:val="20"/>
          <w:szCs w:val="20"/>
        </w:rPr>
      </w:pPr>
      <w:r w:rsidRPr="00CF1A37">
        <w:rPr>
          <w:rFonts w:eastAsia="Calibri"/>
          <w:i/>
          <w:iCs/>
          <w:color w:val="404040"/>
          <w:sz w:val="20"/>
          <w:szCs w:val="20"/>
        </w:rPr>
        <w:t>Project Manager &amp; Architect</w:t>
      </w:r>
    </w:p>
    <w:p w14:paraId="78D66C9E" w14:textId="77777777" w:rsidR="00DB7241" w:rsidRPr="00CF1A37" w:rsidRDefault="00000000">
      <w:pPr>
        <w:spacing w:after="25"/>
        <w:rPr>
          <w:sz w:val="20"/>
          <w:szCs w:val="20"/>
        </w:rPr>
      </w:pPr>
      <w:r w:rsidRPr="00CF1A37">
        <w:rPr>
          <w:rFonts w:eastAsia="Calibri"/>
          <w:color w:val="303030"/>
          <w:sz w:val="20"/>
          <w:szCs w:val="20"/>
        </w:rPr>
        <w:t>Multi-tenant SaaS for online-game businesses, built 0-to-1 on AWS — KYC, bonus incentives, VIP tiers and multi-channel payments.</w:t>
      </w:r>
    </w:p>
    <w:p w14:paraId="5511DDB0"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Led a 40-person project team, including outsourced staff, introduced Agile/Scrum from scratch and CI on Jenkins and Amazon ECR, and owned delivery budget, capacity and launch readiness.</w:t>
      </w:r>
    </w:p>
    <w:p w14:paraId="29727F2F"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Architected and delivered the platform on Spring Cloud and Kubernetes behind an API gateway, including hierarchical KYC identity verification and rule models for authentication levels and bonus eligibility, triggers and distribution.</w:t>
      </w:r>
    </w:p>
    <w:p w14:paraId="2885E42D"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Architected the AWS deployment (API Gateway, EC2/ECS, RDS, DynamoDB) and applied DPIA, API and database encryption and credential management; led data migration.</w:t>
      </w:r>
    </w:p>
    <w:p w14:paraId="338F4B5F" w14:textId="77777777" w:rsidR="00DB7241" w:rsidRPr="00CF1A37" w:rsidRDefault="00000000">
      <w:pPr>
        <w:keepNext/>
        <w:keepLines/>
        <w:tabs>
          <w:tab w:val="right" w:pos="10206"/>
        </w:tabs>
        <w:spacing w:before="100" w:after="5" w:line="300" w:lineRule="auto"/>
        <w:rPr>
          <w:sz w:val="20"/>
          <w:szCs w:val="20"/>
        </w:rPr>
      </w:pPr>
      <w:r w:rsidRPr="00CF1A37">
        <w:rPr>
          <w:rFonts w:eastAsia="Calibri"/>
          <w:b/>
          <w:bCs/>
          <w:color w:val="156082"/>
          <w:sz w:val="22"/>
          <w:szCs w:val="22"/>
        </w:rPr>
        <w:t xml:space="preserve">VV Technology </w:t>
      </w:r>
      <w:proofErr w:type="spellStart"/>
      <w:r w:rsidRPr="00CF1A37">
        <w:rPr>
          <w:rFonts w:eastAsia="Calibri"/>
          <w:b/>
          <w:bCs/>
          <w:color w:val="156082"/>
          <w:sz w:val="22"/>
          <w:szCs w:val="22"/>
        </w:rPr>
        <w:t>Pte.</w:t>
      </w:r>
      <w:proofErr w:type="spellEnd"/>
      <w:r w:rsidRPr="00CF1A37">
        <w:rPr>
          <w:rFonts w:eastAsia="Calibri"/>
          <w:b/>
          <w:bCs/>
          <w:color w:val="156082"/>
          <w:sz w:val="22"/>
          <w:szCs w:val="22"/>
        </w:rPr>
        <w:t xml:space="preserve"> Ltd.</w:t>
      </w:r>
      <w:r w:rsidRPr="00CF1A37">
        <w:rPr>
          <w:rFonts w:eastAsia="Calibri"/>
          <w:color w:val="000000"/>
          <w:sz w:val="22"/>
          <w:szCs w:val="22"/>
        </w:rPr>
        <w:t xml:space="preserve">  </w:t>
      </w:r>
      <w:proofErr w:type="gramStart"/>
      <w:r w:rsidRPr="00CF1A37">
        <w:rPr>
          <w:rFonts w:eastAsia="Calibri"/>
          <w:color w:val="000000"/>
          <w:sz w:val="22"/>
          <w:szCs w:val="22"/>
        </w:rPr>
        <w:t>|  Singapore</w:t>
      </w:r>
      <w:proofErr w:type="gramEnd"/>
      <w:r w:rsidRPr="00CF1A37">
        <w:rPr>
          <w:rFonts w:eastAsia="Calibri"/>
          <w:b/>
          <w:bCs/>
          <w:color w:val="000000"/>
          <w:sz w:val="20"/>
          <w:szCs w:val="20"/>
        </w:rPr>
        <w:tab/>
        <w:t>Apr 2019 – Jun 2020</w:t>
      </w:r>
    </w:p>
    <w:p w14:paraId="1B4B37C2" w14:textId="77777777" w:rsidR="00DB7241" w:rsidRPr="00CF1A37" w:rsidRDefault="00000000">
      <w:pPr>
        <w:keepNext/>
        <w:spacing w:after="25"/>
        <w:rPr>
          <w:sz w:val="20"/>
          <w:szCs w:val="20"/>
        </w:rPr>
      </w:pPr>
      <w:r w:rsidRPr="00CF1A37">
        <w:rPr>
          <w:rFonts w:eastAsia="Calibri"/>
          <w:i/>
          <w:iCs/>
          <w:color w:val="404040"/>
          <w:sz w:val="20"/>
          <w:szCs w:val="20"/>
        </w:rPr>
        <w:t>Head of Technical Centre</w:t>
      </w:r>
    </w:p>
    <w:p w14:paraId="2FA6C274" w14:textId="77777777" w:rsidR="00DB7241" w:rsidRPr="00CF1A37" w:rsidRDefault="00000000">
      <w:pPr>
        <w:spacing w:after="25"/>
        <w:rPr>
          <w:sz w:val="20"/>
          <w:szCs w:val="20"/>
        </w:rPr>
      </w:pPr>
      <w:r w:rsidRPr="00CF1A37">
        <w:rPr>
          <w:rFonts w:eastAsia="Calibri"/>
          <w:color w:val="303030"/>
          <w:sz w:val="20"/>
          <w:szCs w:val="20"/>
        </w:rPr>
        <w:t>VV-Life: a local-life services platform connecting offline merchants — food, fresh produce, travel and everyday services.</w:t>
      </w:r>
    </w:p>
    <w:p w14:paraId="2B7E9FBA"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Led VV's 140-person technology organisation through its managers and built its microservices platform from scratch, owning technology selection and the technology budget.</w:t>
      </w:r>
    </w:p>
    <w:p w14:paraId="33C27644"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lastRenderedPageBreak/>
        <w:t>Took part in product-strategy planning and delivered the first VV-Life release in 2019, including the payment subsystem's transaction, management and reconciliation modules.</w:t>
      </w:r>
    </w:p>
    <w:p w14:paraId="463FE46C"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 xml:space="preserve">Designed the shared back-end platform architecture (Spring Boot, MySQL cluster, Redis, </w:t>
      </w:r>
      <w:proofErr w:type="spellStart"/>
      <w:r w:rsidRPr="00CF1A37">
        <w:rPr>
          <w:rFonts w:eastAsia="Calibri"/>
          <w:color w:val="000000"/>
          <w:sz w:val="20"/>
          <w:szCs w:val="20"/>
        </w:rPr>
        <w:t>RocketMQ</w:t>
      </w:r>
      <w:proofErr w:type="spellEnd"/>
      <w:r w:rsidRPr="00CF1A37">
        <w:rPr>
          <w:rFonts w:eastAsia="Calibri"/>
          <w:color w:val="000000"/>
          <w:sz w:val="20"/>
          <w:szCs w:val="20"/>
        </w:rPr>
        <w:t>) for a B2B online-office product serving Southeast Asia, governing solution design, cost evaluation, staffing and acceptance.</w:t>
      </w:r>
    </w:p>
    <w:p w14:paraId="1C2AD549"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Introduced CI/CD, code standards and containerised deployment with rollback on Kubernetes; defined production-incident priority levels and tiered emergency-response plans.</w:t>
      </w:r>
    </w:p>
    <w:p w14:paraId="32450106" w14:textId="77777777" w:rsidR="00DB7241" w:rsidRPr="00CF1A37" w:rsidRDefault="00000000">
      <w:pPr>
        <w:keepNext/>
        <w:keepLines/>
        <w:tabs>
          <w:tab w:val="right" w:pos="10206"/>
        </w:tabs>
        <w:spacing w:before="100" w:after="5" w:line="300" w:lineRule="auto"/>
        <w:rPr>
          <w:sz w:val="20"/>
          <w:szCs w:val="20"/>
        </w:rPr>
      </w:pPr>
      <w:r w:rsidRPr="00CF1A37">
        <w:rPr>
          <w:rFonts w:eastAsia="Calibri"/>
          <w:b/>
          <w:bCs/>
          <w:color w:val="156082"/>
          <w:sz w:val="22"/>
          <w:szCs w:val="22"/>
        </w:rPr>
        <w:t xml:space="preserve">AI </w:t>
      </w:r>
      <w:proofErr w:type="gramStart"/>
      <w:r w:rsidRPr="00CF1A37">
        <w:rPr>
          <w:rFonts w:eastAsia="Calibri"/>
          <w:b/>
          <w:bCs/>
          <w:color w:val="156082"/>
          <w:sz w:val="22"/>
          <w:szCs w:val="22"/>
        </w:rPr>
        <w:t>Park</w:t>
      </w:r>
      <w:r w:rsidRPr="00CF1A37">
        <w:rPr>
          <w:rFonts w:eastAsia="Calibri"/>
          <w:color w:val="000000"/>
          <w:sz w:val="22"/>
          <w:szCs w:val="22"/>
        </w:rPr>
        <w:t xml:space="preserve">  |</w:t>
      </w:r>
      <w:proofErr w:type="gramEnd"/>
      <w:r w:rsidRPr="00CF1A37">
        <w:rPr>
          <w:rFonts w:eastAsia="Calibri"/>
          <w:color w:val="000000"/>
          <w:sz w:val="22"/>
          <w:szCs w:val="22"/>
        </w:rPr>
        <w:t xml:space="preserve">  China</w:t>
      </w:r>
      <w:r w:rsidRPr="00CF1A37">
        <w:rPr>
          <w:rFonts w:eastAsia="Calibri"/>
          <w:b/>
          <w:bCs/>
          <w:color w:val="000000"/>
          <w:sz w:val="20"/>
          <w:szCs w:val="20"/>
        </w:rPr>
        <w:tab/>
        <w:t>Apr 2016 – Sep 2017</w:t>
      </w:r>
    </w:p>
    <w:p w14:paraId="1C45232A" w14:textId="77777777" w:rsidR="00DB7241" w:rsidRPr="00CF1A37" w:rsidRDefault="00000000">
      <w:pPr>
        <w:keepNext/>
        <w:spacing w:after="25"/>
        <w:rPr>
          <w:sz w:val="20"/>
          <w:szCs w:val="20"/>
        </w:rPr>
      </w:pPr>
      <w:r w:rsidRPr="00CF1A37">
        <w:rPr>
          <w:rFonts w:eastAsia="Calibri"/>
          <w:i/>
          <w:iCs/>
          <w:color w:val="404040"/>
          <w:sz w:val="20"/>
          <w:szCs w:val="20"/>
        </w:rPr>
        <w:t>VP of Technical Department</w:t>
      </w:r>
    </w:p>
    <w:p w14:paraId="2362CFE3"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Led architecture, delivery, budget and the technical team for a smart-parking IoT platform connecting car parks to the cloud for automated management, online payment and recommendations.</w:t>
      </w:r>
    </w:p>
    <w:p w14:paraId="20CDF1D6" w14:textId="77777777" w:rsidR="00DB7241" w:rsidRPr="00CF1A37" w:rsidRDefault="00000000">
      <w:pPr>
        <w:pStyle w:val="ListParagraph"/>
        <w:numPr>
          <w:ilvl w:val="0"/>
          <w:numId w:val="2"/>
        </w:numPr>
        <w:spacing w:after="22"/>
        <w:rPr>
          <w:sz w:val="20"/>
          <w:szCs w:val="20"/>
        </w:rPr>
      </w:pPr>
      <w:r w:rsidRPr="00CF1A37">
        <w:rPr>
          <w:rFonts w:eastAsia="Calibri"/>
          <w:color w:val="000000"/>
          <w:sz w:val="20"/>
          <w:szCs w:val="20"/>
        </w:rPr>
        <w:t>Brought Spring Cloud microservices into the architecture, with Kafka for asynchronous flows and caching to shield the database, achieving millisecond-level service processing; led the big-data team on HBase, MongoDB and Spark Streaming.</w:t>
      </w:r>
    </w:p>
    <w:p w14:paraId="17C36554" w14:textId="77777777" w:rsidR="00DB7241" w:rsidRPr="00CF1A37" w:rsidRDefault="00000000">
      <w:pPr>
        <w:keepNext/>
        <w:keepLines/>
        <w:pBdr>
          <w:bottom w:val="single" w:sz="6" w:space="1" w:color="1F3864"/>
        </w:pBdr>
        <w:spacing w:before="110" w:after="45" w:line="360" w:lineRule="auto"/>
        <w:rPr>
          <w:sz w:val="24"/>
          <w:szCs w:val="24"/>
        </w:rPr>
      </w:pPr>
      <w:r w:rsidRPr="00CF1A37">
        <w:rPr>
          <w:rFonts w:eastAsia="Calibri"/>
          <w:b/>
          <w:bCs/>
          <w:color w:val="1F3864"/>
          <w:sz w:val="24"/>
          <w:szCs w:val="24"/>
        </w:rPr>
        <w:t>EARLIER EXPERIENCE</w:t>
      </w:r>
    </w:p>
    <w:p w14:paraId="3E12FF0A" w14:textId="77777777" w:rsidR="00DB7241" w:rsidRPr="00CF1A37" w:rsidRDefault="00000000">
      <w:pPr>
        <w:pStyle w:val="ListParagraph"/>
        <w:numPr>
          <w:ilvl w:val="0"/>
          <w:numId w:val="2"/>
        </w:numPr>
        <w:spacing w:after="22"/>
        <w:rPr>
          <w:sz w:val="20"/>
          <w:szCs w:val="20"/>
        </w:rPr>
      </w:pPr>
      <w:proofErr w:type="spellStart"/>
      <w:r w:rsidRPr="00CF1A37">
        <w:rPr>
          <w:rFonts w:eastAsia="Calibri"/>
          <w:b/>
          <w:bCs/>
          <w:color w:val="000000"/>
          <w:sz w:val="20"/>
          <w:szCs w:val="20"/>
        </w:rPr>
        <w:t>Hengshunyuan</w:t>
      </w:r>
      <w:proofErr w:type="spellEnd"/>
      <w:r w:rsidRPr="00CF1A37">
        <w:rPr>
          <w:rFonts w:eastAsia="Calibri"/>
          <w:b/>
          <w:bCs/>
          <w:color w:val="000000"/>
          <w:sz w:val="20"/>
          <w:szCs w:val="20"/>
        </w:rPr>
        <w:t xml:space="preserve"> Information Technology — Co-founder (Oct 2017 – Sep 2019, China): </w:t>
      </w:r>
      <w:r w:rsidRPr="00CF1A37">
        <w:rPr>
          <w:rFonts w:eastAsia="Calibri"/>
          <w:color w:val="000000"/>
          <w:sz w:val="20"/>
          <w:szCs w:val="20"/>
        </w:rPr>
        <w:t>Owned product, architecture and delivery of an audio-learning platform, reaching a peak of ~100k daily active users.</w:t>
      </w:r>
    </w:p>
    <w:p w14:paraId="79CEECF5"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Baidu — Technical Specialist, </w:t>
      </w:r>
      <w:proofErr w:type="spellStart"/>
      <w:r w:rsidRPr="00CF1A37">
        <w:rPr>
          <w:rFonts w:eastAsia="Calibri"/>
          <w:b/>
          <w:bCs/>
          <w:color w:val="000000"/>
          <w:sz w:val="20"/>
          <w:szCs w:val="20"/>
        </w:rPr>
        <w:t>Nuomi</w:t>
      </w:r>
      <w:proofErr w:type="spellEnd"/>
      <w:r w:rsidRPr="00CF1A37">
        <w:rPr>
          <w:rFonts w:eastAsia="Calibri"/>
          <w:b/>
          <w:bCs/>
          <w:color w:val="000000"/>
          <w:sz w:val="20"/>
          <w:szCs w:val="20"/>
        </w:rPr>
        <w:t xml:space="preserve"> group-buying e-commerce platform (May 2014 – Dec 2014, China): </w:t>
      </w:r>
      <w:r w:rsidRPr="00CF1A37">
        <w:rPr>
          <w:rFonts w:eastAsia="Calibri"/>
          <w:color w:val="000000"/>
          <w:sz w:val="20"/>
          <w:szCs w:val="20"/>
        </w:rPr>
        <w:t>As project leader, re-architected the merchant-side order system on Dubbo microservices and delivered two months ahead of plan.</w:t>
      </w:r>
    </w:p>
    <w:p w14:paraId="12657A67" w14:textId="77777777" w:rsidR="00DB7241" w:rsidRPr="00CF1A37" w:rsidRDefault="00000000">
      <w:pPr>
        <w:pStyle w:val="ListParagraph"/>
        <w:numPr>
          <w:ilvl w:val="0"/>
          <w:numId w:val="2"/>
        </w:numPr>
        <w:spacing w:after="22"/>
        <w:rPr>
          <w:sz w:val="20"/>
          <w:szCs w:val="20"/>
        </w:rPr>
      </w:pPr>
      <w:r w:rsidRPr="00CF1A37">
        <w:rPr>
          <w:rFonts w:eastAsia="Calibri"/>
          <w:b/>
          <w:bCs/>
          <w:color w:val="000000"/>
          <w:sz w:val="20"/>
          <w:szCs w:val="20"/>
        </w:rPr>
        <w:t xml:space="preserve">Sohu.com — Technical Leader / Project Leader, Sohu News content platform (Mar 2012 – May 2014, China): </w:t>
      </w:r>
      <w:r w:rsidRPr="00CF1A37">
        <w:rPr>
          <w:rFonts w:eastAsia="Calibri"/>
          <w:color w:val="000000"/>
          <w:sz w:val="20"/>
          <w:szCs w:val="20"/>
        </w:rPr>
        <w:t xml:space="preserve">Led the re-architecture of the fifth-generation CMS onto Spring MVC and a Redis </w:t>
      </w:r>
      <w:proofErr w:type="gramStart"/>
      <w:r w:rsidRPr="00CF1A37">
        <w:rPr>
          <w:rFonts w:eastAsia="Calibri"/>
          <w:color w:val="000000"/>
          <w:sz w:val="20"/>
          <w:szCs w:val="20"/>
        </w:rPr>
        <w:t>cluster, and</w:t>
      </w:r>
      <w:proofErr w:type="gramEnd"/>
      <w:r w:rsidRPr="00CF1A37">
        <w:rPr>
          <w:rFonts w:eastAsia="Calibri"/>
          <w:color w:val="000000"/>
          <w:sz w:val="20"/>
          <w:szCs w:val="20"/>
        </w:rPr>
        <w:t xml:space="preserve"> delivered its </w:t>
      </w:r>
      <w:proofErr w:type="spellStart"/>
      <w:r w:rsidRPr="00CF1A37">
        <w:rPr>
          <w:rFonts w:eastAsia="Calibri"/>
          <w:color w:val="000000"/>
          <w:sz w:val="20"/>
          <w:szCs w:val="20"/>
        </w:rPr>
        <w:t>OpenAPI</w:t>
      </w:r>
      <w:proofErr w:type="spellEnd"/>
      <w:r w:rsidRPr="00CF1A37">
        <w:rPr>
          <w:rFonts w:eastAsia="Calibri"/>
          <w:color w:val="000000"/>
          <w:sz w:val="20"/>
          <w:szCs w:val="20"/>
        </w:rPr>
        <w:t xml:space="preserve"> messaging platform.</w:t>
      </w:r>
    </w:p>
    <w:p w14:paraId="5A157D96" w14:textId="77777777" w:rsidR="00DB7241" w:rsidRPr="00F653DC" w:rsidRDefault="00000000">
      <w:pPr>
        <w:pStyle w:val="ListParagraph"/>
        <w:numPr>
          <w:ilvl w:val="0"/>
          <w:numId w:val="2"/>
        </w:numPr>
        <w:spacing w:after="22"/>
        <w:rPr>
          <w:sz w:val="20"/>
          <w:szCs w:val="20"/>
        </w:rPr>
      </w:pPr>
      <w:r w:rsidRPr="00CF1A37">
        <w:rPr>
          <w:rFonts w:eastAsia="Calibri"/>
          <w:b/>
          <w:bCs/>
          <w:color w:val="000000"/>
          <w:sz w:val="20"/>
          <w:szCs w:val="20"/>
        </w:rPr>
        <w:t xml:space="preserve">Renren Network — Senior R&amp;D Engineer (Jul 2008 – Mar 2012, China): </w:t>
      </w:r>
      <w:r w:rsidRPr="00CF1A37">
        <w:rPr>
          <w:rFonts w:eastAsia="Calibri"/>
          <w:color w:val="000000"/>
          <w:sz w:val="20"/>
          <w:szCs w:val="20"/>
        </w:rPr>
        <w:t xml:space="preserve">Developed Renren's shopping website, Renren Mall and CRM on Spring, </w:t>
      </w:r>
      <w:proofErr w:type="spellStart"/>
      <w:r w:rsidRPr="00CF1A37">
        <w:rPr>
          <w:rFonts w:eastAsia="Calibri"/>
          <w:color w:val="000000"/>
          <w:sz w:val="20"/>
          <w:szCs w:val="20"/>
        </w:rPr>
        <w:t>Solr</w:t>
      </w:r>
      <w:proofErr w:type="spellEnd"/>
      <w:r w:rsidRPr="00CF1A37">
        <w:rPr>
          <w:rFonts w:eastAsia="Calibri"/>
          <w:color w:val="000000"/>
          <w:sz w:val="20"/>
          <w:szCs w:val="20"/>
        </w:rPr>
        <w:t>, Redis, MySQL and Nginx.</w:t>
      </w:r>
    </w:p>
    <w:p w14:paraId="3E780760" w14:textId="77777777" w:rsidR="00F653DC" w:rsidRDefault="00F653DC" w:rsidP="00F653DC">
      <w:pPr>
        <w:spacing w:after="22"/>
        <w:rPr>
          <w:sz w:val="20"/>
          <w:szCs w:val="20"/>
        </w:rPr>
      </w:pPr>
    </w:p>
    <w:p w14:paraId="3487D7A3" w14:textId="77777777" w:rsidR="00D42821" w:rsidRPr="00F653DC" w:rsidRDefault="00D42821" w:rsidP="00F653DC">
      <w:pPr>
        <w:spacing w:after="22"/>
        <w:rPr>
          <w:sz w:val="20"/>
          <w:szCs w:val="20"/>
        </w:rPr>
      </w:pPr>
    </w:p>
    <w:p w14:paraId="057FB7DE" w14:textId="7538475A" w:rsidR="00DB7241" w:rsidRPr="00BB19EE" w:rsidRDefault="00BB19EE" w:rsidP="00BB19EE">
      <w:pPr>
        <w:pStyle w:val="ListParagraph"/>
        <w:keepNext/>
        <w:numPr>
          <w:ilvl w:val="0"/>
          <w:numId w:val="2"/>
        </w:numPr>
        <w:pBdr>
          <w:bottom w:val="single" w:sz="6" w:space="1" w:color="1F3864"/>
        </w:pBdr>
        <w:spacing w:before="110" w:after="45" w:line="360" w:lineRule="auto"/>
        <w:rPr>
          <w:sz w:val="24"/>
          <w:szCs w:val="24"/>
        </w:rPr>
      </w:pPr>
      <w:r w:rsidRPr="00BB19EE">
        <w:rPr>
          <w:rFonts w:eastAsia="Calibri"/>
          <w:b/>
          <w:bCs/>
          <w:color w:val="1F3864"/>
          <w:sz w:val="24"/>
          <w:szCs w:val="24"/>
        </w:rPr>
        <w:t>EDUCATION, CERTIFICATIONS &amp; LANGUAGES</w:t>
      </w:r>
    </w:p>
    <w:p w14:paraId="0FBD60FF" w14:textId="77777777" w:rsidR="00DB7241" w:rsidRPr="00EF7AE2" w:rsidRDefault="00000000">
      <w:pPr>
        <w:pStyle w:val="ListParagraph"/>
        <w:numPr>
          <w:ilvl w:val="0"/>
          <w:numId w:val="2"/>
        </w:numPr>
        <w:spacing w:after="22"/>
        <w:rPr>
          <w:sz w:val="22"/>
          <w:szCs w:val="22"/>
        </w:rPr>
      </w:pPr>
      <w:proofErr w:type="gramStart"/>
      <w:r w:rsidRPr="00EF7AE2">
        <w:rPr>
          <w:rFonts w:eastAsia="Calibri"/>
          <w:b/>
          <w:bCs/>
          <w:color w:val="000000"/>
          <w:sz w:val="22"/>
          <w:szCs w:val="22"/>
        </w:rPr>
        <w:t>Master's degree in Computer Science and Technology</w:t>
      </w:r>
      <w:proofErr w:type="gramEnd"/>
      <w:r w:rsidRPr="00EF7AE2">
        <w:rPr>
          <w:rFonts w:eastAsia="Calibri"/>
          <w:b/>
          <w:bCs/>
          <w:color w:val="000000"/>
          <w:sz w:val="22"/>
          <w:szCs w:val="22"/>
        </w:rPr>
        <w:t xml:space="preserve"> </w:t>
      </w:r>
      <w:r w:rsidRPr="00EF7AE2">
        <w:rPr>
          <w:rFonts w:eastAsia="Calibri"/>
          <w:color w:val="000000"/>
          <w:sz w:val="22"/>
          <w:szCs w:val="22"/>
        </w:rPr>
        <w:t xml:space="preserve">— </w:t>
      </w:r>
      <w:r w:rsidRPr="0000580D">
        <w:rPr>
          <w:rFonts w:eastAsia="Calibri"/>
          <w:b/>
          <w:bCs/>
          <w:color w:val="000000"/>
          <w:sz w:val="22"/>
          <w:szCs w:val="22"/>
        </w:rPr>
        <w:t>Liaoning University</w:t>
      </w:r>
      <w:r w:rsidRPr="00EF7AE2">
        <w:rPr>
          <w:rFonts w:eastAsia="Calibri"/>
          <w:color w:val="000000"/>
          <w:sz w:val="22"/>
          <w:szCs w:val="22"/>
        </w:rPr>
        <w:t xml:space="preserve"> (2005 – 2008)</w:t>
      </w:r>
    </w:p>
    <w:p w14:paraId="6F3EC397" w14:textId="77777777" w:rsidR="00DB7241" w:rsidRPr="00EF7AE2" w:rsidRDefault="00000000">
      <w:pPr>
        <w:pStyle w:val="ListParagraph"/>
        <w:numPr>
          <w:ilvl w:val="0"/>
          <w:numId w:val="2"/>
        </w:numPr>
        <w:spacing w:after="22"/>
        <w:rPr>
          <w:sz w:val="22"/>
          <w:szCs w:val="22"/>
        </w:rPr>
      </w:pPr>
      <w:proofErr w:type="gramStart"/>
      <w:r w:rsidRPr="00EF7AE2">
        <w:rPr>
          <w:rFonts w:eastAsia="Calibri"/>
          <w:b/>
          <w:bCs/>
          <w:color w:val="000000"/>
          <w:sz w:val="22"/>
          <w:szCs w:val="22"/>
        </w:rPr>
        <w:t>Bachelor's degree in Applied Mathematics</w:t>
      </w:r>
      <w:proofErr w:type="gramEnd"/>
      <w:r w:rsidRPr="00EF7AE2">
        <w:rPr>
          <w:rFonts w:eastAsia="Calibri"/>
          <w:color w:val="000000"/>
          <w:sz w:val="22"/>
          <w:szCs w:val="22"/>
        </w:rPr>
        <w:t xml:space="preserve"> — </w:t>
      </w:r>
      <w:r w:rsidRPr="0000580D">
        <w:rPr>
          <w:rFonts w:eastAsia="Calibri"/>
          <w:b/>
          <w:bCs/>
          <w:color w:val="000000"/>
          <w:sz w:val="22"/>
          <w:szCs w:val="22"/>
        </w:rPr>
        <w:t>Shenyang University of Technology</w:t>
      </w:r>
      <w:r w:rsidRPr="00EF7AE2">
        <w:rPr>
          <w:rFonts w:eastAsia="Calibri"/>
          <w:color w:val="000000"/>
          <w:sz w:val="22"/>
          <w:szCs w:val="22"/>
        </w:rPr>
        <w:t xml:space="preserve"> (2000 – 2004)</w:t>
      </w:r>
    </w:p>
    <w:p w14:paraId="55E27775" w14:textId="77777777" w:rsidR="00DB7241" w:rsidRPr="00EF7AE2" w:rsidRDefault="00000000">
      <w:pPr>
        <w:pStyle w:val="ListParagraph"/>
        <w:numPr>
          <w:ilvl w:val="0"/>
          <w:numId w:val="2"/>
        </w:numPr>
        <w:spacing w:after="22"/>
        <w:rPr>
          <w:sz w:val="22"/>
          <w:szCs w:val="22"/>
        </w:rPr>
      </w:pPr>
      <w:r w:rsidRPr="00EF7AE2">
        <w:rPr>
          <w:rFonts w:eastAsia="Calibri"/>
          <w:b/>
          <w:bCs/>
          <w:color w:val="000000"/>
          <w:sz w:val="22"/>
          <w:szCs w:val="22"/>
        </w:rPr>
        <w:t>Software Designer (Intermediate)</w:t>
      </w:r>
      <w:r w:rsidRPr="00EF7AE2">
        <w:rPr>
          <w:rFonts w:eastAsia="Calibri"/>
          <w:color w:val="000000"/>
          <w:sz w:val="22"/>
          <w:szCs w:val="22"/>
        </w:rPr>
        <w:t xml:space="preserve"> — Qual</w:t>
      </w:r>
      <w:r w:rsidRPr="0000580D">
        <w:rPr>
          <w:rFonts w:eastAsia="Calibri"/>
          <w:b/>
          <w:bCs/>
          <w:color w:val="000000"/>
          <w:sz w:val="22"/>
          <w:szCs w:val="22"/>
        </w:rPr>
        <w:t>ification Certificate of Computer and Software Technology Proficiency</w:t>
      </w:r>
      <w:r w:rsidRPr="00EF7AE2">
        <w:rPr>
          <w:rFonts w:eastAsia="Calibri"/>
          <w:color w:val="000000"/>
          <w:sz w:val="22"/>
          <w:szCs w:val="22"/>
        </w:rPr>
        <w:t xml:space="preserve"> (2006) · PMP — in progress · Site Reliability Engineering (SRE) — formal training</w:t>
      </w:r>
    </w:p>
    <w:p w14:paraId="6C0DAA3A" w14:textId="77777777" w:rsidR="00DB7241" w:rsidRPr="00EF7AE2" w:rsidRDefault="00000000">
      <w:pPr>
        <w:pStyle w:val="ListParagraph"/>
        <w:numPr>
          <w:ilvl w:val="0"/>
          <w:numId w:val="2"/>
        </w:numPr>
        <w:spacing w:after="22"/>
        <w:rPr>
          <w:sz w:val="22"/>
          <w:szCs w:val="22"/>
        </w:rPr>
      </w:pPr>
      <w:r w:rsidRPr="00EF7AE2">
        <w:rPr>
          <w:rFonts w:eastAsia="Calibri"/>
          <w:b/>
          <w:bCs/>
          <w:color w:val="000000"/>
          <w:sz w:val="22"/>
          <w:szCs w:val="22"/>
        </w:rPr>
        <w:t>Languages</w:t>
      </w:r>
      <w:r w:rsidRPr="00EF7AE2">
        <w:rPr>
          <w:rFonts w:eastAsia="Calibri"/>
          <w:color w:val="000000"/>
          <w:sz w:val="22"/>
          <w:szCs w:val="22"/>
        </w:rPr>
        <w:t xml:space="preserve">: </w:t>
      </w:r>
      <w:r w:rsidRPr="00660209">
        <w:rPr>
          <w:rFonts w:eastAsia="Calibri"/>
          <w:b/>
          <w:bCs/>
          <w:color w:val="000000"/>
          <w:sz w:val="22"/>
          <w:szCs w:val="22"/>
        </w:rPr>
        <w:t>English and Mandarin</w:t>
      </w:r>
      <w:r w:rsidRPr="00EF7AE2">
        <w:rPr>
          <w:rFonts w:eastAsia="Calibri"/>
          <w:color w:val="000000"/>
          <w:sz w:val="22"/>
          <w:szCs w:val="22"/>
        </w:rPr>
        <w:t xml:space="preserve"> (professional working proficiency in both)</w:t>
      </w:r>
    </w:p>
    <w:sectPr w:rsidR="00DB7241" w:rsidRPr="00EF7AE2">
      <w:footerReference w:type="default" r:id="rId8"/>
      <w:pgSz w:w="11906" w:h="16838"/>
      <w:pgMar w:top="720" w:right="850" w:bottom="720" w:left="85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7BCFA" w14:textId="77777777" w:rsidR="008B541D" w:rsidRDefault="008B541D">
      <w:pPr>
        <w:spacing w:line="240" w:lineRule="auto"/>
      </w:pPr>
      <w:r>
        <w:separator/>
      </w:r>
    </w:p>
  </w:endnote>
  <w:endnote w:type="continuationSeparator" w:id="0">
    <w:p w14:paraId="6DF2F577" w14:textId="77777777" w:rsidR="008B541D" w:rsidRDefault="008B54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74E4" w14:textId="77777777" w:rsidR="00DB7241" w:rsidRDefault="00000000">
    <w:pPr>
      <w:jc w:val="right"/>
    </w:pPr>
    <w:r>
      <w:rPr>
        <w:rFonts w:eastAsia="Calibri"/>
        <w:color w:val="808080"/>
        <w:sz w:val="16"/>
        <w:szCs w:val="16"/>
      </w:rPr>
      <w:t xml:space="preserve">Page </w:t>
    </w:r>
    <w:r>
      <w:rPr>
        <w:color w:val="808080"/>
        <w:sz w:val="16"/>
        <w:szCs w:val="16"/>
      </w:rPr>
      <w:fldChar w:fldCharType="begin"/>
    </w:r>
    <w:r>
      <w:rPr>
        <w:rFonts w:eastAsia="Calibri"/>
        <w:color w:val="808080"/>
        <w:sz w:val="16"/>
        <w:szCs w:val="16"/>
      </w:rPr>
      <w:instrText>PAGE</w:instrText>
    </w:r>
    <w:r>
      <w:rPr>
        <w:color w:val="808080"/>
        <w:sz w:val="16"/>
        <w:szCs w:val="16"/>
      </w:rPr>
      <w:fldChar w:fldCharType="separate"/>
    </w:r>
    <w:r w:rsidR="00624723">
      <w:rPr>
        <w:noProof/>
        <w:color w:val="808080"/>
        <w:sz w:val="16"/>
        <w:szCs w:val="16"/>
      </w:rPr>
      <w:t>1</w:t>
    </w:r>
    <w:r>
      <w:rPr>
        <w:color w:val="808080"/>
        <w:sz w:val="16"/>
        <w:szCs w:val="16"/>
      </w:rPr>
      <w:fldChar w:fldCharType="end"/>
    </w:r>
    <w:r>
      <w:rPr>
        <w:rFonts w:eastAsia="Calibri"/>
        <w:color w:val="808080"/>
        <w:sz w:val="16"/>
        <w:szCs w:val="16"/>
      </w:rPr>
      <w:t xml:space="preserve"> of </w:t>
    </w:r>
    <w:r>
      <w:rPr>
        <w:color w:val="808080"/>
        <w:sz w:val="16"/>
        <w:szCs w:val="16"/>
      </w:rPr>
      <w:fldChar w:fldCharType="begin"/>
    </w:r>
    <w:r>
      <w:rPr>
        <w:rFonts w:eastAsia="Calibri"/>
        <w:color w:val="808080"/>
        <w:sz w:val="16"/>
        <w:szCs w:val="16"/>
      </w:rPr>
      <w:instrText>NUMPAGES</w:instrText>
    </w:r>
    <w:r>
      <w:rPr>
        <w:color w:val="808080"/>
        <w:sz w:val="16"/>
        <w:szCs w:val="16"/>
      </w:rPr>
      <w:fldChar w:fldCharType="separate"/>
    </w:r>
    <w:r w:rsidR="0062472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8D70" w14:textId="77777777" w:rsidR="008B541D" w:rsidRDefault="008B541D">
      <w:pPr>
        <w:spacing w:line="240" w:lineRule="auto"/>
      </w:pPr>
      <w:r>
        <w:separator/>
      </w:r>
    </w:p>
  </w:footnote>
  <w:footnote w:type="continuationSeparator" w:id="0">
    <w:p w14:paraId="1C0C9BB8" w14:textId="77777777" w:rsidR="008B541D" w:rsidRDefault="008B54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0D62"/>
    <w:multiLevelType w:val="hybridMultilevel"/>
    <w:tmpl w:val="08F4F9FE"/>
    <w:lvl w:ilvl="0" w:tplc="10665BAE">
      <w:start w:val="1"/>
      <w:numFmt w:val="bullet"/>
      <w:lvlText w:val="●"/>
      <w:lvlJc w:val="left"/>
      <w:pPr>
        <w:ind w:left="720" w:hanging="360"/>
      </w:pPr>
    </w:lvl>
    <w:lvl w:ilvl="1" w:tplc="B44C3904">
      <w:start w:val="1"/>
      <w:numFmt w:val="bullet"/>
      <w:lvlText w:val="○"/>
      <w:lvlJc w:val="left"/>
      <w:pPr>
        <w:ind w:left="1440" w:hanging="360"/>
      </w:pPr>
    </w:lvl>
    <w:lvl w:ilvl="2" w:tplc="D3F04AF0">
      <w:start w:val="1"/>
      <w:numFmt w:val="bullet"/>
      <w:lvlText w:val="■"/>
      <w:lvlJc w:val="left"/>
      <w:pPr>
        <w:ind w:left="2160" w:hanging="360"/>
      </w:pPr>
    </w:lvl>
    <w:lvl w:ilvl="3" w:tplc="3424ACAA">
      <w:start w:val="1"/>
      <w:numFmt w:val="bullet"/>
      <w:lvlText w:val="●"/>
      <w:lvlJc w:val="left"/>
      <w:pPr>
        <w:ind w:left="2880" w:hanging="360"/>
      </w:pPr>
    </w:lvl>
    <w:lvl w:ilvl="4" w:tplc="87820D5E">
      <w:start w:val="1"/>
      <w:numFmt w:val="bullet"/>
      <w:lvlText w:val="○"/>
      <w:lvlJc w:val="left"/>
      <w:pPr>
        <w:ind w:left="3600" w:hanging="360"/>
      </w:pPr>
    </w:lvl>
    <w:lvl w:ilvl="5" w:tplc="53044C04">
      <w:start w:val="1"/>
      <w:numFmt w:val="bullet"/>
      <w:lvlText w:val="■"/>
      <w:lvlJc w:val="left"/>
      <w:pPr>
        <w:ind w:left="4320" w:hanging="360"/>
      </w:pPr>
    </w:lvl>
    <w:lvl w:ilvl="6" w:tplc="A5B23E90">
      <w:start w:val="1"/>
      <w:numFmt w:val="bullet"/>
      <w:lvlText w:val="●"/>
      <w:lvlJc w:val="left"/>
      <w:pPr>
        <w:ind w:left="5040" w:hanging="360"/>
      </w:pPr>
    </w:lvl>
    <w:lvl w:ilvl="7" w:tplc="88468E9E">
      <w:start w:val="1"/>
      <w:numFmt w:val="bullet"/>
      <w:lvlText w:val="●"/>
      <w:lvlJc w:val="left"/>
      <w:pPr>
        <w:ind w:left="5760" w:hanging="360"/>
      </w:pPr>
    </w:lvl>
    <w:lvl w:ilvl="8" w:tplc="DBE0A42C">
      <w:start w:val="1"/>
      <w:numFmt w:val="bullet"/>
      <w:lvlText w:val="●"/>
      <w:lvlJc w:val="left"/>
      <w:pPr>
        <w:ind w:left="6480" w:hanging="360"/>
      </w:pPr>
    </w:lvl>
  </w:abstractNum>
  <w:abstractNum w:abstractNumId="1" w15:restartNumberingAfterBreak="0">
    <w:nsid w:val="24477B7C"/>
    <w:multiLevelType w:val="hybridMultilevel"/>
    <w:tmpl w:val="1C4C11B6"/>
    <w:lvl w:ilvl="0" w:tplc="DC321214">
      <w:start w:val="1"/>
      <w:numFmt w:val="bullet"/>
      <w:lvlText w:val="•"/>
      <w:lvlJc w:val="left"/>
      <w:pPr>
        <w:ind w:left="280" w:hanging="200"/>
      </w:pPr>
    </w:lvl>
    <w:lvl w:ilvl="1" w:tplc="108AECCC">
      <w:numFmt w:val="decimal"/>
      <w:lvlText w:val=""/>
      <w:lvlJc w:val="left"/>
    </w:lvl>
    <w:lvl w:ilvl="2" w:tplc="D0DAC26E">
      <w:numFmt w:val="decimal"/>
      <w:lvlText w:val=""/>
      <w:lvlJc w:val="left"/>
    </w:lvl>
    <w:lvl w:ilvl="3" w:tplc="8DCAFD98">
      <w:numFmt w:val="decimal"/>
      <w:lvlText w:val=""/>
      <w:lvlJc w:val="left"/>
    </w:lvl>
    <w:lvl w:ilvl="4" w:tplc="3C12E056">
      <w:numFmt w:val="decimal"/>
      <w:lvlText w:val=""/>
      <w:lvlJc w:val="left"/>
    </w:lvl>
    <w:lvl w:ilvl="5" w:tplc="EAE6017A">
      <w:numFmt w:val="decimal"/>
      <w:lvlText w:val=""/>
      <w:lvlJc w:val="left"/>
    </w:lvl>
    <w:lvl w:ilvl="6" w:tplc="06122E06">
      <w:numFmt w:val="decimal"/>
      <w:lvlText w:val=""/>
      <w:lvlJc w:val="left"/>
    </w:lvl>
    <w:lvl w:ilvl="7" w:tplc="EF4E177A">
      <w:numFmt w:val="decimal"/>
      <w:lvlText w:val=""/>
      <w:lvlJc w:val="left"/>
    </w:lvl>
    <w:lvl w:ilvl="8" w:tplc="1E4478A4">
      <w:numFmt w:val="decimal"/>
      <w:lvlText w:val=""/>
      <w:lvlJc w:val="left"/>
    </w:lvl>
  </w:abstractNum>
  <w:num w:numId="1" w16cid:durableId="1860660077">
    <w:abstractNumId w:val="0"/>
    <w:lvlOverride w:ilvl="0">
      <w:startOverride w:val="1"/>
    </w:lvlOverride>
  </w:num>
  <w:num w:numId="2" w16cid:durableId="2700929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241"/>
    <w:rsid w:val="0000580D"/>
    <w:rsid w:val="00111D61"/>
    <w:rsid w:val="0025719C"/>
    <w:rsid w:val="003F495F"/>
    <w:rsid w:val="004B4F9A"/>
    <w:rsid w:val="00554742"/>
    <w:rsid w:val="00624723"/>
    <w:rsid w:val="00660209"/>
    <w:rsid w:val="006A4151"/>
    <w:rsid w:val="006D318C"/>
    <w:rsid w:val="007A4B03"/>
    <w:rsid w:val="007B0BE2"/>
    <w:rsid w:val="008B541D"/>
    <w:rsid w:val="009B1355"/>
    <w:rsid w:val="00A00D46"/>
    <w:rsid w:val="00A50AA8"/>
    <w:rsid w:val="00A52170"/>
    <w:rsid w:val="00B122FE"/>
    <w:rsid w:val="00BB19EE"/>
    <w:rsid w:val="00C052D5"/>
    <w:rsid w:val="00C77BE9"/>
    <w:rsid w:val="00CF1A37"/>
    <w:rsid w:val="00D42821"/>
    <w:rsid w:val="00DB7241"/>
    <w:rsid w:val="00EF7AE2"/>
    <w:rsid w:val="00F33823"/>
    <w:rsid w:val="00F653DC"/>
    <w:rsid w:val="00F8787B"/>
    <w:rsid w:val="00FE09D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DBA1E"/>
  <w15:docId w15:val="{B19EBFDD-9283-4F3E-82A6-CC7371B7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SG" w:eastAsia="zh-CN" w:bidi="ar-SA"/>
      </w:rPr>
    </w:rPrDefault>
    <w:pPrDefault>
      <w:pPr>
        <w:spacing w:line="24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1A37"/>
    <w:pPr>
      <w:tabs>
        <w:tab w:val="center" w:pos="4513"/>
        <w:tab w:val="right" w:pos="9026"/>
      </w:tabs>
      <w:spacing w:line="240" w:lineRule="auto"/>
    </w:pPr>
  </w:style>
  <w:style w:type="character" w:customStyle="1" w:styleId="HeaderChar">
    <w:name w:val="Header Char"/>
    <w:basedOn w:val="DefaultParagraphFont"/>
    <w:link w:val="Header"/>
    <w:uiPriority w:val="99"/>
    <w:rsid w:val="00CF1A37"/>
  </w:style>
  <w:style w:type="paragraph" w:styleId="Footer">
    <w:name w:val="footer"/>
    <w:basedOn w:val="Normal"/>
    <w:link w:val="FooterChar"/>
    <w:uiPriority w:val="99"/>
    <w:unhideWhenUsed/>
    <w:rsid w:val="00CF1A37"/>
    <w:pPr>
      <w:tabs>
        <w:tab w:val="center" w:pos="4513"/>
        <w:tab w:val="right" w:pos="9026"/>
      </w:tabs>
      <w:spacing w:line="240" w:lineRule="auto"/>
    </w:pPr>
  </w:style>
  <w:style w:type="character" w:customStyle="1" w:styleId="FooterChar">
    <w:name w:val="Footer Char"/>
    <w:basedOn w:val="DefaultParagraphFont"/>
    <w:link w:val="Footer"/>
    <w:uiPriority w:val="99"/>
    <w:rsid w:val="00CF1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E76A0-CD00-4C87-957C-EF2A27B7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1714</Words>
  <Characters>9771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Wilson — Resume</vt:lpstr>
    </vt:vector>
  </TitlesOfParts>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zhang heng</cp:lastModifiedBy>
  <cp:revision>53</cp:revision>
  <dcterms:created xsi:type="dcterms:W3CDTF">2026-10-17T02:43:00Z</dcterms:created>
  <dcterms:modified xsi:type="dcterms:W3CDTF">2026-10-27T08:41:00Z</dcterms:modified>
</cp:coreProperties>
</file>