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WILSON</w:t>
      </w:r>
    </w:p>
    <w:p>
      <w:pPr>
        <w:spacing w:after="20" w:before="0" w:line="247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Singapore PR  |  +65 8655 9547  |  Skyzhang1028@gmail.com  |  Singapore</w:t>
      </w:r>
    </w:p>
    <w:p>
      <w:pPr>
        <w:spacing w:after="40" w:before="0" w:line="247"/>
        <w:jc w:val="center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Head of Technology Development — Payments, Digital Channels &amp; Integration | Regulated Delivery · Hands-On Engineering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80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Technology leader with 18+ years of engineering and management experience who leads multi-discipline teams and delivers BAU and change projects to deadline, currently in a MAS-regulated Tier-1 bank. Began as a Java engineer and technical lead on consumer platforms at Renren, Sohu and Baidu, then spent 2016–2022 in head-of-technology and architect roles at start-ups and scale-ups.</w:t>
      </w:r>
    </w:p>
    <w:p>
      <w:pPr>
        <w:spacing w:after="80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Since 2022, a Vice President in UOB's Group Technology &amp; Operations, leading 25 onshore and offshore engineers on two platform lines — cross-border payments and retail unsecured lending — that serve millions of accounts. Delivers change projects alongside BAU production support, governs IT service vendors and applies MAS TRM (Singapore technology-risk rules) through secure SDLC and data governance.</w:t>
      </w:r>
    </w:p>
    <w:p>
      <w:pPr>
        <w:spacing w:after="80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Brings customer-channel experience from consumer internet and start-ups: e-commerce sites and their payment-gateway integrations, a news CMS, a local-life platform with card and e-wallet payments, and a B2B SaaS platform behind an API gateway. Remains hands-on in Java — reviewing new core pull requests daily, co-designing solutions with engineers and writing core modules for significant changes.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CORE COMPETENCIES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8"/>
        <w:gridCol w:w="7858"/>
      </w:tblGrid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Technology Leadership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Multi-discipline teams via squad leads and engineering managers; mentoring and performance management; onshore/offshore, cross-time-zone teams; 5+ years managing offshore teams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Delivery &amp; Prioritisation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BAU and change projects in parallel, prioritisation across two platform lines, roadmaps, milestones and deadlines, upgrades and migrations, risk and issue tracking, change control, steering-committee reporting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Channels &amp; Integration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E-commerce websites, news-portal CMS, API gateway, B2B and B2C platforms, channel and core-banking integration, payment gateways (Alipay, WeChat Pay, UnionPay), card and e-wallet payments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Vendor &amp; Commercial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Vendor technical evaluation and selection, technology-investment decisions, SOW/licence negotiation, governance of IT service vendors, delivery budget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Security &amp; Compliance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MAS TRM, secure SDLC, data-protection impact assessments (DPIA), API and database encryption, credential management, penetration testing in CI/CD, incident analysis for regulatory reporting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Methods &amp; Tools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Agile/Scrum, hybrid Waterfall, Jira, Confluence, MS Project, Miro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Technical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Java, JavaScript (React), Spring Boot, Spring Cloud, Apache Camel, SQL, Linux (RHEL), AWS, Kubernetes, Splunk, Spark, production AI agents (Claude Code)</w:t>
            </w:r>
          </w:p>
        </w:tc>
      </w:tr>
    </w:tbl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SELECTED ACHIEVEMENTS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Migration ahead of deadline: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Planned and architected the phased move of cross-border payments to ISO 20022 (SWIFT's MT-to-MX migration), running old and new message formats side by side: new-format messaging went live in May and August 2025, ahead of SWIFT's November 2025 deadline, and the old path was retired in August 2026 with no service interruption.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Multi-discipline leadership: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Lead two onshore/offshore platform teams through squad leads and engineering managers; earlier led VV Technology's 140-person technology organisation through its managers.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Vendor assessment and governance: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Lead technical evaluation of vendors, with decision or joint-decision authority on vendor selection and SOW/licence negotiation; chair governance of four IT service vendors.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Payment-gateway integrations: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Designed and coded the payment-gateway integrations of Renren Mall (Alipay, UnionPay) and Baidu Nuomi (Alipay, WeChat Pay, UnionPay); at VV Technology, architected a payment subsystem integrating UnionPay, Visa/Mastercard, Google Pay and GrabPay payments with settlement reconciliation.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Content-management system: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At Sohu, led the re-architecture of the fifth-generation news CMS and contributed to the design of Sohu News' publishing workflow — story flow, editorial review and scheduled publishing.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Multi-tenant SaaS: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At Golden Bridge, architected and delivered, from 0 to 1, a multi-tenant SaaS platform for online-game businesses on AWS — KYC, bonus incentives, VIP tiers and multi-channel payments — behind an API gateway.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AI adopted in production: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Designed and built an AI code-review service in a MAS-regulated bank, in which headless Claude Code agents review each pull request alongside SonarQube. Live since May 2026 after formal architecture and risk approval; the AI advises but never approves or merges, and senior engineers' review time fell by an estimated ~80%.</w:t>
      </w:r>
    </w:p>
    <w:p>
      <w:pPr>
        <w:keepNext/>
        <w:keepLines/>
        <w:pageBreakBefore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EXPERIENCE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United Overseas Bank (UOB)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Oct 2022 – Present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Vice President (VP2) / Technical Delivery Manager — Real-Time &amp; Payment Data Services, Group Technology &amp; Operations</w:t>
      </w:r>
    </w:p>
    <w:p>
      <w:pPr>
        <w:spacing w:after="25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Technology lead for cross-border payments (SWIFT ISO 20022) and retail unsecured lending, from architecture and delivery to production support, vendors and people leadership; works closely with teams in India, Thailand and Indonesia.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FF0000"/>
          <w:sz w:val="19"/>
          <w:szCs w:val="19"/>
        </w:rPr>
        <w:t xml:space="preserve">Technology Leadership &amp; Delivery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Led a 15-engineer onshore/offshore team and owned end-to-end delivery of the ISO 20022 programme — scope, roadmap, milestones, risk and issue tracking, release planning and production rollout — shipping upgrades every 2–3 months after go-live.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Resolve schedule conflicts between the two platform lines by agreeing MVP scope with the requirement, project and technical leads, confirming dependencies and setting a sequence all parties accept.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Own technology for retail unsecured-lending servicing — payment initiation, validation and lifecycle tracking — and post-disbursement collections across credit-card and unsecured-loan portfolios.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Act as the primary interface between business stakeholders, product owners, operations, compliance, architects and engineering managers; present status, risks and decisions to senior management and the steering committee.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FF0000"/>
          <w:sz w:val="19"/>
          <w:szCs w:val="19"/>
        </w:rPr>
        <w:t xml:space="preserve">Platforms, Integration &amp; AI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Led end-to-end design of a payment-initiation hub that validates, enriches and tracks payments from digital and branch channels, integrates reference data and third-party banking systems, and hands payments to core banking for settlement.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Personally built the hub's core modules in Java — payment-transaction initiation, concurrency control, the corporate- and user-role permission matrix and processing of payment status results returned by downstream systems.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Lead the 10-engineer backend team of a regional customer-360 platform that takes daily account summaries from core banking for portfolio analysis; designed the data models and personally built the analysis module and Spring Batch jobs.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Built an AI agent that cross-checks eMemo and quotation documents, removing a recurring manual reconciliation task; contributed to a production AI knowledge assistant used across departments, with access controls and data masking.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FF0000"/>
          <w:sz w:val="19"/>
          <w:szCs w:val="19"/>
        </w:rPr>
        <w:t xml:space="preserve">Governance, Security &amp; Production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Coordinate P1–P3 production incidents end to end — escalation, stakeholder communication, root-cause analysis and post-incident reports — and produce technical incident analyses that support the bank's regulatory reporting to MAS.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Established delivery KPIs — deployment frequency, mean time to recovery, incident trend and change-failure rate — with CI/CD quality gates (99% SonarQube coverage gate on all code, automated regression and penetration testing) and system and user-acceptance test sign-off for every release.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Designed security controls — API and database encryption and credential management — and led data migration for the payment, lending and customer-data platforms under secure SDLC, DPIA and MAS TRM; personally led disaster recovery (DR) and failover drills for the real-time payment middleware, sustaining 99.9%+ availability.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Golden Bridge Drive (SG) Pte. Ltd.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Nov 2020 – Jul 2022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Project Manager &amp; Architect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Led a 40-person project team, including outsourced staff, introduced Agile/Scrum from scratch and CI on Jenkins and Amazon ECR, and owned delivery budget, capacity and launch readiness for the multi-tenant SaaS platform.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Ran hybrid delivery across engineering, QA, DevOps, product and operations: Waterfall for scope, budget, milestones and resource planning; Agile sprints for execution, backlog tracking and iterative delivery.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Architected the AWS deployment (API Gateway, EC2/ECS, RDS, DynamoDB) and applied DPIA, API and database encryption and credential management; led data migration.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VV Technology Pte. Ltd.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Apr 2019 – Jun 2020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Head of Technical Centre</w:t>
      </w:r>
    </w:p>
    <w:p>
      <w:pPr>
        <w:spacing w:after="25" w:before="0" w:line="247"/>
      </w:pPr>
      <w:r>
        <w:rPr>
          <w:rFonts w:ascii="Calibri" w:cs="Calibri" w:eastAsia="Calibri" w:hAnsi="Calibri"/>
          <w:color w:val="303030"/>
          <w:sz w:val="19"/>
          <w:szCs w:val="19"/>
        </w:rPr>
        <w:t xml:space="preserve">VV-Life: a local-life services platform connecting offline merchants — food, fresh produce, travel and everyday services.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Built VV's microservices platform from scratch on Spring Cloud, Kubernetes, Redis and AWS, owning technology selection and the technology budget.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Took part in product-strategy planning and delivered the first VV-Life release in 2019, including the payment subsystem's transaction, management and reconciliation modules.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Led the big-data team and built VV's data-analysis platform from scratch on Flume, Hive, MapReduce and Spark.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Designed the shared back-end platform architecture (Spring Boot, MySQL cluster, Redis, RocketMQ) for a B2B online-office product serving Southeast Asia, governing solution design, cost evaluation, staffing and acceptance.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Introduced CI/CD, code standards and containerised deployment with rollback on Kubernetes; defined production-incident priority levels and tiered emergency-response plans.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AI Park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China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Apr 2016 – Sep 2017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VP of Technical Department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architecture, delivery, budget and the technical team for a smart-parking IoT platform connecting car parks to the cloud for automated management, online payment and recommendations.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technical bids that won city parking projects in Shijiazhuang, Handan and Beijing, and launched pilots in Shijiazhuang (2016), Handan (2017) and Beijing Chaoyang (2017).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Introduced a SaaS model for business and government customers and added an AI processing step to licence-plate and portrait recognition to improve recognition speed and accuracy.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EARLIER EXPERIENCE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Hengshunyuan Information Technology — Co-founder (Oct 2017 – Sep 2019, China):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Owned product, architecture and delivery of an audio-learning platform that launched with ~1,500 licensed titles and peaked at ~100k daily active users.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Baidu — Technical Specialist, Nuomi group-buying e-commerce platform (May 2014 – Dec 2014, China):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Led the web front-end, CMS and QA teams as project leader and delivered the order system's re-architecture two months ahead of plan.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Sohu.com — Technical Leader / Project Leader, Sohu News content platform (Mar 2012 – May 2014, China):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Delivered the CMS OpenAPI messaging platform and worked on Sohu website SEO.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Renren Network — Senior R&amp;D Engineer (Jul 2008 – Mar 2012, China):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Renren's shopping website, Renren Mall and CRM.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EDUCATION, CERTIFICATIONS &amp; LANGUAGES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Master's degree in Computer Science and Technology — Liaoning University (2005 – 2008)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Bachelor's degree in Applied Mathematics — Shenyang University of Technology (2000 – 2004)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Software Designer (Intermediate) — Qualification Certificate of Computer and Software Technology Proficiency (2006) · PMP — in progress · Site Reliability Engineering (SRE) — formal training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Languages: English and Mandarin (professional working proficiency in both)</w:t>
      </w:r>
    </w:p>
    <w:sectPr>
      <w:footerReference w:type="default" r:id="rId7"/>
      <w:pgSz w:w="11906" w:h="16838" w:orient="portrait"/>
      <w:pgMar w:top="720" w:right="850" w:bottom="720" w:left="85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SG"/>
        <w:rFonts w:ascii="Calibri" w:cs="Calibri" w:eastAsia="Calibri" w:hAnsi="Calibri"/>
        <w:sz w:val="19"/>
        <w:szCs w:val="19"/>
      </w:rPr>
    </w:rPrDefault>
    <w:pPrDefault>
      <w:pPr>
        <w:spacing w:line="247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Wilson — Resume</dc:title>
  <dc:creator>Wilson</dc:creator>
  <cp:lastModifiedBy>Wilson</cp:lastModifiedBy>
  <cp:revision>1</cp:revision>
  <dcterms:created xsi:type="dcterms:W3CDTF">2026-10-17T02:43:03.205Z</dcterms:created>
  <dcterms:modified xsi:type="dcterms:W3CDTF">2026-10-17T02:43:03.207Z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