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C55A11" w:sz="18" w:space="6"/>
        </w:pBdr>
        <w:shd w:fill="FBE5D6" w:color="auto" w:val="clear"/>
        <w:spacing w:after="120"/>
      </w:pPr>
      <w:r>
        <w:rPr>
          <w:color w:val="7F3F00"/>
          <w:sz w:val="18"/>
          <w:szCs w:val="18"/>
        </w:rPr>
        <w:t xml:space="preserve">简历素材库 · Architecture / Technical Leader（Solution / Technical / Enterprise / Payments Architect、Tech Lead、Principal Engineer） · 银行与金融机构　|　不直接投递。用法：按 JD 选 1 个 Headline、Summary 选 A/B 版、挑 6–8 条 Highlights、每段经历挑 4–8 条要点，裁剪成 2–3 页投递版；橙色 [素材库] 部分只供参考，投递前整段删除。所有内容均有事实来源，不得在裁剪时扩写或拔高。</w:t>
      </w:r>
    </w:p>
    <w:p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 xml:space="preserve">WILSON ZHANG</w:t>
      </w:r>
    </w:p>
    <w:p>
      <w:pPr>
        <w:spacing w:after="50"/>
        <w:jc w:val="center"/>
      </w:pPr>
      <w:r>
        <w:rPr>
          <w:color w:val="555555"/>
          <w:sz w:val="19"/>
          <w:szCs w:val="19"/>
        </w:rPr>
        <w:t xml:space="preserve">Singapore PR  |  +65 8655 9547  |  Skyzhang1028@gmail.com  |  Singapore</w:t>
      </w:r>
    </w:p>
    <w:p>
      <w:pPr>
        <w:pBdr>
          <w:bottom w:val="single" w:color="1F3864" w:sz="12" w:space="4"/>
        </w:pBdr>
        <w:spacing w:after="60"/>
        <w:jc w:val="center"/>
      </w:pPr>
      <w:r>
        <w:rPr>
          <w:b/>
          <w:bCs/>
          <w:color w:val="1F3864"/>
          <w:sz w:val="21"/>
          <w:szCs w:val="21"/>
        </w:rPr>
        <w:t xml:space="preserve">Solutions Architect / Technical Lead — Real-Time Payments &amp; Banking Integration  |  ISO 20022 · Event-Driven · Cloud  |  Designed and Delivered in a Tier-1 Regulated Bank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HEADLINE OPTIONS — PICK ONE PER JD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Default / Solutions Architect:</w:t>
      </w:r>
      <w:r>
        <w:t xml:space="preserve"> Solutions Architect / Technical Lead — Real-Time Payments &amp; Banking Integration  |  ISO 20022 · Event-Driven · Cloud  |  Designed and Delivered in a Tier-1 Regulated Bank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Payments Architect:</w:t>
      </w:r>
      <w:r>
        <w:t xml:space="preserve"> Payments Architect — ISO 20022 / CBPR+ / RTGS  |  Payment Initiation, Validation, Enrichment &amp; Status Tracking  |  Hands-On Java &amp; Apache Camel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Technical Lead / Principal Engineer:</w:t>
      </w:r>
      <w:r>
        <w:t xml:space="preserve"> Principal Engineer / Technical Lead — High-Throughput Transaction Systems  |  Java, JVM Tuning &amp; Concurrency · Resilience by Design · Agentic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Enterprise / Domain Architect:</w:t>
      </w:r>
      <w:r>
        <w:t xml:space="preserve"> Domain Architect — Payments &amp; Customer Data Platforms  |  Integration Architecture · Architecture-Review Governance · Security &amp; Resilience under MAS TRM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keepNext/>
        <w:spacing w:after="40" w:before="80"/>
      </w:pPr>
      <w:r>
        <w:rPr>
          <w:b/>
          <w:bCs/>
          <w:color w:val="1F3864"/>
        </w:rPr>
        <w:t xml:space="preserve">Version A — full profile</w:t>
      </w:r>
    </w:p>
    <w:p>
      <w:pPr>
        <w:spacing w:after="60"/>
        <w:jc w:val="both"/>
      </w:pPr>
      <w:r>
        <w:t xml:space="preserve">Solutions architect and technical leader with </w:t>
      </w:r>
      <w:r>
        <w:rPr>
          <w:b/>
          <w:bCs/>
        </w:rPr>
        <w:t xml:space="preserve">18+ years</w:t>
      </w:r>
      <w:r>
        <w:t xml:space="preserve"> across financial technology, high-volume payments infrastructure and distributed systems, including </w:t>
      </w:r>
      <w:r>
        <w:rPr>
          <w:b/>
          <w:bCs/>
        </w:rPr>
        <w:t xml:space="preserve">4 years of end-to-end architecture ownership of mission-critical, real-time payment infrastructure at UOB</w:t>
      </w:r>
      <w:r>
        <w:t xml:space="preserve">, a Tier-1 MAS-regulated bank — the CBPR+ / ISO 20022 MT→MX migration, RTGS and TT flows, a payment-initiation hub (validation, enrichment, pain.002 status tracking, SWIFT handoff) and the C360 customer-data platform. Designs to real production NFRs — low latency under peak load, irrevocable settlement inside regulator-mandated cut-off windows, full transaction traceability — because he has </w:t>
      </w:r>
      <w:r>
        <w:rPr>
          <w:b/>
          <w:bCs/>
        </w:rPr>
        <w:t xml:space="preserve">personally written the core transaction-processing code and run the systems</w:t>
      </w:r>
      <w:r>
        <w:t xml:space="preserve">, including the DR drills. Prior </w:t>
      </w:r>
      <w:r>
        <w:rPr>
          <w:b/>
          <w:bCs/>
        </w:rPr>
        <w:t xml:space="preserve">CTO, Technical Director and Chief Architect</w:t>
      </w:r>
      <w:r>
        <w:t xml:space="preserve"> over 100+ engineers; today sets architecture direction across two platform lines with decision authority on technology selection and SOW/licence negotiation, and has architected an </w:t>
      </w:r>
      <w:r>
        <w:rPr>
          <w:b/>
          <w:bCs/>
        </w:rPr>
        <w:t xml:space="preserve">agentic-AI service into production</w:t>
      </w:r>
      <w:r>
        <w:t xml:space="preserve"> inside the bank.</w:t>
      </w:r>
    </w:p>
    <w:p>
      <w:pPr>
        <w:keepNext/>
        <w:spacing w:after="40" w:before="80"/>
      </w:pPr>
      <w:r>
        <w:rPr>
          <w:b/>
          <w:bCs/>
          <w:color w:val="1F3864"/>
        </w:rPr>
        <w:t xml:space="preserve">Version B — concise profile (for 2-page tailored resumes)</w:t>
      </w:r>
    </w:p>
    <w:p>
      <w:pPr>
        <w:spacing w:after="60"/>
        <w:jc w:val="both"/>
      </w:pPr>
      <w:r>
        <w:t xml:space="preserve">Solutions architect with </w:t>
      </w:r>
      <w:r>
        <w:rPr>
          <w:b/>
          <w:bCs/>
        </w:rPr>
        <w:t xml:space="preserve">18+ years</w:t>
      </w:r>
      <w:r>
        <w:t xml:space="preserve">; </w:t>
      </w:r>
      <w:r>
        <w:rPr>
          <w:b/>
          <w:bCs/>
        </w:rPr>
        <w:t xml:space="preserve">4 years owning UOB’s real-time payment architecture</w:t>
      </w:r>
      <w:r>
        <w:t xml:space="preserve"> (ISO 20022 CBPR+, RTGS) end to end — designed and hand-built in Java/Spring Boot/Camel, migrated with </w:t>
      </w:r>
      <w:r>
        <w:rPr>
          <w:b/>
          <w:bCs/>
        </w:rPr>
        <w:t xml:space="preserve">no service interruption</w:t>
      </w:r>
      <w:r>
        <w:t xml:space="preserve">, run at </w:t>
      </w:r>
      <w:r>
        <w:rPr>
          <w:b/>
          <w:bCs/>
        </w:rPr>
        <w:t xml:space="preserve">99.9%+ availability</w:t>
      </w:r>
      <w:r>
        <w:t xml:space="preserve">; prior CTO / Chief Architect.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CAREER HIGHLIGHTS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Payments architecture (production):</w:t>
      </w:r>
      <w:r>
        <w:t xml:space="preserve"> ISO 20022 MT→MX migration, CBPR+, RTGS, TT, SWIFT messaging, payment switching, clearing and settlement, transaction lifecycle, reconciliation and auditability.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Payment-initiation hub:</w:t>
      </w:r>
      <w:r>
        <w:t xml:space="preserve"> architecture covering channel intake (Internet Banking, branches), reference data (FX, account, customer), validation, enrichment, pain.002 status tracking and handoff to SWIFT ISO 20022 and CASA.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Designed and built:</w:t>
      </w:r>
      <w:r>
        <w:t xml:space="preserve"> high-throughput payment services in Java, Spring Boot and Apache Camel — personally authoring core transaction-processing and concurrency-control modules.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Performance:</w:t>
      </w:r>
      <w:r>
        <w:t xml:space="preserve"> reduced end-to-end latency by tuning thread pools, minimising synchronous blocking and JVM tuning under high load.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Migration architecture:</w:t>
      </w:r>
      <w:r>
        <w:t xml:space="preserve"> Blue/Green-style coexistence across legacy MT and MX-rich platforms with parallel traffic management and </w:t>
      </w:r>
      <w:r>
        <w:rPr>
          <w:b/>
          <w:bCs/>
        </w:rPr>
        <w:t xml:space="preserve">no service interruption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Resilience by design:</w:t>
      </w:r>
      <w:r>
        <w:t xml:space="preserve"> DR and failover strategy plus drills led personally, capacity-planning baselines, Splunk transaction monitoring and SRE (SLIs/SLOs, RCA, MTTR, change-failure rate) — </w:t>
      </w:r>
      <w:r>
        <w:rPr>
          <w:b/>
          <w:bCs/>
        </w:rPr>
        <w:t xml:space="preserve">99.9%+ availability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architecture:</w:t>
      </w:r>
      <w:r>
        <w:t xml:space="preserve"> API-call encryption/decryption, database encryption of sensitive data, credential management, secure SDLC and pen testing in CI/CD, DPIA under MAS TRM; working knowledge of PCI-DSS and ISO 27001 controls.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Architecture governance:</w:t>
      </w:r>
      <w:r>
        <w:t xml:space="preserve"> contributed to bank-wide SDLC, coding, code-review and architecture-review standards; leads vendor/start-up technical evaluation with decision authority on technology selection.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 system architecture in production:</w:t>
      </w:r>
      <w:r>
        <w:t xml:space="preserve"> architected an agentic AI code-review service (Spring Boot + headless Claude Code via ProcessBuilder, three-dot diff, Bitbucket/GitHub, SonarQube) under MAS FEAT — review efficiency </w:t>
      </w:r>
      <w:r>
        <w:rPr>
          <w:b/>
          <w:bCs/>
        </w:rPr>
        <w:t xml:space="preserve">~80%</w:t>
      </w:r>
      <w:r>
        <w:t xml:space="preserve"> higher, onboarding </w:t>
      </w:r>
      <w:r>
        <w:rPr>
          <w:b/>
          <w:bCs/>
        </w:rPr>
        <w:t xml:space="preserve">30–40%</w:t>
      </w:r>
      <w:r>
        <w:t xml:space="preserve"> faster.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architecture:</w:t>
      </w:r>
      <w:r>
        <w:t xml:space="preserve"> C360 customer-360 data models on Cloudera serving multiple business lines; real-time/offline pipelines on Spark Streaming, Flink, Hadoop/HBase; KYC and risk-profiling data foundations.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Cross-industry architecture breadth:</w:t>
      </w:r>
      <w:r>
        <w:t xml:space="preserve"> multi-tenant SaaS (200+ regions), 10M+ DAU platforms, Flink real-time systems, IoT platform processing millions of events.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Banking &amp; Payments Infrastructure:</w:t>
      </w:r>
      <w:r>
        <w:rPr>
          <w:sz w:val="19"/>
          <w:szCs w:val="19"/>
        </w:rPr>
        <w:t xml:space="preserve"> ISO 20022 (MT→MX) · CBPR+ · RTGS · TT · SWIFT messaging · payment initiation, validation and enrichment · pain.002 status tracking · payment switching · clearing and settlement · transaction lifecycle · reconciliation and auditability · payment data migration · retail unsecured lending and collections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Distributed Systems &amp; Integration:</w:t>
      </w:r>
      <w:r>
        <w:rPr>
          <w:sz w:val="19"/>
          <w:szCs w:val="19"/>
        </w:rPr>
        <w:t xml:space="preserve"> event-driven architecture · microservices (Spring Cloud/Dubbo) · SOA · Kafka · Flink · ActiveMQ · Apache Camel · Netty · API-first and REST design · integration across upstream, downstream, vendor and third-party systems · high-concurrency systems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Performance Engineering:</w:t>
      </w:r>
      <w:r>
        <w:rPr>
          <w:sz w:val="19"/>
          <w:szCs w:val="19"/>
        </w:rPr>
        <w:t xml:space="preserve"> Java concurrency control · thread-pool tuning · non-blocking design · JVM tuning · low-latency transaction processing · capacity planning</w:t>
      </w:r>
    </w:p>
    <w:p>
      <w:pPr>
        <w:spacing w:after="40"/>
      </w:pPr>
      <w:r>
        <w:rPr>
          <w:b/>
          <w:bCs/>
          <w:sz w:val="19"/>
          <w:szCs w:val="19"/>
        </w:rPr>
        <w:t xml:space="preserve">Security Architecture &amp; Compliance:</w:t>
      </w:r>
      <w:r>
        <w:rPr>
          <w:sz w:val="19"/>
          <w:szCs w:val="19"/>
        </w:rPr>
        <w:t xml:space="preserve"> secure SDLC · pen testing in CI/CD · SonarQube security and coverage gates · API, data-at-rest and credential encryption · IAM and network segmentation concepts · secrets-management concepts · MAS TRM · DPIA · PCI-DSS and ISO 27001 control objectives (working knowledge)</w:t>
      </w:r>
    </w:p>
    <w:p>
      <w:pPr>
        <w:spacing w:after="40"/>
      </w:pPr>
      <w:r>
        <w:rPr>
          <w:b/>
          <w:bCs/>
          <w:sz w:val="19"/>
          <w:szCs w:val="19"/>
        </w:rPr>
        <w:t xml:space="preserve">Cloud &amp; Infrastructure:</w:t>
      </w:r>
      <w:r>
        <w:rPr>
          <w:sz w:val="19"/>
          <w:szCs w:val="19"/>
        </w:rPr>
        <w:t xml:space="preserve"> AWS (EC2, S3, RDS, DynamoDB, API Gateway, CloudWatch, Route 53, MQ) · Kubernetes · Docker · RHEL · cloud-agnostic container and deployment patterns · VPC and network architecture concepts · Infrastructure-as-Code (exposure)</w:t>
      </w:r>
    </w:p>
    <w:p>
      <w:pPr>
        <w:spacing w:after="40"/>
      </w:pPr>
      <w:r>
        <w:rPr>
          <w:b/>
          <w:bCs/>
          <w:sz w:val="19"/>
          <w:szCs w:val="19"/>
        </w:rPr>
        <w:t xml:space="preserve">Resilience &amp; Operational Readiness:</w:t>
      </w:r>
      <w:r>
        <w:rPr>
          <w:sz w:val="19"/>
          <w:szCs w:val="19"/>
        </w:rPr>
        <w:t xml:space="preserve"> disaster recovery and failover (drills led) · Blue/Green coexistence · SRE (SLIs/SLOs, toil reduction) · incident management and RCA · MTTR and change-failure-rate governance · Splunk, CloudWatch observability · 99.9%+ availability</w:t>
      </w:r>
    </w:p>
    <w:p>
      <w:pPr>
        <w:spacing w:after="40"/>
      </w:pPr>
      <w:r>
        <w:rPr>
          <w:b/>
          <w:bCs/>
          <w:sz w:val="19"/>
          <w:szCs w:val="19"/>
        </w:rPr>
        <w:t xml:space="preserve">Data &amp; Analytics Architecture:</w:t>
      </w:r>
      <w:r>
        <w:rPr>
          <w:sz w:val="19"/>
          <w:szCs w:val="19"/>
        </w:rPr>
        <w:t xml:space="preserve"> Spark (batch/streaming) · Flink · Hadoop · HBase · Cloudera · ETL (Informatica) · customer 360 data modelling · KYC and risk-profiling data foundations · data quality, lineage and governance · Splunk, Power BI, Tableau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AI System Architecture:</w:t>
      </w:r>
      <w:r>
        <w:rPr>
          <w:sz w:val="19"/>
          <w:szCs w:val="19"/>
        </w:rPr>
        <w:t xml:space="preserve"> agentic AI and headless agents (Claude Code) · Spring AI · LangChain · RAG · LLM integration and function calling · prompt engineering and evaluation · AgentOps/LLMOps · Responsible AI (MAS FEAT) · vector databases · MLOps</w:t>
      </w:r>
    </w:p>
    <w:p>
      <w:pPr>
        <w:spacing w:after="40"/>
      </w:pPr>
      <w:r>
        <w:rPr>
          <w:b/>
          <w:bCs/>
          <w:sz w:val="19"/>
          <w:szCs w:val="19"/>
        </w:rPr>
        <w:t xml:space="preserve">Languages &amp; Data Stores:</w:t>
      </w:r>
      <w:r>
        <w:rPr>
          <w:sz w:val="19"/>
          <w:szCs w:val="19"/>
        </w:rPr>
        <w:t xml:space="preserve"> Java (deep) · Python · Node.js · Shell · Spring Boot/Cloud/Batch · Hibernate · Oracle, MySQL/PL-SQL, MongoDB, Redis, DynamoDB, Elasticsearch, Liquibase</w:t>
      </w:r>
    </w:p>
    <w:p>
      <w:pPr>
        <w:spacing w:after="40"/>
      </w:pPr>
      <w:r>
        <w:rPr>
          <w:b/>
          <w:bCs/>
          <w:sz w:val="19"/>
          <w:szCs w:val="19"/>
        </w:rPr>
        <w:t xml:space="preserve">CI/CD &amp; Quality:</w:t>
      </w:r>
      <w:r>
        <w:rPr>
          <w:sz w:val="19"/>
          <w:szCs w:val="19"/>
        </w:rPr>
        <w:t xml:space="preserve"> Bitbucket · Jenkins · Maven · GitLab · SonarQube · Aldon · JUnit · automated regression · SIT/UAT sign-off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United Overseas Bank (UOB)</w:t>
      </w:r>
      <w:r>
        <w:rPr>
          <w:color w:val="555555"/>
          <w:sz w:val="19"/>
          <w:szCs w:val="19"/>
        </w:rPr>
        <w:t xml:space="preserve">  |  Singapore</w:t>
      </w:r>
      <w:r>
        <w:rPr>
          <w:b/>
          <w:bCs/>
          <w:sz w:val="19"/>
          <w:szCs w:val="19"/>
        </w:rPr>
        <w:t xml:space="preserve">	Oct 2022 – Present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Vice President (VP2) — Real-Time &amp; Payment Data Services, Group Technology &amp; Operations</w:t>
      </w:r>
    </w:p>
    <w:p>
      <w:pPr>
        <w:spacing w:after="50"/>
      </w:pPr>
      <w:r>
        <w:rPr>
          <w:i/>
          <w:iCs/>
          <w:color w:val="555555"/>
          <w:sz w:val="19"/>
          <w:szCs w:val="19"/>
        </w:rPr>
        <w:t xml:space="preserve">End-to-end architecture ownership of mission-critical real-time payment infrastructure (CBPR+ / RTGS) in a Tier-1, MAS-regulated bank — architecture governance, production operations, incident escalation, disaster recovery and platform-evolution roadmap; architecture oversight of retail unsecured lending servicing and collections. Hands-on across design, production code, code review and complex troubleshooting.</w:t>
      </w:r>
    </w:p>
    <w:p>
      <w:pPr>
        <w:keepNext/>
        <w:spacing w:after="30" w:before="70"/>
      </w:pPr>
      <w:r>
        <w:rPr>
          <w:b/>
          <w:bCs/>
        </w:rPr>
        <w:t xml:space="preserve">Programme — CBPR+ / ISO 20022 Real-Time Payment Platform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CBPR+ covers TT and RTGS payments across the coexistence and ISO-rich/MX-rich stages of the migration to ISO 20022 (MX), including authorisation procedures (group, account, product) and channel administration. The payment-initiation hub (CEW) takes requests from Internet Banking and branch channels, uses FX-rate, account and customer reference data, performs validation, enrichment and pain.002 status tracking, and hands payments to downstream systems including the SWIFT ISO 20022 flow and CASA.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and implemented high-throughput, real-time payment-processing services for cross-border (CBPR+) and RTGS flows in Java, Spring Boot and Apache Camel — personally authoring core transaction-processing and concurrency-control modules.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end-to-end system design — API contracts, service orchestration, validation, enrichment and pain.002 status tracking — and integration with upstream, downstream, vendor-delivered and third-party banking systems on Spring Boot and event-driven patterns.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Reduced end-to-end transaction latency by tuning thread pools, minimising synchronous blocking and improving service response time under high load; JVM tuning for performance-critical components.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Architected the phased, Blue/Green-style coexistence deployment across legacy MT and ISO 20022 MX-rich platforms — parallel traffic management and cutover readiness — with no service interruption.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Defined disaster-recovery strategy, failover procedures and capacity-planning baselines for real-time payment middleware, and led the DR and failover drills that deliberately exercise recovery paths — sustaining 99.9%+ availability under peak load.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Splunk-based observability and alerting pipeline for real-time transaction monitoring; integrated SRE practice (SLIs/SLOs, toil reduction, incident management).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security controls: API-call encryption/decryption, encryption of sensitive data in databases and dedicated credential-file management; led payment data migration.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Governed secure delivery under MAS TRM: CI/CD via Bitbucket, Jenkins, SonarQube, penetration testing and Aldon; JUnit, 99% SonarQube coverage gate, automated regression and SIT/UAT sign-off for all releases.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incident response, root-cause analysis and resilience improvements, reducing MTTR; established KPIs for deployment frequency, MTTR, incident trend and change-failure rate.</w:t>
      </w:r>
    </w:p>
    <w:p>
      <w:pPr>
        <w:keepNext/>
        <w:spacing w:after="30" w:before="70"/>
      </w:pPr>
      <w:r>
        <w:rPr>
          <w:b/>
          <w:bCs/>
        </w:rPr>
        <w:t xml:space="preserve">Architecture Governance &amp; Technical Leadership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Contributed to bank-wide SDLC, coding and code-review standards and architecture-review governance beyond own squads; run architecture and code reviews and pull-request guidance across teams.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vendor and start-up technology evaluation — probing architectural design, technical credentials and fit with existing systems — with decision authority on technology selection and SOW/licence negotiation.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architecture direction across two platform lines through their squad leads and engineering managers; communicate designs and trade-offs to senior technical, compliance and steering-committee audiences.</w:t>
      </w:r>
    </w:p>
    <w:p>
      <w:pPr>
        <w:keepNext/>
        <w:spacing w:after="30" w:before="70"/>
      </w:pPr>
      <w:r>
        <w:rPr>
          <w:b/>
          <w:bCs/>
        </w:rPr>
        <w:t xml:space="preserve">Platform Line — Retail Unsecured Lending Servicing &amp; Collections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the technology for payment initiation, validation and lifecycle tracking in retail unsecured lending servicing.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post-disbursement credit collections across both credit-card and unsecured-loan portfolios, drawing account and balance data from the card account system.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data migration and data-protection controls (sensitive-data encryption, credential management) across the lending and customer-data platforms.</w:t>
      </w:r>
    </w:p>
    <w:p>
      <w:pPr>
        <w:keepNext/>
        <w:spacing w:after="30" w:before="70"/>
      </w:pPr>
      <w:r>
        <w:rPr>
          <w:b/>
          <w:bCs/>
        </w:rPr>
        <w:t xml:space="preserve">Project — AI-Powered Code Review Service (architected and built; in production)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Problem:</w:t>
      </w:r>
      <w:r>
        <w:t xml:space="preserve"> as the team grew, code review became a bottleneck — senior engineers spent too much time on repeat reviews and quality was inconsistent.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Solution:</w:t>
      </w:r>
      <w:r>
        <w:t xml:space="preserve"> designed and delivered an internal service that reviews every pull request in the CI/CD pipeline using a headless AI agent (Claude Code) orchestrated by Spring Boot via ProcessBuilder, with three-dot diff semantics and Bitbucket/GitHub integration; SonarQube scans and reports automatically on every pull request raised in Bitbucket.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Coverage:</w:t>
      </w:r>
      <w:r>
        <w:t xml:space="preserve"> automated review across four dimensions — security, performance, correctness and maintainability; prompt engineering and evaluation, including A/B statistical testing of prompts and agent lifecycle practices (AgentOps/LLMOps).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Governance:</w:t>
      </w:r>
      <w:r>
        <w:t xml:space="preserve"> Responsible AI aligned to MAS FEAT principles; the AI never approves or merges code — human reviewers always make the final decision.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Outcome:</w:t>
      </w:r>
      <w:r>
        <w:t xml:space="preserve"> on internal measures, review efficiency improved ~80% and new joiners ramp up 30–40% faster; briefed senior management on the architecture, review dimensions, pipeline and production path.</w:t>
      </w:r>
    </w:p>
    <w:p>
      <w:pPr>
        <w:keepNext/>
        <w:spacing w:after="30" w:before="70"/>
      </w:pPr>
      <w:r>
        <w:rPr>
          <w:b/>
          <w:bCs/>
        </w:rPr>
        <w:t xml:space="preserve">Project — AI Validation of eMemo &amp; Quotation Documents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an AI agent that auto-generates validation prompts to check schema alignment and data-relationship consistency between eMemo and quotation documents.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Removed a recurring manual cross-document reconciliation task from the operations workflow.</w:t>
      </w:r>
    </w:p>
    <w:p>
      <w:pPr>
        <w:keepNext/>
        <w:spacing w:after="30" w:before="70"/>
      </w:pPr>
      <w:r>
        <w:rPr>
          <w:b/>
          <w:bCs/>
        </w:rPr>
        <w:t xml:space="preserve">Project — C360 Regional Customer 360 Platform (SCV-CCD)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A regional platform providing a comprehensive 360° view of each customer and a seamless experience across all channels — a customer-data middle platform exposed via API to multiple business lines.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the SCV-CCD (Customer Centric Database) backend team delivering complete customer profile data, including accounts and balances, under Waterfall governance.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Evaluated the data-processing framework (Cloudera) and designed and optimised customer data models for 360° profiling, integrating transactional, account and balance data, with KYC-relevant data handling.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Served Wealth cross-sell and client-management use cases through APIs consumed by multiple business lines; led related data migration.</w:t>
      </w:r>
    </w:p>
    <w:p>
      <w:pPr>
        <w:keepNext/>
        <w:spacing w:after="30" w:before="70"/>
      </w:pPr>
      <w:r>
        <w:rPr>
          <w:b/>
          <w:bCs/>
        </w:rPr>
        <w:t xml:space="preserve">Project — VN eTax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the backend team that developed and implemented tax-certificate generation for completed transactions, enabling 24/7 tax payments.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Golden Bridge Drive (SG) Pte. Ltd.</w:t>
      </w:r>
      <w:r>
        <w:rPr>
          <w:color w:val="555555"/>
          <w:sz w:val="19"/>
          <w:szCs w:val="19"/>
        </w:rPr>
        <w:t xml:space="preserve">  |  Singapore</w:t>
      </w:r>
      <w:r>
        <w:rPr>
          <w:b/>
          <w:bCs/>
          <w:sz w:val="19"/>
          <w:szCs w:val="19"/>
        </w:rPr>
        <w:t xml:space="preserve">	Nov 2020 – Jul 2022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Project Manager &amp; Architect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New gaming-platform SaaS, built 0-to-1 on AWS: a multi-tenant platform providing KYC, bonus, analytics (AnA), member VIP and payment-SaaS services to users across 200+ regions.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Architecture:</w:t>
      </w:r>
      <w:r>
        <w:t xml:space="preserve"> designed the microservices architecture on Spring Cloud and Kubernetes with an API-gateway model, cloud deployment framework and integration patterns for payment, identity, KYC and user-management modules, enabling rapid feature rollout.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platform build:</w:t>
      </w:r>
      <w:r>
        <w:t xml:space="preserve"> built and scaled a multi-tenant SaaS platform on AWS from 0 to 1, supporting payments, identity, KYC and user-lifecycle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Core platform:</w:t>
      </w:r>
      <w:r>
        <w:t xml:space="preserve"> built reusable backend services, CI/CD pipelines, AWS cloud-native infrastructure, deployment governance and the production support model for rapid scaling.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Global reach:</w:t>
      </w:r>
      <w:r>
        <w:t xml:space="preserve"> delivered KYC and payment modules serving users across 200+ regions; managed cross-functional dependencies (KYC, payments, identity) and kept the technical roadmap aligned with business-development goals.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protection:</w:t>
      </w:r>
      <w:r>
        <w:t xml:space="preserve"> applied DPIA, API-call encryption/decryption, sensitive-data encryption and credential management; led data migration.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Hybrid delivery:</w:t>
      </w:r>
      <w:r>
        <w:t xml:space="preserve"> Waterfall scope, budget, timeline, milestone and resource planning; Agile sprint execution, backlog tracking and iterative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Agile from scratch:</w:t>
      </w:r>
      <w:r>
        <w:t xml:space="preserve"> implemented Agile/Scrum frameworks from scratch to maximise efficiency in lean engineering teams; led squads on tight iteration cycles in a fast-moving start-up.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Team and budget:</w:t>
      </w:r>
      <w:r>
        <w:t xml:space="preserve"> managed team capacity, delivery budget, module priorities, technical risks, stakeholder alignment and launch readiness across engineering, QA, DevOps, product and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Reporting:</w:t>
      </w:r>
      <w:r>
        <w:t xml:space="preserve"> business and operational reporting on Power BI and Splunk dashboards.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VV Technology Pte. Ltd.</w:t>
      </w:r>
      <w:r>
        <w:rPr>
          <w:color w:val="555555"/>
          <w:sz w:val="19"/>
          <w:szCs w:val="19"/>
        </w:rPr>
        <w:t xml:space="preserve">  |  Singapore</w:t>
      </w:r>
      <w:r>
        <w:rPr>
          <w:b/>
          <w:bCs/>
          <w:sz w:val="19"/>
          <w:szCs w:val="19"/>
        </w:rPr>
        <w:t xml:space="preserve">	Apr 2019 – Jun 2020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Head of Technical Centre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VV-Life (built 0-to-1): aimed to “change life through data” by connecting offline businesses with big data, real-time analytics and blockchain — a more transparent and reliable local-life services ecosystem covering food, groceries, travel and everyday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Platform architecture:</w:t>
      </w:r>
      <w:r>
        <w:t xml:space="preserve"> designed and implemented a distributed microservices architecture on Spring Cloud and Kubernetes, with cloud-native integration patterns, scalable backend services and API platforms on AWS (CloudWatch).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Containerised operations:</w:t>
      </w:r>
      <w:r>
        <w:t xml:space="preserve"> managed containerised workloads on Kubernetes, ensuring deployment readiness and release rollback capability.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Scale:</w:t>
      </w:r>
      <w:r>
        <w:t xml:space="preserve"> supported platforms processing multi-million daily transactions across payments and digital-services ecosystems.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Resilience:</w:t>
      </w:r>
      <w:r>
        <w:t xml:space="preserve"> improved production stability and reduced critical incidents through architecture modernisation and resilience engineering; introduced Splunk-based SLO definitions, alerting and dashboards.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Real-time ad-order system:</w:t>
      </w:r>
      <w:r>
        <w:t xml:space="preserve"> built the Flink-based real-time/offline ad-order tracking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Causal-inference profiling:</w:t>
      </w:r>
      <w:r>
        <w:t xml:space="preserve"> built a Flink-based real-time customer-profiling system using causal inference.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 platform and MLOps:</w:t>
      </w:r>
      <w:r>
        <w:t xml:space="preserve"> built real-time and offline data pipelines and MLOps architecture supporting recommendation algorithms, platform analytics and operational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GenAI:</w:t>
      </w:r>
      <w:r>
        <w:t xml:space="preserve"> delivered a GenAI customer chatbot using self-attention models, RAG, LLM integration and function calling.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CI/CD and delivery KPIs:</w:t>
      </w:r>
      <w:r>
        <w:t xml:space="preserve"> established CI/CD pipelines, release governance and containerised deployment workflows, tracking deployment frequency, MTTR, incident trend and change-failure rate, improving release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Quality engineering:</w:t>
      </w:r>
      <w:r>
        <w:t xml:space="preserve"> designed the end-to-end test strategy — JUnit, integration, SIT and UAT — with 99% SonarQube coverage enforced.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and data:</w:t>
      </w:r>
      <w:r>
        <w:t xml:space="preserve"> led API-call encryption/decryption, encryption of sensitive data in databases and dedicated credential-file management, and platform data migration.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Cloud cost:</w:t>
      </w:r>
      <w:r>
        <w:t xml:space="preserve"> reduced infrastructure cost and improved release efficiency through AWS cloud optimisation and CI/CD automation.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Technology leadership:</w:t>
      </w:r>
      <w:r>
        <w:t xml:space="preserve"> led the technical centre — engineering, DevOps and data teams — and owned the technology budget; built scalable engineering organisations and delivery models that supported rapid product expansion across multiple regions.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Product and strategy partnership:</w:t>
      </w:r>
      <w:r>
        <w:t xml:space="preserve"> worked with product and business teams on the platform roadmap, architecture planning and technology strategy.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delivery:</w:t>
      </w:r>
      <w:r>
        <w:t xml:space="preserve"> managed end-to-end delivery of VV-Life — roadmap planning, requirement alignment, architecture design, testing, release and production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Business analytics:</w:t>
      </w:r>
      <w:r>
        <w:t xml:space="preserve"> business analysis and reporting on Tableau and Splunk dashboards.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Hengshunyuan Information Technology</w:t>
      </w:r>
      <w:r>
        <w:rPr>
          <w:color w:val="555555"/>
          <w:sz w:val="19"/>
          <w:szCs w:val="19"/>
        </w:rPr>
        <w:t xml:space="preserve">  |  China</w:t>
      </w:r>
      <w:r>
        <w:rPr>
          <w:b/>
          <w:bCs/>
          <w:sz w:val="19"/>
          <w:szCs w:val="19"/>
        </w:rPr>
        <w:t xml:space="preserve">	Oct 2017 – Sep 2019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Founder (own start-up)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0-to-1 product:</w:t>
      </w:r>
      <w:r>
        <w:t xml:space="preserve"> founded the company and built an audio and media content distribution app from 0 to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End-to-end ownership:</w:t>
      </w:r>
      <w:r>
        <w:t xml:space="preserve"> led product design, backend architecture and cloud deployment on AWS.</w:t>
      </w:r>
    </w:p>
    <w:p>
      <w:pPr>
        <w:keepNext/>
        <w:tabs>
          <w:tab w:val="right" w:pos="10206"/>
        </w:tabs>
        <w:spacing w:after="10" w:before="160"/>
      </w:pPr>
      <w:r>
        <w:rPr>
          <w:b/>
          <w:bCs/>
          <w:color w:val="1F3864"/>
          <w:sz w:val="21"/>
          <w:szCs w:val="21"/>
        </w:rPr>
        <w:t xml:space="preserve">AI Park</w:t>
      </w:r>
      <w:r>
        <w:rPr>
          <w:color w:val="555555"/>
          <w:sz w:val="19"/>
          <w:szCs w:val="19"/>
        </w:rPr>
        <w:t xml:space="preserve">  |  China</w:t>
      </w:r>
      <w:r>
        <w:rPr>
          <w:b/>
          <w:bCs/>
          <w:sz w:val="19"/>
          <w:szCs w:val="19"/>
        </w:rPr>
        <w:t xml:space="preserve">	Apr 2016 – Sep 2017</w:t>
      </w:r>
    </w:p>
    <w:p>
      <w:pPr>
        <w:keepNext/>
        <w:spacing w:after="40"/>
      </w:pPr>
      <w:r>
        <w:rPr>
          <w:b/>
          <w:bCs/>
          <w:i/>
          <w:iCs/>
          <w:sz w:val="20"/>
          <w:szCs w:val="20"/>
        </w:rPr>
        <w:t xml:space="preserve">VP of Technical Department</w:t>
      </w:r>
    </w:p>
    <w:p>
      <w:pPr>
        <w:keepNext/>
        <w:spacing w:after="40"/>
      </w:pPr>
      <w:r>
        <w:rPr>
          <w:i/>
          <w:iCs/>
          <w:color w:val="555555"/>
          <w:sz w:val="19"/>
          <w:szCs w:val="19"/>
        </w:rPr>
        <w:t xml:space="preserve">AI Park: an intelligent-parking IoT platform connecting multiple types of parking facilities to the cloud, enabling automated site management, online payment and personalised recommendations to improve the user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High-concurrency architecture:</w:t>
      </w:r>
      <w:r>
        <w:t xml:space="preserve"> built high-concurrency microservices and distributed systems connecting parking sites to the cloud.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Big-data platform:</w:t>
      </w:r>
      <w:r>
        <w:t xml:space="preserve"> led the big-data team building the offline + online analytics system for the parking app on HBase, MongoDB, MapReduce, Spark Streaming and ETL.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Real-time event processing:</w:t>
      </w:r>
      <w:r>
        <w:t xml:space="preserve"> the analytics stack processed millions of real-time sensor and transaction events behind site management, payments and recommendations.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User-facing capabilities:</w:t>
      </w:r>
      <w:r>
        <w:t xml:space="preserve"> delivered automated site management, online payment and personalised recommendations for parking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Rollout at scale:</w:t>
      </w:r>
      <w:r>
        <w:t xml:space="preserve"> oversaw deployment across 1,000+ public parking lots, with pilot launches in Shijiazhuang (2016), Handan (2017) and Beijing Chaoyang (2017).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Department leadership:</w:t>
      </w:r>
      <w:r>
        <w:t xml:space="preserve"> headed the technical department — technology direction, architecture, delivery, team leadership and budget — for the platform and its city rollouts.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Business wins:</w:t>
      </w:r>
      <w:r>
        <w:t xml:space="preserve"> coordinated the technical bidding work for urban AI-parking projects and won 4+ city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 and data:</w:t>
      </w:r>
      <w:r>
        <w:t xml:space="preserve"> led API-call encryption/decryption, sensitive-data encryption and credential management, and platform data migration.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Baidu</w:t>
      </w:r>
      <w:r>
        <w:t xml:space="preserve"> — Technical Specialist, Nuomi.com e-commerce platform (2014 – 2015).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Sohu.com</w:t>
      </w:r>
      <w:r>
        <w:t xml:space="preserve"> — Technical Leader, Sohu News media platform (2012 – 2014).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Renren Network</w:t>
      </w:r>
      <w:r>
        <w:t xml:space="preserve"> — Senior R&amp;D Engineer, Renren-Mall e-commerce platform (2008 – 2012).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b/>
          <w:bCs/>
          <w:color w:val="1F3864"/>
          <w:sz w:val="22"/>
          <w:szCs w:val="22"/>
        </w:rPr>
        <w:t xml:space="preserve">EDUCATION, CERTIFICATIONS &amp; 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Master of Computer Application</w:t>
      </w:r>
      <w:r>
        <w:t xml:space="preserve"> — Liaoning University (2005 – 2008)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Bachelor of Information and Computing Science</w:t>
      </w:r>
      <w:r>
        <w:t xml:space="preserve"> — Shenyang University of Technology (2000 – 2004)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Intermediate Software Designer</w:t>
      </w:r>
      <w:r>
        <w:t xml:space="preserve"> — Qualification Certificate of Computer and Software Technology Proficiency (2006)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Languages:</w:t>
      </w:r>
      <w:r>
        <w:t xml:space="preserve"> English and Mandarin (professional working proficiency in both)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SELECTIVE MODULES — SPLICE IN ONLY WHEN THE JD CALLS FOR IT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Crypto &amp; Key-Management Infrastructure (knowledge-level)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Cryptographic &amp; key-management infrastructure — architecture-level understanding (knowledge / exposure, not production experience):</w:t>
      </w:r>
      <w:r>
        <w:t xml:space="preserve"> HSM-backed key management, MPC / TSS threshold-signature designs, TEE / confidential compute, and post-quantum migration — sufficient to reason about protocol documentation at a systems level and translate it into deployment, compliance and operational-readiness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Skills line:</w:t>
      </w:r>
      <w:r>
        <w:t xml:space="preserve"> Key management and key-lifecycle concepts · HSM concepts (Thales Luna, AWS CloudHSM, IBM Crypto Express) · MPC / TSS architecture understanding · TEE / confidential compute (Intel TDX, AWS Nitro Enclaves, GCP Confidential VM) awareness · PKI · post-quantum migration awareness · SOC 2 Type II / FFIEC / DORA (awareness).</w:t>
      </w:r>
    </w:p>
    <w:p>
      <w:pPr>
        <w:spacing w:after="60" w:before="20"/>
        <w:ind w:left="300"/>
      </w:pPr>
      <w:r>
        <w:rPr>
          <w:i/>
          <w:iCs/>
          <w:color w:val="C55A11"/>
          <w:sz w:val="18"/>
          <w:szCs w:val="18"/>
        </w:rPr>
        <w:t xml:space="preserve">只用于数字资产托管、钱包/密钥管理、机密计算类 JD；必须保留 "knowledge / exposure, not production" 限定语——架构面试会深挖。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Pureland Holding (Jewelake)  |  Technical Consultant (concurrent part-time advisory)  |  May 2020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 technology advisory for a wealth quantitative platform covering VWAP algorithmic execution, portfolio management and risk analytics; helped build and improve the platform on Spark and Hadoop.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Architecture: Spring services on AWS, S3 for tick data, Spark Streaming for real-time and Spark SQL for offline analytics, ingesting live and historical Bloomberg and Yahoo Finance data.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Integrated a Claude agent that analyses daily trading patterns against 10-day and 6-month baselines to produce risk-scored recommendations, daily visual reports and alert narratives — traders make the actual trades.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Python quantitative and backtesting work (pandas, NumPy, backtrader, statsmodels), with trade-offs across cost, scalability and operational risk.</w:t>
      </w:r>
    </w:p>
    <w:p>
      <w:pPr>
        <w:spacing w:after="60" w:before="20"/>
        <w:ind w:left="300"/>
      </w:pPr>
      <w:r>
        <w:rPr>
          <w:i/>
          <w:iCs/>
          <w:color w:val="C55A11"/>
          <w:sz w:val="18"/>
          <w:szCs w:val="18"/>
        </w:rPr>
        <w:t xml:space="preserve">使用场景：Wealth / 资管 / 交易所与 FMI / 量化 / Python 数据类岗位。风险：与现职并行，银行岗位可能引发利益冲突疑问——投递前需准备主动披露口径，并处理好 LinkedIn 上该条目的可见性。通用投递不放。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KEY METRICS BANK — 数字口径（面试与简历必须一致）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18+ years</w:t>
      </w:r>
      <w:r>
        <w:t xml:space="preserve"> — 总年限；所有版本统一，不写 17 年或 20 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~4 years at UOB (Oct 2022 – )</w:t>
      </w:r>
      <w:r>
        <w:t xml:space="preserve"> — 银行年限；JD 要求 6+ 年银行经验时，是唯一的软缺口，用 "Tier-1 regulated + payments depth" 对冲。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100+</w:t>
      </w:r>
      <w:r>
        <w:t xml:space="preserve"> — 历史上搭建的技术团队规模（开发、DevOps、大数据、QA、产品、项目管理）；不要挂到某一家具体公司名下。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20+ engineers / 2 platform lines</w:t>
      </w:r>
      <w:r>
        <w:t xml:space="preserve"> — UOB 现团队，通过 squad lead 与 engineering manager 管理（管理者的管理者）。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millions of accounts</w:t>
      </w:r>
      <w:r>
        <w:t xml:space="preserve"> — UOB 两条平台线服务规模。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10+ interconnected payment domains</w:t>
      </w:r>
      <w:r>
        <w:t xml:space="preserve"> — 并行交付范围（来自 Stripe 定制版，需你确认未被放大）。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99.9%+ availability</w:t>
      </w:r>
      <w:r>
        <w:t xml:space="preserve"> — UOB 支付平台；同时适用于 SRE/DR 叙述。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service interruption</w:t>
      </w:r>
      <w:r>
        <w:t xml:space="preserve"> — ISO 20022 分阶段切换（coexistence → MX-rich，Blue/Green-style 并行流量）。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~80% / 30–40%</w:t>
      </w:r>
      <w:r>
        <w:t xml:space="preserve"> — AI Code Review：审查效率 ~80%（内部口径），新人上手提速 30–40%；面试口径与简历保持一致。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99% SonarQube coverage gate</w:t>
      </w:r>
      <w:r>
        <w:t xml:space="preserve"> — UOB 与 VV 的质量门禁。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10M+ DAU / multi-million daily transactions</w:t>
      </w:r>
      <w:r>
        <w:t xml:space="preserve"> — 历史平台规模（payments、marketplaces、SaaS）；不要单独挂到 VV-Life 名下。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200+ regions</w:t>
      </w:r>
      <w:r>
        <w:t xml:space="preserve"> — Golden Bridge 多租户 SaaS 用户覆盖。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1,000+ lots / 4+ city bids / 3 pilots (2016, 2017, 2017)</w:t>
      </w:r>
      <w:r>
        <w:t xml:space="preserve"> — AI Park。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5+ years</w:t>
      </w:r>
      <w:r>
        <w:t xml:space="preserve"> — 离岸团队管理年限。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ATS KEYWORDS &amp; GAP HANDLING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ATS keywords for this category × industry</w:t>
      </w:r>
    </w:p>
    <w:p>
      <w:pPr>
        <w:spacing w:after="60"/>
      </w:pPr>
      <w:r>
        <w:rPr>
          <w:sz w:val="19"/>
          <w:szCs w:val="19"/>
        </w:rPr>
        <w:t xml:space="preserve">solution architecture · technical architecture · enterprise architecture · payments architecture · ISO 20022 · SWIFT · CBPR+ · RTGS · integration architecture · messaging · event-driven architecture (EDA) · microservices · distributed systems · API design · NFRs · low latency · high availability · resilience · disaster recovery · scalability · security architecture · encryption · MAS TRM · PCI-DSS · ISO 27001 · AWS · Kubernetes · Spring Boot · Spring Cloud · Apache Camel · Kafka · Java · architecture governance · architecture review</w:t>
      </w:r>
    </w:p>
    <w:p>
      <w:pPr>
        <w:keepNext/>
        <w:spacing w:after="40" w:before="80"/>
      </w:pPr>
      <w:r>
        <w:rPr>
          <w:b/>
          <w:bCs/>
          <w:color w:val="C55A11"/>
        </w:rPr>
        <w:t xml:space="preserve">Known gaps — honest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TOGAF (most acute for EA roles):</w:t>
      </w:r>
      <w:r>
        <w:t xml:space="preserve"> counter with "designed AND delivered" and architecture-review governance contribution; never claim.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Core banking systems (e.g. Temenos, Finacle) and Murex</w:t>
      </w:r>
      <w:r>
        <w:t xml:space="preserve"> — not in sources; do not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PCI-DSS / ISO 27001</w:t>
      </w:r>
      <w:r>
        <w:t xml:space="preserve"> — working knowledge of control objectives only; no audit ownership.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TOGAF / formal architecture certification — none.</w:t>
      </w:r>
      <w:r>
        <w:t xml:space="preserve"> Never claim; counter with "designed AND delivered in a Tier-1 regulated bank". Do not write "in progress" unless actually enrolled.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AWS / cloud certifications — none.</w:t>
      </w:r>
      <w:r>
        <w:t xml:space="preserve"> Anchor on hands-on AWS production delivery; open to certifying if a role requires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GCP — no depth; Azure — exposure only.</w:t>
      </w:r>
      <w:r>
        <w:t xml:space="preserve"> Lead with AWS + cloud-agnostic patterns (Kubernetes, microservices).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Service mesh (Istio/Envoy) — no hands-on experience.</w:t>
      </w:r>
      <w:r>
        <w:t xml:space="preserve"> Do not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Deep ML research / model training — not claimed.</w:t>
      </w:r>
      <w:r>
        <w:t xml:space="preserve"> Position AI as applied delivery (agentic systems, LLMOps); the shipped production service is the proof.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Fast-reject signals:</w:t>
      </w:r>
      <w:r>
        <w:t xml:space="preserve"> C#/.NET primary stack · kdb+/q · Murex / Treasury-FX core · equity OMS core · manufacturing (AGV/AMR/FlexSim) · mandatory Azure/Databricks CDAO track · finance/CFO-domain AI · "cross-border" logistics (false-friend keyword).</w:t>
      </w:r>
    </w:p>
    <w:p>
      <w:pPr>
        <w:keepNext/>
        <w:pBdr>
          <w:bottom w:val="single" w:color="C55A11" w:sz="6" w:space="1"/>
        </w:pBdr>
        <w:spacing w:after="80" w:before="200"/>
      </w:pPr>
      <w:r>
        <w:rPr>
          <w:b/>
          <w:bCs/>
          <w:color w:val="C55A11"/>
          <w:sz w:val="22"/>
          <w:szCs w:val="22"/>
        </w:rPr>
        <w:t xml:space="preserve">[素材库] TAILORING GUIDE — 从素材库裁剪成投递版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银行 Solution Architect：Headline 选 1；Highlights 以 Payments architecture、Payment-initiation hub、Designed and built、Resilience by design 开头。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支付专项架构师：Headline 选 2；UOB 部分保留全部 9 条 Programme 要点，CEW 链路描述（intro）必须保留。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Tech Lead / Principal Engineer（偏 IC）：Headline 选 3；Performance 与 Designed and built 两条置顶，弱化管理类条目，Summary 删掉 "100+ engineers"。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 / Domain Architect：Headline 选 4；Architecture governance 与 Data architecture 前置，TOGAF 缺口按上面的口径处理。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数字资产托管 / 密钥管理类 JD：才拼入 Crypto 模块，并保留 knowledge-level 限定语。</w:t>
      </w:r>
    </w:p>
    <w:sectPr>
      <w:footerReference w:type="default" r:id="rId7"/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Architect / Technical Leader Library — Banking &amp; FI  ·  material library — not for direct submission  ·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9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 / Technical Leader Library — Banking &amp; FI</dc:title>
  <dc:creator>Wilson Zhang</dc:creator>
  <cp:lastModifiedBy>Un-named</cp:lastModifiedBy>
  <cp:revision>1</cp:revision>
  <dcterms:created xsi:type="dcterms:W3CDTF">2026-10-14T16:01:05.185Z</dcterms:created>
  <dcterms:modified xsi:type="dcterms:W3CDTF">2026-10-14T16:01:05.185Z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