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C55A11" w:sz="18" w:space="6"/>
        </w:pBdr>
        <w:shd w:fill="FBE5D6" w:color="auto" w:val="clear"/>
        <w:spacing w:after="120"/>
      </w:pPr>
      <w:r>
        <w:rPr>
          <w:color w:val="7F3F00"/>
          <w:sz w:val="18"/>
          <w:szCs w:val="18"/>
        </w:rPr>
        <w:t xml:space="preserve">简历素材库 · Senior Manager（CTO / Tech Director / Head of Engineering / Head of Technology / VP Eng） · 银行与金融机构　|　不直接投递。用法：按 JD 选 1 个 Headline、Summary 选 A/B 版、挑 6–8 条 Highlights、每段经历挑 4–8 条要点，裁剪成 2–3 页投递版；橙色 [素材库] 部分只供参考，投递前整段删除。所有内容均有事实来源，不得在裁剪时扩写或拔高。</w:t>
      </w:r>
    </w:p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WILSON ZHANG</w:t>
      </w:r>
    </w:p>
    <w:p>
      <w:pPr>
        <w:spacing w:after="50"/>
        <w:jc w:val="center"/>
      </w:pPr>
      <w:r>
        <w:rPr>
          <w:color w:val="555555"/>
          <w:sz w:val="19"/>
          <w:szCs w:val="19"/>
        </w:rPr>
        <w:t xml:space="preserve">Singapore PR  |  +65 8655 9547  |  Skyzhang1028@gmail.com  |  Singapore</w:t>
      </w:r>
    </w:p>
    <w:p>
      <w:pPr>
        <w:pBdr>
          <w:bottom w:val="single" w:color="1F3864" w:sz="12" w:space="4"/>
        </w:pBdr>
        <w:spacing w:after="60"/>
        <w:jc w:val="center"/>
      </w:pPr>
      <w:r>
        <w:rPr>
          <w:b/>
          <w:bCs/>
          <w:color w:val="1F3864"/>
          <w:sz w:val="21"/>
          <w:szCs w:val="21"/>
        </w:rPr>
        <w:t xml:space="preserve">Senior Technology Leader — Payments &amp; Banking Platforms  |  Engineering Leadership · Platform Modernisation · Production AI  |  Prior CTO / Head of Technology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HEADLINE OPTIONS — PICK ONE PER JD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Default / Head of Technology:</w:t>
      </w:r>
      <w:r>
        <w:t xml:space="preserve"> Senior Technology Leader — Payments &amp; Banking Platforms  |  Engineering Leadership · Platform Modernisation · Production AI  |  Prior CTO / Head of Technology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Head of Engineering / Engineering Director:</w:t>
      </w:r>
      <w:r>
        <w:t xml:space="preserve"> Head of Engineering — Mission-Critical Payments &amp; Real-Time Platforms  |  Multi-Squad Leadership · Engineering Excellence · MAS-Regulated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Application Development Manager / Tech Lead VP:</w:t>
      </w:r>
      <w:r>
        <w:t xml:space="preserve"> VP, Application Development &amp; Engineering — Cross-Border Payments (ISO 20022 / CBPR+) and Retail Lending Platforms  |  Hands-On Technical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Head of AI / AI-forward tech leadership:</w:t>
      </w:r>
      <w:r>
        <w:t xml:space="preserve"> Technology Executive — Platform Transformation, Engineering Excellence &amp; Applied AI  |  Production Agentic AI in a Tier-1 Bank  |  CTO / Head of Technology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keepNext/>
        <w:spacing w:after="40" w:before="80"/>
      </w:pPr>
      <w:r>
        <w:rPr>
          <w:b/>
          <w:bCs/>
          <w:color w:val="1F3864"/>
        </w:rPr>
        <w:t xml:space="preserve">Version A — full profile</w:t>
      </w:r>
    </w:p>
    <w:p>
      <w:pPr>
        <w:spacing w:after="60"/>
        <w:jc w:val="both"/>
      </w:pPr>
      <w:r>
        <w:t xml:space="preserve">Technology executive with </w:t>
      </w:r>
      <w:r>
        <w:rPr>
          <w:b/>
          <w:bCs/>
        </w:rPr>
        <w:t xml:space="preserve">18+ years</w:t>
      </w:r>
      <w:r>
        <w:t xml:space="preserve"> leading engineering organisations, platform transformation and AI-driven product innovation across banking payments, fintech, e-commerce and high-concurrency digital platforms. Currently </w:t>
      </w:r>
      <w:r>
        <w:rPr>
          <w:b/>
          <w:bCs/>
        </w:rPr>
        <w:t xml:space="preserve">Vice President at UOB</w:t>
      </w:r>
      <w:r>
        <w:t xml:space="preserve">, a Tier-1 MAS-regulated bank, owning architecture strategy, engineering delivery and production resilience for </w:t>
      </w:r>
      <w:r>
        <w:rPr>
          <w:b/>
          <w:bCs/>
        </w:rPr>
        <w:t xml:space="preserve">cross-border payments (TT, RTGS, ISO 20022 CBPR+)</w:t>
      </w:r>
      <w:r>
        <w:t xml:space="preserve"> and </w:t>
      </w:r>
      <w:r>
        <w:rPr>
          <w:b/>
          <w:bCs/>
        </w:rPr>
        <w:t xml:space="preserve">retail unsecured lending servicing and collections</w:t>
      </w:r>
      <w:r>
        <w:t xml:space="preserve">, leading two platform lines through squad leads and engineering managers. Prior </w:t>
      </w:r>
      <w:r>
        <w:rPr>
          <w:b/>
          <w:bCs/>
        </w:rPr>
        <w:t xml:space="preserve">CTO, Head of Technical Centre, VP of Technical Department, Chief Architect and Project Manager</w:t>
      </w:r>
      <w:r>
        <w:t xml:space="preserve"> roles; built a </w:t>
      </w:r>
      <w:r>
        <w:rPr>
          <w:b/>
          <w:bCs/>
        </w:rPr>
        <w:t xml:space="preserve">100+ person</w:t>
      </w:r>
      <w:r>
        <w:t xml:space="preserve"> technology organisation, launched multiple 0-to-1 platforms, and shipped a </w:t>
      </w:r>
      <w:r>
        <w:rPr>
          <w:b/>
          <w:bCs/>
        </w:rPr>
        <w:t xml:space="preserve">production agentic-AI service</w:t>
      </w:r>
      <w:r>
        <w:t xml:space="preserve"> inside a regulated bank. Combines executive scope — strategy, budget, vendors, C-suite engagement — with the hands-on depth to set credible technical direction.</w:t>
      </w:r>
    </w:p>
    <w:p>
      <w:pPr>
        <w:keepNext/>
        <w:spacing w:after="40" w:before="80"/>
      </w:pPr>
      <w:r>
        <w:rPr>
          <w:b/>
          <w:bCs/>
          <w:color w:val="1F3864"/>
        </w:rPr>
        <w:t xml:space="preserve">Version B — concise profile (for 2-page tailored resumes)</w:t>
      </w:r>
    </w:p>
    <w:p>
      <w:pPr>
        <w:spacing w:after="60"/>
        <w:jc w:val="both"/>
      </w:pPr>
      <w:r>
        <w:t xml:space="preserve">Technology leader with </w:t>
      </w:r>
      <w:r>
        <w:rPr>
          <w:b/>
          <w:bCs/>
        </w:rPr>
        <w:t xml:space="preserve">18+ years</w:t>
      </w:r>
      <w:r>
        <w:t xml:space="preserve"> across banking payments, fintech and internet platforms; </w:t>
      </w:r>
      <w:r>
        <w:rPr>
          <w:b/>
          <w:bCs/>
        </w:rPr>
        <w:t xml:space="preserve">Vice President at UOB</w:t>
      </w:r>
      <w:r>
        <w:t xml:space="preserve"> owning mission-critical cross-border payment (ISO 20022 CBPR+, TT, RTGS) and retail lending platforms with </w:t>
      </w:r>
      <w:r>
        <w:rPr>
          <w:b/>
          <w:bCs/>
        </w:rPr>
        <w:t xml:space="preserve">99.9%+ availability</w:t>
      </w:r>
      <w:r>
        <w:t xml:space="preserve">. Prior CTO / Head of Technology / Chief Architect; built a 100+ person organisation and shipped production AI in a Tier-1 bank.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Executive scope:</w:t>
      </w:r>
      <w:r>
        <w:t xml:space="preserve"> prior CTO, Head of Technical Centre, VP of Technical Department and Chief Architect; built a technology organisation of 100+ spanning development, DevOps, big data, QA, product and project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Leader of leaders:</w:t>
      </w:r>
      <w:r>
        <w:t xml:space="preserve"> at UOB leads 20+ engineers across two platform lines through squad leads and engineering managers; 5+ years managing offshore teams alongside onshore squads across time zones in English and Mandarin.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Payments modernisation:</w:t>
      </w:r>
      <w:r>
        <w:t xml:space="preserve"> directed the CBPR+ ISO 20022 (MT→MX) migration through coexistence and MX-rich stages as a phased Blue/Green-style cutover with parallel traffic management and </w:t>
      </w:r>
      <w:r>
        <w:rPr>
          <w:b/>
          <w:bCs/>
        </w:rPr>
        <w:t xml:space="preserve">no service interruption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Resilience:</w:t>
      </w:r>
      <w:r>
        <w:t xml:space="preserve"> </w:t>
      </w:r>
      <w:r>
        <w:rPr>
          <w:b/>
          <w:bCs/>
        </w:rPr>
        <w:t xml:space="preserve">99.9%+ availability</w:t>
      </w:r>
      <w:r>
        <w:t xml:space="preserve"> and transaction integrity on platforms serving millions of accounts; personally led DR and failover drills; SRE practice across SLIs/SLOs, toil reduction and incident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Engineering excellence:</w:t>
      </w:r>
      <w:r>
        <w:t xml:space="preserve"> delivery KPIs (deployment frequency, MTTR, incident trend, change-failure rate), CI/CD release governance and DevOps operating model; 99% SonarQube coverage gates, automated regression and penetration testing in CI/CD.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Governance beyond own teams:</w:t>
      </w:r>
      <w:r>
        <w:t xml:space="preserve"> contributed to bank-wide SDLC, coding, code-review and architecture-review standards; secure SDLC, data governance and DPIA under MAS TRM.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Production AI in a regulated bank:</w:t>
      </w:r>
      <w:r>
        <w:t xml:space="preserve"> designed and shipped an agentic AI code-review service (headless Claude Code + Spring Boot, Bitbucket/GitHub, SonarQube) — review efficiency </w:t>
      </w:r>
      <w:r>
        <w:rPr>
          <w:b/>
          <w:bCs/>
        </w:rPr>
        <w:t xml:space="preserve">~80%</w:t>
      </w:r>
      <w:r>
        <w:t xml:space="preserve"> higher, onboarding </w:t>
      </w:r>
      <w:r>
        <w:rPr>
          <w:b/>
          <w:bCs/>
        </w:rPr>
        <w:t xml:space="preserve">30–40%</w:t>
      </w:r>
      <w:r>
        <w:t xml:space="preserve"> faster — under Responsible AI aligned to MAS FEAT with human-in-the-loop approval.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Commercial ownership:</w:t>
      </w:r>
      <w:r>
        <w:t xml:space="preserve"> decision or joint-decision authority on technology investment planning, vendor selection and SOW/licence negotiation; budget ownership at UOB, Golden Bridge, VV Technology and AI Park.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Product-led delivery:</w:t>
      </w:r>
      <w:r>
        <w:t xml:space="preserve"> owned technology and product roadmaps end to end — market research, requirements and specifications, launch and post-release monitoring — and engaged C-suite and steering committees, translating technical complexity into business value.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Platform scale:</w:t>
      </w:r>
      <w:r>
        <w:t xml:space="preserve"> built and scaled platforms supporting </w:t>
      </w:r>
      <w:r>
        <w:rPr>
          <w:b/>
          <w:bCs/>
        </w:rPr>
        <w:t xml:space="preserve">10M+ daily active users</w:t>
      </w:r>
      <w:r>
        <w:t xml:space="preserve"> and multi-million daily transactions across payments, marketplaces and SaaS.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track record:</w:t>
      </w:r>
      <w:r>
        <w:t xml:space="preserve"> VV-Life local-life platform, a multi-tenant SaaS for users in 200+ regions, a smart-parking platform across 1,000+ lots with 4+ city bids won, and an own-start-up media 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Customer data:</w:t>
      </w:r>
      <w:r>
        <w:t xml:space="preserve"> led the C360 customer-360 platform (SCV-CCD on Cloudera) serving Wealth cross-sell and client management via APIs to multiple business lines.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Technology Strategy &amp; Leadership:</w:t>
      </w:r>
      <w:r>
        <w:rPr>
          <w:sz w:val="19"/>
          <w:szCs w:val="19"/>
        </w:rPr>
        <w:t xml:space="preserve"> technology strategy and roadmap ownership · organisation design and capability building · engineering excellence transformation · performance management and mentoring · offshore and cross-time-zone teams · budget ownership</w:t>
      </w:r>
    </w:p>
    <w:p>
      <w:pPr>
        <w:spacing w:after="40"/>
      </w:pPr>
      <w:r>
        <w:rPr>
          <w:b/>
          <w:bCs/>
          <w:sz w:val="19"/>
          <w:szCs w:val="19"/>
        </w:rPr>
        <w:t xml:space="preserve">Commercial &amp; Stakeholder:</w:t>
      </w:r>
      <w:r>
        <w:rPr>
          <w:sz w:val="19"/>
          <w:szCs w:val="19"/>
        </w:rPr>
        <w:t xml:space="preserve"> vendor and start-up technology evaluation · technology investment planning · SOW/licence negotiation · SLA governance · C-suite and steering-committee engagement · product-technology alignment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Payments &amp; Banking Domain:</w:t>
      </w:r>
      <w:r>
        <w:rPr>
          <w:sz w:val="19"/>
          <w:szCs w:val="19"/>
        </w:rPr>
        <w:t xml:space="preserve"> ISO 20022 (MT→MX) · CBPR+ · SWIFT · RTGS · TT · payment switching · clearing and settlement · transaction lifecycle · reconciliation and auditability · retail unsecured lending servicing and collections · customer 360 and KYC data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Risk, Security &amp; Compliance:</w:t>
      </w:r>
      <w:r>
        <w:rPr>
          <w:sz w:val="19"/>
          <w:szCs w:val="19"/>
        </w:rPr>
        <w:t xml:space="preserve"> MAS TRM · secure SDLC · data governance and DPIA · penetration testing in CI/CD · encryption of APIs, data at rest and credentials · Responsible AI (MAS FEAT) · audit-ready change control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Reliability &amp; Production Governance:</w:t>
      </w:r>
      <w:r>
        <w:rPr>
          <w:sz w:val="19"/>
          <w:szCs w:val="19"/>
        </w:rPr>
        <w:t xml:space="preserve"> SRE (SLIs/SLOs, toil reduction) · incident management and RCA · DR and failover drills (led) · capacity planning · observability (Splunk, CloudWatch) · delivery KPIs · 99.9%+ availability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Architecture &amp; Platforms:</w:t>
      </w:r>
      <w:r>
        <w:rPr>
          <w:sz w:val="19"/>
          <w:szCs w:val="19"/>
        </w:rPr>
        <w:t xml:space="preserve"> distributed high-concurrency systems · microservices (Spring Cloud/Dubbo) · event-driven architecture (Kafka, ActiveMQ, Flink) · SOA · API-first integration · Apache Camel · Java middleware (Spring Boot/Cloud/Batch, Netty, Hibernate)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Cloud &amp; DevOps:</w:t>
      </w:r>
      <w:r>
        <w:rPr>
          <w:sz w:val="19"/>
          <w:szCs w:val="19"/>
        </w:rPr>
        <w:t xml:space="preserve"> AWS (EC2, S3, RDS, DynamoDB, CloudWatch, API Gateway, Route 53, MQ) · Alibaba Cloud · Azure (exposure) · Kubernetes · Docker · RHEL · CI/CD (Jenkins, Bitbucket, GitLab, Maven, SonarQube, Aldon) · release governance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AI &amp; Data:</w:t>
      </w:r>
      <w:r>
        <w:rPr>
          <w:sz w:val="19"/>
          <w:szCs w:val="19"/>
        </w:rPr>
        <w:t xml:space="preserve"> agentic AI and headless agents (Claude Code) · Spring AI · LangChain · RAG · LLM integration and function calling · AgentOps/LLMOps · MLOps · vector databases · Spark, Flink, Hadoop/HBase · Cloudera · Informatica</w:t>
      </w:r>
    </w:p>
    <w:p>
      <w:pPr>
        <w:spacing w:after="40"/>
      </w:pPr>
      <w:r>
        <w:rPr>
          <w:b/>
          <w:bCs/>
          <w:sz w:val="19"/>
          <w:szCs w:val="19"/>
        </w:rPr>
        <w:t xml:space="preserve">Delivery &amp; Product:</w:t>
      </w:r>
      <w:r>
        <w:rPr>
          <w:sz w:val="19"/>
          <w:szCs w:val="19"/>
        </w:rPr>
        <w:t xml:space="preserve"> Agile, Scrum, Waterfall and hybrid · RAID and change control · SIT/UAT sign-off · product roadmap and requirements · PoC and feasibility · 0-to-1 builds · Jira, Confluence, MS Project · Splunk, Power BI, Tableau</w:t>
      </w:r>
    </w:p>
    <w:p>
      <w:pPr>
        <w:spacing w:after="40"/>
      </w:pPr>
      <w:r>
        <w:rPr>
          <w:b/>
          <w:bCs/>
          <w:sz w:val="19"/>
          <w:szCs w:val="19"/>
        </w:rPr>
        <w:t xml:space="preserve">Languages &amp; Data Stores:</w:t>
      </w:r>
      <w:r>
        <w:rPr>
          <w:sz w:val="19"/>
          <w:szCs w:val="19"/>
        </w:rPr>
        <w:t xml:space="preserve"> Java (deep, JVM tuning) · Python · Node.js · Shell · React · Oracle, MySQL/PL-SQL, MongoDB, Redis, DynamoDB, Elasticsearch, Liquibase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United Overseas Bank (UOB)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Oct 2022 – Present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Vice President (VP2) — Real-Time &amp; Payment Data Services, Group Technology &amp; Operations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Lead technology for mission-critical cross-border payments (TT, RTGS, ISO 20022 CBPR+) and retail unsecured lending servicing across regional banking operations — architecture strategy, engineering delivery, production resilience, vendor and investment decisions, and people leadership across two platform lines (20+ engineers) serving millions of accounts.</w:t>
      </w:r>
    </w:p>
    <w:p>
      <w:pPr>
        <w:keepNext/>
        <w:spacing w:after="30" w:before="70"/>
      </w:pPr>
      <w:r>
        <w:rPr>
          <w:b/>
          <w:bCs/>
        </w:rPr>
        <w:t xml:space="preserve">Programme — CBPR+ / ISO 20022 Cross-Border Payments Modernisation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CBPR+ covers TT and RTGS payments across the coexistence and ISO-rich/MX-rich stages of the migration to ISO 20022 (MX), including authorisation procedures (group, account, product) and channel administration. The payment-initiation hub (CEW) takes requests from Internet Banking and branch channels, uses FX-rate, account and customer reference data, performs validation, enrichment and pain.002 status tracking, and hands payments to downstream systems including the SWIFT ISO 20022 flow and CASA.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architecture strategy and engineering delivery for mission-critical cross-border payment platforms supporting TT, RTGS and the ISO 20022 CBPR+ transformation across regional banking operations.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modernisation of high-volume payment platforms for cross-border transaction processing, materially improving scalability, resilience and operational stability.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Directed the CBPR+ migration across coexistence and MX-rich stages as a phased, Blue/Green-style legacy-to-modern cutover with parallel traffic management and no service interruption — reducing technical debt and strengthening readiness for global compliance.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production resilience and incident governance; led disaster-recovery and failover drills that deliberately exercise recovery paths, sustaining 99.9%+ availability and transaction integrity under peak load.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Established delivery KPIs (deployment frequency, MTTR, incident trend, change-failure rate) together with CI/CD release governance and the DevOps operating model.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Governed quality gates — JUnit, 99% SonarQube coverage, automated regression and penetration testing embedded in CI/CD — and SIT/UAT sign-off across all releases.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a Splunk-based observability and alerting pipeline for real-time transaction monitoring, and integrated SRE practice (SLIs/SLOs, toil reduction, incident management) into the payment estate.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API-call encryption/decryption, encryption of sensitive data in databases, dedicated credential management and payment data migration under MAS TRM controls.</w:t>
      </w:r>
    </w:p>
    <w:p>
      <w:pPr>
        <w:keepNext/>
        <w:spacing w:after="30" w:before="70"/>
      </w:pPr>
      <w:r>
        <w:rPr>
          <w:b/>
          <w:bCs/>
        </w:rPr>
        <w:t xml:space="preserve">Platform Line — Retail Unsecured Lending Servicing &amp; Collections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the technology for payment initiation, validation and lifecycle tracking in retail unsecured lending servicing.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post-disbursement credit collections across both credit-card and unsecured-loan portfolios, drawing account and balance data from the card account 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data migration and data-protection controls (sensitive-data encryption, credential management) across the lending and customer-data platforms.</w:t>
      </w:r>
    </w:p>
    <w:p>
      <w:pPr>
        <w:keepNext/>
        <w:spacing w:after="30" w:before="70"/>
      </w:pPr>
      <w:r>
        <w:rPr>
          <w:b/>
          <w:bCs/>
        </w:rPr>
        <w:t xml:space="preserve">People Leadership &amp; Engineering Culture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both platform lines through their squad leads and engineering managers — onshore and offshore developers, QA and business analysts — with regular 1:1s, technical mentoring, career development and performance management.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Stay hands-on across design, code review and complex production troubleshooting; conduct architecture and code reviews and provide pull-request guidance.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Coach delivery teams and drive adoption of new delivery practices and tooling, including AI-assisted engineering.</w:t>
      </w:r>
    </w:p>
    <w:p>
      <w:pPr>
        <w:keepNext/>
        <w:spacing w:after="30" w:before="70"/>
      </w:pPr>
      <w:r>
        <w:rPr>
          <w:b/>
          <w:bCs/>
        </w:rPr>
        <w:t xml:space="preserve">Standards, Governance &amp; Risk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engineering standards adopted beyond own squads and contributed to bank-wide SDLC, coding and code-review standards and architecture-review governance.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secure SDLC, data governance and DPIA within a MAS TRM-governed environment; communicate designs, risks and trade-offs to senior technology, compliance and steering-committee audiences.</w:t>
      </w:r>
    </w:p>
    <w:p>
      <w:pPr>
        <w:keepNext/>
        <w:spacing w:after="30" w:before="70"/>
      </w:pPr>
      <w:r>
        <w:rPr>
          <w:b/>
          <w:bCs/>
        </w:rPr>
        <w:t xml:space="preserve">Commercial, Vendor &amp; Stakeholder Leadership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 with product, operations, compliance and vendor teams on architecture decisions and large-scale platform transformation across regional payment ecosystems.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evaluation sessions with external vendors, start-ups and internal teams — probing architectural design, technical credentials and fit with existing systems — with decision or joint-decision authority on technology investment planning, vendor selection and SOW/licence negotiation; own delivery budget.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Introduced AI-assisted delivery-risk forecasting from historical sprint data, improving programme predictability.</w:t>
      </w:r>
    </w:p>
    <w:p>
      <w:pPr>
        <w:keepNext/>
        <w:spacing w:after="30" w:before="70"/>
      </w:pPr>
      <w:r>
        <w:rPr>
          <w:b/>
          <w:bCs/>
        </w:rPr>
        <w:t xml:space="preserve">Project — AI-Powered Code Review Service (designed, built and in production)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Problem:</w:t>
      </w:r>
      <w:r>
        <w:t xml:space="preserve"> as the team grew, code review became a bottleneck — senior engineers spent too much time on repeat reviews and quality was inconsistent.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Solution:</w:t>
      </w:r>
      <w:r>
        <w:t xml:space="preserve"> designed and delivered an internal service that reviews every pull request in the CI/CD pipeline using a headless AI agent (Claude Code) orchestrated by Spring Boot via ProcessBuilder, with three-dot diff semantics and Bitbucket/GitHub integration; SonarQube scans and reports automatically on every pull request raised in Bitbucket.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Coverage:</w:t>
      </w:r>
      <w:r>
        <w:t xml:space="preserve"> automated review across four dimensions — security, performance, correctness and maintainability; prompt engineering and evaluation, including A/B statistical testing of prompts and agent lifecycle practices (AgentOps/LLMOps).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Governance:</w:t>
      </w:r>
      <w:r>
        <w:t xml:space="preserve"> Responsible AI aligned to MAS FEAT principles; the AI never approves or merges code — human reviewers always make the final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Outcome:</w:t>
      </w:r>
      <w:r>
        <w:t xml:space="preserve"> on internal measures, review efficiency improved ~80% and new joiners ramp up 30–40% faster; briefed senior management on the architecture, review dimensions, pipeline and production path.</w:t>
      </w:r>
    </w:p>
    <w:p>
      <w:pPr>
        <w:keepNext/>
        <w:spacing w:after="30" w:before="70"/>
      </w:pPr>
      <w:r>
        <w:rPr>
          <w:b/>
          <w:bCs/>
        </w:rPr>
        <w:t xml:space="preserve">Project — AI Validation of eMemo &amp; Quotation Documents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 AI agent that auto-generates validation prompts to check schema alignment and data-relationship consistency between eMemo and quotation documents.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Removed a recurring manual cross-document reconciliation task from the operations workflow.</w:t>
      </w:r>
    </w:p>
    <w:p>
      <w:pPr>
        <w:keepNext/>
        <w:spacing w:after="30" w:before="70"/>
      </w:pPr>
      <w:r>
        <w:rPr>
          <w:b/>
          <w:bCs/>
        </w:rPr>
        <w:t xml:space="preserve">Project — C360 Regional Customer 360 Platform (SCV-CCD)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A regional platform providing a comprehensive 360° view of each customer and a seamless experience across all channels — a customer-data middle platform exposed via API to multiple business lines.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the SCV-CCD (Customer Centric Database) backend team delivering complete customer profile data, including accounts and balances, under Waterfall governance.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Evaluated the data-processing framework (Cloudera) and designed and optimised customer data models for 360° profiling, integrating transactional, account and balance data, with KYC-relevant data handling.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Served Wealth cross-sell and client-management use cases through APIs consumed by multiple business lines; led related data migration.</w:t>
      </w:r>
    </w:p>
    <w:p>
      <w:pPr>
        <w:keepNext/>
        <w:spacing w:after="30" w:before="70"/>
      </w:pPr>
      <w:r>
        <w:rPr>
          <w:b/>
          <w:bCs/>
        </w:rPr>
        <w:t xml:space="preserve">Project — VN eTax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the backend team that developed and implemented tax-certificate generation for completed transactions, enabling 24/7 tax payments.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Golden Bridge Drive (SG) Pte. Ltd.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Nov 2020 – Jul 2022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Project Manager &amp; Architect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New gaming-platform SaaS, built 0-to-1 on AWS: a multi-tenant platform providing KYC, bonus, analytics (AnA), member VIP and payment-SaaS services to users across 200+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platform build:</w:t>
      </w:r>
      <w:r>
        <w:t xml:space="preserve"> built and scaled a multi-tenant SaaS platform on AWS from 0 to 1, supporting payments, identity, KYC and user-lifecycle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Architecture:</w:t>
      </w:r>
      <w:r>
        <w:t xml:space="preserve"> designed the microservices architecture on Spring Cloud and Kubernetes with an API-gateway model, cloud deployment framework and integration patterns for payment, identity, KYC and user-management modules, enabling rapid feature rollout.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Global reach:</w:t>
      </w:r>
      <w:r>
        <w:t xml:space="preserve"> delivered KYC and payment modules serving users across 200+ regions; managed cross-functional dependencies (KYC, payments, identity) and kept the technical roadmap aligned with business-development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Team and budget:</w:t>
      </w:r>
      <w:r>
        <w:t xml:space="preserve"> managed team capacity, delivery budget, module priorities, technical risks, stakeholder alignment and launch readiness across engineering, QA, DevOps, product and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Hybrid delivery:</w:t>
      </w:r>
      <w:r>
        <w:t xml:space="preserve"> Waterfall scope, budget, timeline, milestone and resource planning; Agile sprint execution, backlog tracking and iterative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Agile from scratch:</w:t>
      </w:r>
      <w:r>
        <w:t xml:space="preserve"> implemented Agile/Scrum frameworks from scratch to maximise efficiency in lean engineering teams; led squads on tight iteration cycles in a fast-moving start-up.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Core platform:</w:t>
      </w:r>
      <w:r>
        <w:t xml:space="preserve"> built reusable backend services, CI/CD pipelines, AWS cloud-native infrastructure, deployment governance and the production support model for rapid scaling.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protection:</w:t>
      </w:r>
      <w:r>
        <w:t xml:space="preserve"> applied DPIA, API-call encryption/decryption, sensitive-data encryption and credential management; led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Reporting:</w:t>
      </w:r>
      <w:r>
        <w:t xml:space="preserve"> business and operational reporting on Power BI and Splunk dashboards.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VV Technology Pte. Ltd.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Apr 2019 – Jun 2020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Head of Technical Centre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VV-Life (built 0-to-1): aimed to “change life through data” by connecting offline businesses with big data, real-time analytics and blockchain — a more transparent and reliable local-life services ecosystem covering food, groceries, travel and everyday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Technology leadership:</w:t>
      </w:r>
      <w:r>
        <w:t xml:space="preserve"> led the technical centre — engineering, DevOps and data teams — and owned the technology budget; built scalable engineering organisations and delivery models that supported rapid product expansion across multiple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 and strategy partnership:</w:t>
      </w:r>
      <w:r>
        <w:t xml:space="preserve"> worked with product and business teams on the platform roadmap, architecture planning and technology strategy.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delivery:</w:t>
      </w:r>
      <w:r>
        <w:t xml:space="preserve"> managed end-to-end delivery of VV-Life — roadmap planning, requirement alignment, architecture design, testing, release and production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Delivery model:</w:t>
      </w:r>
      <w:r>
        <w:t xml:space="preserve"> applied a hybrid Agile/Waterfall model for scope, milestones and resource planning, sprint execution, backlog tracking and iterative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Platform architecture:</w:t>
      </w:r>
      <w:r>
        <w:t xml:space="preserve"> designed and implemented a distributed microservices architecture on Spring Cloud and Kubernetes, with cloud-native integration patterns, scalable backend services and API platforms on AWS (CloudWatch).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Scale:</w:t>
      </w:r>
      <w:r>
        <w:t xml:space="preserve"> supported platforms processing multi-million daily transactions across payments and digital-services ecosystems.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Resilience:</w:t>
      </w:r>
      <w:r>
        <w:t xml:space="preserve"> improved production stability and reduced critical incidents through architecture modernisation and resilience engineering; introduced Splunk-based SLO definitions, alerting and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ad-order system:</w:t>
      </w:r>
      <w:r>
        <w:t xml:space="preserve"> built the Flink-based real-time/offline ad-order tracking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Causal-inference profiling:</w:t>
      </w:r>
      <w:r>
        <w:t xml:space="preserve"> built a Flink-based real-time customer-profiling system using causal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platform and MLOps:</w:t>
      </w:r>
      <w:r>
        <w:t xml:space="preserve"> built real-time and offline data pipelines and MLOps architecture supporting recommendation algorithms, platform analytics and operational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GenAI:</w:t>
      </w:r>
      <w:r>
        <w:t xml:space="preserve"> delivered a GenAI customer chatbot using self-attention models, RAG, LLM integration and function calling.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CI/CD and delivery KPIs:</w:t>
      </w:r>
      <w:r>
        <w:t xml:space="preserve"> established CI/CD pipelines, release governance and containerised deployment workflows, tracking deployment frequency, MTTR, incident trend and change-failure rate, improving release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cost:</w:t>
      </w:r>
      <w:r>
        <w:t xml:space="preserve"> reduced infrastructure cost and improved release efficiency through AWS cloud optimisation and CI/CD automation.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Quality engineering:</w:t>
      </w:r>
      <w:r>
        <w:t xml:space="preserve"> designed the end-to-end test strategy — JUnit, integration, SIT and UAT — with 99% SonarQube coverage enforced.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data:</w:t>
      </w:r>
      <w:r>
        <w:t xml:space="preserve"> led API-call encryption/decryption, encryption of sensitive data in databases and dedicated credential-file management, and platform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Containerised operations:</w:t>
      </w:r>
      <w:r>
        <w:t xml:space="preserve"> managed containerised workloads on Kubernetes, ensuring deployment readiness and release rollback capability.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analytics:</w:t>
      </w:r>
      <w:r>
        <w:t xml:space="preserve"> business analysis and reporting on Tableau and Splunk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Cross-functional coordination:</w:t>
      </w:r>
      <w:r>
        <w:t xml:space="preserve"> aligned product, business, engineering, DevOps and data teams on priorities, risks, dependencies and go-live readiness.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Hengshunyuan Information Technology</w:t>
      </w:r>
      <w:r>
        <w:rPr>
          <w:color w:val="555555"/>
          <w:sz w:val="19"/>
          <w:szCs w:val="19"/>
        </w:rPr>
        <w:t xml:space="preserve">  |  China</w:t>
      </w:r>
      <w:r>
        <w:rPr>
          <w:b/>
          <w:bCs/>
          <w:sz w:val="19"/>
          <w:szCs w:val="19"/>
        </w:rPr>
        <w:t xml:space="preserve">	Oct 2017 – Sep 2019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Founder (own start-up)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product:</w:t>
      </w:r>
      <w:r>
        <w:t xml:space="preserve"> founded the company and built an audio and media content distribution app from 0 to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End-to-end ownership:</w:t>
      </w:r>
      <w:r>
        <w:t xml:space="preserve"> led product design, backend architecture and cloud deployment on AWS.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AI Park</w:t>
      </w:r>
      <w:r>
        <w:rPr>
          <w:color w:val="555555"/>
          <w:sz w:val="19"/>
          <w:szCs w:val="19"/>
        </w:rPr>
        <w:t xml:space="preserve">  |  China</w:t>
      </w:r>
      <w:r>
        <w:rPr>
          <w:b/>
          <w:bCs/>
          <w:sz w:val="19"/>
          <w:szCs w:val="19"/>
        </w:rPr>
        <w:t xml:space="preserve">	Apr 2016 – Sep 2017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VP of Technical Department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AI Park: an intelligent-parking IoT platform connecting multiple types of parking facilities to the cloud, enabling automated site management, online payment and personalised recommendations to improve the user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Department leadership:</w:t>
      </w:r>
      <w:r>
        <w:t xml:space="preserve"> headed the technical department — technology direction, architecture, delivery, team leadership and budget — for the platform and its city rollouts.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wins:</w:t>
      </w:r>
      <w:r>
        <w:t xml:space="preserve"> coordinated the technical bidding work for urban AI-parking projects and won 4+ city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Rollout at scale:</w:t>
      </w:r>
      <w:r>
        <w:t xml:space="preserve"> oversaw deployment across 1,000+ public parking lots, with pilot launches in Shijiazhuang (2016), Handan (2017) and Beijing Chaoyang (2017).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High-concurrency architecture:</w:t>
      </w:r>
      <w:r>
        <w:t xml:space="preserve"> built high-concurrency microservices and distributed systems connecting parking sites to the cloud.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User-facing capabilities:</w:t>
      </w:r>
      <w:r>
        <w:t xml:space="preserve"> delivered automated site management, online payment and personalised recommendations for parking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Big-data platform:</w:t>
      </w:r>
      <w:r>
        <w:t xml:space="preserve"> led the big-data team building the offline + online analytics system for the parking app on HBase, MongoDB, MapReduce, Spark Streaming and ETL.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event processing:</w:t>
      </w:r>
      <w:r>
        <w:t xml:space="preserve"> the analytics stack processed millions of real-time sensor and transaction events behind site management, payments and recommendations.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data:</w:t>
      </w:r>
      <w:r>
        <w:t xml:space="preserve"> led API-call encryption/decryption, sensitive-data encryption and credential management, and platform data migration.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Baidu</w:t>
      </w:r>
      <w:r>
        <w:t xml:space="preserve"> — Technical Specialist, Nuomi.com e-commerce platform (2014 – 2015).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Sohu.com</w:t>
      </w:r>
      <w:r>
        <w:t xml:space="preserve"> — Technical Leader, Sohu News media platform (2012 – 2014).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Renren Network</w:t>
      </w:r>
      <w:r>
        <w:t xml:space="preserve"> — Senior R&amp;D Engineer, Renren-Mall e-commerce platform (2008 – 2012).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Master of Computer Application</w:t>
      </w:r>
      <w:r>
        <w:t xml:space="preserve"> — Liaoning University (2005 – 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Bachelor of Information and Computing Science</w:t>
      </w:r>
      <w:r>
        <w:t xml:space="preserve"> — Shenyang University of Technology (2000 – 2004)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Intermediate Software Designer</w:t>
      </w:r>
      <w:r>
        <w:t xml:space="preserve"> — Qualification Certificate of Computer and Software Technology Proficiency (2006)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PMP (Project Management Professional)</w:t>
      </w:r>
      <w:r>
        <w:t xml:space="preserve"> — in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English and Mandarin (professional working proficiency in both)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SELECTIVE MODULES — SPLICE IN ONLY WHEN THE JD CALLS FOR IT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Pureland Holding (Jewelake)  |  Technical Consultant (concurrent part-time advisory)  |  May 2020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technology advisory for a wealth quantitative platform covering VWAP algorithmic execution, portfolio management and risk analytics; helped build and improve the platform on Spark and Hadoop.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Architecture: Spring services on AWS, S3 for tick data, Spark Streaming for real-time and Spark SQL for offline analytics, ingesting live and historical Bloomberg and Yahoo Finance data.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a Claude agent that analyses daily trading patterns against 10-day and 6-month baselines to produce risk-scored recommendations, daily visual reports and alert narratives — traders make the actual trades.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Python quantitative and backtesting work (pandas, NumPy, backtrader, statsmodels), with trade-offs across cost, scalability and operational risk.</w:t>
      </w:r>
    </w:p>
    <w:p>
      <w:pPr>
        <w:spacing w:after="60" w:before="20"/>
        <w:ind w:left="300"/>
      </w:pPr>
      <w:r>
        <w:rPr>
          <w:i/>
          <w:iCs/>
          <w:color w:val="C55A11"/>
          <w:sz w:val="18"/>
          <w:szCs w:val="18"/>
        </w:rPr>
        <w:t xml:space="preserve">使用场景：Wealth / 资管 / 交易所与 FMI / 量化 / Python 数据类岗位。风险：与现职并行，银行岗位可能引发利益冲突疑问——投递前需准备主动披露口径，并处理好 LinkedIn 上该条目的可见性。通用投递不放。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KEY METRICS BANK — 数字口径（面试与简历必须一致）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18+ years</w:t>
      </w:r>
      <w:r>
        <w:t xml:space="preserve"> — 总年限；所有版本统一，不写 17 年或 20 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~4 years at UOB (Oct 2022 – )</w:t>
      </w:r>
      <w:r>
        <w:t xml:space="preserve"> — 银行年限；JD 要求 6+ 年银行经验时，是唯一的软缺口，用 "Tier-1 regulated + payments depth" 对冲。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100+</w:t>
      </w:r>
      <w:r>
        <w:t xml:space="preserve"> — 历史上搭建的技术团队规模（开发、DevOps、大数据、QA、产品、项目管理）；不要挂到某一家具体公司名下。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20+ engineers / 2 platform lines</w:t>
      </w:r>
      <w:r>
        <w:t xml:space="preserve"> — UOB 现团队，通过 squad lead 与 engineering manager 管理（管理者的管理者）。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millions of accounts</w:t>
      </w:r>
      <w:r>
        <w:t xml:space="preserve"> — UOB 两条平台线服务规模。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10+ interconnected payment domains</w:t>
      </w:r>
      <w:r>
        <w:t xml:space="preserve"> — 并行交付范围（来自 Stripe 定制版，需你确认未被放大）。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99.9%+ availability</w:t>
      </w:r>
      <w:r>
        <w:t xml:space="preserve"> — UOB 支付平台；同时适用于 SRE/DR 叙述。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service interruption</w:t>
      </w:r>
      <w:r>
        <w:t xml:space="preserve"> — ISO 20022 分阶段切换（coexistence → MX-rich，Blue/Green-style 并行流量）。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~80% / 30–40%</w:t>
      </w:r>
      <w:r>
        <w:t xml:space="preserve"> — AI Code Review：审查效率 ~80%（内部口径），新人上手提速 30–40%；面试口径与简历保持一致。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99% SonarQube coverage gate</w:t>
      </w:r>
      <w:r>
        <w:t xml:space="preserve"> — UOB 与 VV 的质量门禁。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10M+ DAU / multi-million daily transactions</w:t>
      </w:r>
      <w:r>
        <w:t xml:space="preserve"> — 历史平台规模（payments、marketplaces、SaaS）；不要单独挂到 VV-Life 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200+ regions</w:t>
      </w:r>
      <w:r>
        <w:t xml:space="preserve"> — Golden Bridge 多租户 SaaS 用户覆盖。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1,000+ lots / 4+ city bids / 3 pilots (2016, 2017, 2017)</w:t>
      </w:r>
      <w:r>
        <w:t xml:space="preserve"> — AI Park。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5+ years</w:t>
      </w:r>
      <w:r>
        <w:t xml:space="preserve"> — 离岸团队管理年限。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ATS KEYWORDS &amp; GAP HANDLING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ATS keywords for this category × industry</w:t>
      </w:r>
    </w:p>
    <w:p>
      <w:pPr>
        <w:spacing w:after="60"/>
      </w:pPr>
      <w:r>
        <w:rPr>
          <w:sz w:val="19"/>
          <w:szCs w:val="19"/>
        </w:rPr>
        <w:t xml:space="preserve">technology strategy · engineering leadership · Head of Engineering · Head of Technology · CTO · Technical Director · VP Engineering · multi-squad delivery · organisation design · platform modernisation · digital transformation · mission-critical systems · operational resilience · MAS TRM · regulatory compliance · stakeholder management · vendor management · technology roadmap · budget · SOW · engineering excellence · SDLC · DevOps · SRE · cloud · microservices · event-driven · ISO 20022 · CBPR+ · RTGS · payments · GenAI adoption · Responsible AI · MAS FEAT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Known gaps — honest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Bank tenure ~4 years</w:t>
      </w:r>
      <w:r>
        <w:t xml:space="preserve"> vs JDs asking 6–10 years in banking: counter with Tier-1 regulated delivery depth plus 18+ years total and payments-heavy fintech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Largest current team is 20+ (two lines)</w:t>
      </w:r>
      <w:r>
        <w:t xml:space="preserve"> vs JDs expecting 50–200: lead with the historic 100+ organisation and "leader of leaders" structure; do not inflate the UOB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Treasury / FX / Murex / wealth core systems:</w:t>
      </w:r>
      <w:r>
        <w:t xml:space="preserve"> not your domain — bridge via payments only when the JD lists them as adjacent; fast-reject if core.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TOGAF / formal architecture certification — none.</w:t>
      </w:r>
      <w:r>
        <w:t xml:space="preserve"> Never claim; counter with "designed AND delivered in a Tier-1 regulated bank". Do not write "in progress" unless actually enrolled.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AWS / cloud certifications — none.</w:t>
      </w:r>
      <w:r>
        <w:t xml:space="preserve"> Anchor on hands-on AWS production delivery; open to certifying if a role requires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GCP — no depth; Azure — exposure only.</w:t>
      </w:r>
      <w:r>
        <w:t xml:space="preserve"> Lead with AWS + cloud-agnostic patterns (Kubernetes, microservices).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 mesh (Istio/Envoy) — no hands-on experience.</w:t>
      </w:r>
      <w:r>
        <w:t xml:space="preserve"> Do not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Deep ML research / model training — not claimed.</w:t>
      </w:r>
      <w:r>
        <w:t xml:space="preserve"> Position AI as applied delivery (agentic systems, LLMOps); the shipped production service is the proof.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Fast-reject signals:</w:t>
      </w:r>
      <w:r>
        <w:t xml:space="preserve"> C#/.NET primary stack · kdb+/q · Murex / Treasury-FX core · equity OMS core · manufacturing (AGV/AMR/FlexSim) · mandatory Azure/Databricks CDAO track · finance/CFO-domain AI · "cross-border" logistics (false-friend keyword).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TAILORING GUIDE — 从素材库裁剪成投递版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大型银行 Head of / Director 岗：Headline 选 1 或 2；Summary 用 A 版；Highlights 前 4 条固定用 Executive scope、Leader of leaders、Payments modernisation、Governance beyond own teams。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AppDevMgr / VP Tech Lead 岗：Headline 选 3；保留 UOB 的 "hands-on" 与延迟调优相关条目（可从 Architect 素材库借）。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方向技术高管岗：Headline 选 4；把 AI Code Review 整块上提到 UOB 第一位，Highlights 第 1 条换成 Production AI。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VV Technology 和 AI Park 在投递版各保留 6–8 条：优先 lead / delivery / arch / scale / data / genai（VV），lead / bids / rollout / arch / data（AI Park）。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控制长度：投递版 UOB 用 10–12 条，Golden Bridge 用 4–5 条，Hengshunyuan 用 1 条，更早经历 3 行。</w:t>
      </w:r>
    </w:p>
    <w:sectPr>
      <w:footerReference w:type="default" r:id="rId7"/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Senior Manager Library — Banking &amp; FI  ·  material library — not for direct submission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Manager Library — Banking &amp; FI</dc:title>
  <dc:creator>Wilson Zhang</dc:creator>
  <cp:lastModifiedBy>Un-named</cp:lastModifiedBy>
  <cp:revision>1</cp:revision>
  <dcterms:created xsi:type="dcterms:W3CDTF">2026-10-14T16:01:05.092Z</dcterms:created>
  <dcterms:modified xsi:type="dcterms:W3CDTF">2026-10-14T16:01:05.092Z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