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C55A11" w:sz="18" w:space="6"/>
        </w:pBdr>
        <w:shd w:fill="FBE5D6" w:color="auto" w:val="clear"/>
        <w:spacing w:after="120"/>
      </w:pPr>
      <w:r>
        <w:rPr>
          <w:color w:val="7F3F00"/>
          <w:sz w:val="18"/>
          <w:szCs w:val="18"/>
        </w:rPr>
        <w:t xml:space="preserve">简历素材库 · Project Manager / TPM / TDM（含 AI PM、Programme Manager、Delivery Lead） · 银行与金融机构　|　不直接投递。用法：按 JD 选 1 个 Headline、Summary 选 A/B 版、挑 6–8 条 Highlights、每段经历挑 4–8 条要点，裁剪成 2–3 页投递版；橙色 [素材库] 部分只供参考，投递前整段删除。所有内容均有事实来源，不得在裁剪时扩写或拔高。</w:t>
      </w:r>
    </w:p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WILSON ZHANG</w:t>
      </w:r>
    </w:p>
    <w:p>
      <w:pPr>
        <w:spacing w:after="50"/>
        <w:jc w:val="center"/>
      </w:pPr>
      <w:r>
        <w:rPr>
          <w:color w:val="555555"/>
          <w:sz w:val="19"/>
          <w:szCs w:val="19"/>
        </w:rPr>
        <w:t xml:space="preserve">Singapore PR  |  +65 8655 9547  |  Skyzhang1028@gmail.com  |  Singapore</w:t>
      </w:r>
    </w:p>
    <w:p>
      <w:pPr>
        <w:pBdr>
          <w:bottom w:val="single" w:color="1F3864" w:sz="12" w:space="4"/>
        </w:pBdr>
        <w:spacing w:after="60"/>
        <w:jc w:val="center"/>
      </w:pPr>
      <w:r>
        <w:rPr>
          <w:b/>
          <w:bCs/>
          <w:color w:val="1F3864"/>
          <w:sz w:val="21"/>
          <w:szCs w:val="21"/>
        </w:rPr>
        <w:t xml:space="preserve">Technical Delivery Manager / Senior Technical Programme Manager — Payments &amp; Banking Transformation  |  ISO 20022 · CBPR+ · RTGS  |  MAS-Regulated, Multi-Squad Delivery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HEADLINE OPTIONS — PICK ONE PER JD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Default / Technical Delivery Manager:</w:t>
      </w:r>
      <w:r>
        <w:t xml:space="preserve"> Technical Delivery Manager / Senior Technical Programme Manager — Payments &amp; Banking Transformation  |  ISO 20022 · CBPR+ · RTGS  |  MAS-Regulated, Multi-Squad Delivery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IT Programme Manager:</w:t>
      </w:r>
      <w:r>
        <w:t xml:space="preserve"> Senior IT Programme Manager — Mission-Critical Payment Programmes  |  Multi-Workstream Governance · Hybrid Agile/Waterfall · Steering-Committee Reporting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Service / Delivery Lead (run + change):</w:t>
      </w:r>
      <w:r>
        <w:t xml:space="preserve"> Technology Delivery &amp; Service Lead — Payments Platforms  |  Change Delivery · Production Stability · SLA, Incident &amp; Vendor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 PM / Technical AI Manager:</w:t>
      </w:r>
      <w:r>
        <w:t xml:space="preserve"> Technical AI Delivery Manager — AI-Enabled Delivery in Regulated Banking  |  Production Agentic AI · Delivery-Risk Forecasting · MAS FEAT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keepNext/>
        <w:spacing w:after="40" w:before="80"/>
      </w:pPr>
      <w:r>
        <w:rPr>
          <w:b/>
          <w:bCs/>
          <w:color w:val="1F3864"/>
        </w:rPr>
        <w:t xml:space="preserve">Version A — full profile</w:t>
      </w:r>
    </w:p>
    <w:p>
      <w:pPr>
        <w:spacing w:after="60"/>
        <w:jc w:val="both"/>
      </w:pPr>
      <w:r>
        <w:t xml:space="preserve">Senior technical delivery leader with </w:t>
      </w:r>
      <w:r>
        <w:rPr>
          <w:b/>
          <w:bCs/>
        </w:rPr>
        <w:t xml:space="preserve">18+ years</w:t>
      </w:r>
      <w:r>
        <w:t xml:space="preserve"> landing large-scale platforms across banking, fintech, SaaS and consumer technology. Currently </w:t>
      </w:r>
      <w:r>
        <w:rPr>
          <w:b/>
          <w:bCs/>
        </w:rPr>
        <w:t xml:space="preserve">Vice President / Technical Delivery Manager at UOB</w:t>
      </w:r>
      <w:r>
        <w:t xml:space="preserve">, a Tier-1 MAS-regulated bank, accountable for scope, schedule, budget, risk, stakeholder governance and production outcomes of the </w:t>
      </w:r>
      <w:r>
        <w:rPr>
          <w:b/>
          <w:bCs/>
        </w:rPr>
        <w:t xml:space="preserve">CBPR+ / RTGS / ISO 20022 MT→MX</w:t>
      </w:r>
      <w:r>
        <w:t xml:space="preserve"> payment transformation — a globally adopted cross-border messaging standard used across correspondent banking networks — and of </w:t>
      </w:r>
      <w:r>
        <w:rPr>
          <w:b/>
          <w:bCs/>
        </w:rPr>
        <w:t xml:space="preserve">retail unsecured lending servicing and collections</w:t>
      </w:r>
      <w:r>
        <w:t xml:space="preserve">, leading two platform lines through squad leads and engineering managers. Runs delivery across </w:t>
      </w:r>
      <w:r>
        <w:rPr>
          <w:b/>
          <w:bCs/>
        </w:rPr>
        <w:t xml:space="preserve">10+ interconnected payment domains</w:t>
      </w:r>
      <w:r>
        <w:t xml:space="preserve"> with executive-level reporting, and owns production stability at </w:t>
      </w:r>
      <w:r>
        <w:rPr>
          <w:b/>
          <w:bCs/>
        </w:rPr>
        <w:t xml:space="preserve">99.9%+ availability</w:t>
      </w:r>
      <w:r>
        <w:t xml:space="preserve">. Prior </w:t>
      </w:r>
      <w:r>
        <w:rPr>
          <w:b/>
          <w:bCs/>
        </w:rPr>
        <w:t xml:space="preserve">CTO, Technical Director, Chief Architect and Project Manager</w:t>
      </w:r>
      <w:r>
        <w:t xml:space="preserve"> roles give the technical depth to challenge trade-offs with architects and engineers — not only track them — and he has brought AI into delivery itself.</w:t>
      </w:r>
    </w:p>
    <w:p>
      <w:pPr>
        <w:keepNext/>
        <w:spacing w:after="40" w:before="80"/>
      </w:pPr>
      <w:r>
        <w:rPr>
          <w:b/>
          <w:bCs/>
          <w:color w:val="1F3864"/>
        </w:rPr>
        <w:t xml:space="preserve">Version B — concise profile (for 2-page tailored resumes)</w:t>
      </w:r>
    </w:p>
    <w:p>
      <w:pPr>
        <w:spacing w:after="60"/>
        <w:jc w:val="both"/>
      </w:pPr>
      <w:r>
        <w:t xml:space="preserve">Technical Delivery Manager (VP) at UOB with </w:t>
      </w:r>
      <w:r>
        <w:rPr>
          <w:b/>
          <w:bCs/>
        </w:rPr>
        <w:t xml:space="preserve">18+ years</w:t>
      </w:r>
      <w:r>
        <w:t xml:space="preserve"> delivering payment, fintech and SaaS platforms; owns the </w:t>
      </w:r>
      <w:r>
        <w:rPr>
          <w:b/>
          <w:bCs/>
        </w:rPr>
        <w:t xml:space="preserve">ISO 20022 CBPR+ / RTGS</w:t>
      </w:r>
      <w:r>
        <w:t xml:space="preserve"> transformation across </w:t>
      </w:r>
      <w:r>
        <w:rPr>
          <w:b/>
          <w:bCs/>
        </w:rPr>
        <w:t xml:space="preserve">10+ payment domains</w:t>
      </w:r>
      <w:r>
        <w:t xml:space="preserve">, delivered with </w:t>
      </w:r>
      <w:r>
        <w:rPr>
          <w:b/>
          <w:bCs/>
        </w:rPr>
        <w:t xml:space="preserve">no service interruption</w:t>
      </w:r>
      <w:r>
        <w:t xml:space="preserve"> and </w:t>
      </w:r>
      <w:r>
        <w:rPr>
          <w:b/>
          <w:bCs/>
        </w:rPr>
        <w:t xml:space="preserve">99.9%+ availability</w:t>
      </w:r>
      <w:r>
        <w:t xml:space="preserve">; former CTO / Chief Architect, PMP in progress.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CAREER HIGHLIGHTS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Programme scale:</w:t>
      </w:r>
      <w:r>
        <w:t xml:space="preserve"> ran delivery across </w:t>
      </w:r>
      <w:r>
        <w:rPr>
          <w:b/>
          <w:bCs/>
        </w:rPr>
        <w:t xml:space="preserve">10+ interconnected payment domains</w:t>
      </w:r>
      <w:r>
        <w:t xml:space="preserve"> concurrently — scope, roadmap, milestones, dependencies, RAID, change control and release governance — with executive-level status reporting and decision making.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Regulated migration delivered safely:</w:t>
      </w:r>
      <w:r>
        <w:t xml:space="preserve"> phased Blue/Green-style ISO 20022 cutover through coexistence and MX-rich stages with parallel traffic management and </w:t>
      </w:r>
      <w:r>
        <w:rPr>
          <w:b/>
          <w:bCs/>
        </w:rPr>
        <w:t xml:space="preserve">no service interruption</w:t>
      </w:r>
      <w:r>
        <w:t xml:space="preserve">, inside regulatory timelines.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Full lifecycle:</w:t>
      </w:r>
      <w:r>
        <w:t xml:space="preserve"> requirement gathering, solution alignment, execution, SIT/UAT/regression coordination, production rollout and post-release support — within timeline, budget and quality expectations.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Team reach:</w:t>
      </w:r>
      <w:r>
        <w:t xml:space="preserve"> leads 20+ engineers across two platform lines through squad leads and engineering managers; cross-functional and cross-time-zone teams spanning engineering, system analysis, QA, DevOps, infrastructure, operations, compliance and vendors; 5+ years of offshore team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Stakeholder interface:</w:t>
      </w:r>
      <w:r>
        <w:t xml:space="preserve"> primary bridge between business, product owners, operations, compliance, architects and engineering managers; translates business requirements into executable technical roadmaps and influences trade-offs.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Production and service ownership:</w:t>
      </w:r>
      <w:r>
        <w:t xml:space="preserve"> SLA tracking, incident management, RCA, high-severity coordination to permanent fix; service KPIs (availability, incident trend, MTTR, change-failure rate); led DR and failover drills — </w:t>
      </w:r>
      <w:r>
        <w:rPr>
          <w:b/>
          <w:bCs/>
        </w:rPr>
        <w:t xml:space="preserve">99.9%+ availability</w:t>
      </w:r>
      <w:r>
        <w:t xml:space="preserve"> on platforms serving millions of accounts.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Commercial and vendor control:</w:t>
      </w:r>
      <w:r>
        <w:t xml:space="preserve"> decision or joint-decision authority on technology investment planning, vendor selection and SOW/licence negotiation; vendor dependency tracking and SLA governance; delivery budget owner at UOB, Golden Bridge, VV Technology and AI Park.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Quality governance:</w:t>
      </w:r>
      <w:r>
        <w:t xml:space="preserve"> 99% SonarQube coverage gates, JUnit, automated regression and penetration testing in CI/CD; governed SIT/UAT sign-off across programmes.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AI-enabled delivery:</w:t>
      </w:r>
      <w:r>
        <w:t xml:space="preserve"> introduced AI-assisted delivery-risk forecasting from historical sprint data; delivered a production AI code-review service (review efficiency </w:t>
      </w:r>
      <w:r>
        <w:rPr>
          <w:b/>
          <w:bCs/>
        </w:rPr>
        <w:t xml:space="preserve">~80%</w:t>
      </w:r>
      <w:r>
        <w:t xml:space="preserve"> higher, onboarding </w:t>
      </w:r>
      <w:r>
        <w:rPr>
          <w:b/>
          <w:bCs/>
        </w:rPr>
        <w:t xml:space="preserve">30–40%</w:t>
      </w:r>
      <w:r>
        <w:t xml:space="preserve"> faster) and an agentic document-validation service.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Technical credibility:</w:t>
      </w:r>
      <w:r>
        <w:t xml:space="preserve"> hands-on background in Java/Spring Boot, microservices, event-driven architecture, Kubernetes, CI/CD, AWS and Alibaba Cloud, big-data platforms and high-availability transaction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programme delivery:</w:t>
      </w:r>
      <w:r>
        <w:t xml:space="preserve"> multi-tenant SaaS for 200+ regions, VV-Life platform and a 1,000+ lot smart-parking rollout across three city pilots with 4+ bids won.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Delivery &amp; Programme Management:</w:t>
      </w:r>
      <w:r>
        <w:rPr>
          <w:sz w:val="19"/>
          <w:szCs w:val="19"/>
        </w:rPr>
        <w:t xml:space="preserve"> Agile · Scrum · Waterfall · hybrid · sprint planning and backlog prioritisation · scope, schedule and budget control · RAID · change control · dependency and milestone tracking · release governance · steering-committee and executive reporting · SIT/UAT sign-off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Tools:</w:t>
      </w:r>
      <w:r>
        <w:rPr>
          <w:sz w:val="19"/>
          <w:szCs w:val="19"/>
        </w:rPr>
        <w:t xml:space="preserve"> Jira · Confluence · Microsoft Project · Bitbucket · Jenkins · SonarQube · Splunk · Power BI · Tableau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Payments &amp; Banking Domain:</w:t>
      </w:r>
      <w:r>
        <w:rPr>
          <w:sz w:val="19"/>
          <w:szCs w:val="19"/>
        </w:rPr>
        <w:t xml:space="preserve"> ISO 20022 (MT→MX) · CBPR+ · SWIFT · RTGS · TT · payment switching · clearing and settlement · reconciliation · authorisation and channel administration · retail unsecured lending servicing and post-disbursement collections · customer 360 data</w:t>
      </w:r>
    </w:p>
    <w:p>
      <w:pPr>
        <w:spacing w:after="40"/>
      </w:pPr>
      <w:r>
        <w:rPr>
          <w:b/>
          <w:bCs/>
          <w:sz w:val="19"/>
          <w:szCs w:val="19"/>
        </w:rPr>
        <w:t xml:space="preserve">Governance, Risk &amp; Compliance:</w:t>
      </w:r>
      <w:r>
        <w:rPr>
          <w:sz w:val="19"/>
          <w:szCs w:val="19"/>
        </w:rPr>
        <w:t xml:space="preserve"> MAS TRM · secure SDLC · DPIA and data governance · regulatory timelines · quality gates (99% SonarQube, regression, pen testing in CI/CD) · audit-ready change records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Stakeholder &amp; Vendor Management:</w:t>
      </w:r>
      <w:r>
        <w:rPr>
          <w:sz w:val="19"/>
          <w:szCs w:val="19"/>
        </w:rPr>
        <w:t xml:space="preserve"> business, product owners, operations, compliance and architecture · vendor evaluation and selection · SOW/licence negotiation · SLA governance · vendor dependency tracking · multi-party coordination · offshore and cross-time-zone teams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Production &amp; Service Management:</w:t>
      </w:r>
      <w:r>
        <w:rPr>
          <w:sz w:val="19"/>
          <w:szCs w:val="19"/>
        </w:rPr>
        <w:t xml:space="preserve"> SLA tracking · incident management and RCA · high-severity issue coordination · workaround tracking and permanent-fix closure · service KPIs (availability, incident trend, MTTR, change-failure rate) · DR and failover drills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Technical Foundation:</w:t>
      </w:r>
      <w:r>
        <w:rPr>
          <w:sz w:val="19"/>
          <w:szCs w:val="19"/>
        </w:rPr>
        <w:t xml:space="preserve"> Java and Spring Boot · microservices and event-driven architecture (Kafka) · Apache Camel · Kubernetes and Docker · AWS and Alibaba Cloud · CI/CD · big data (Spark, Hadoop, HBase, Flink) · system integration · high-availability transaction systems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AI-Enabled Delivery:</w:t>
      </w:r>
      <w:r>
        <w:rPr>
          <w:sz w:val="19"/>
          <w:szCs w:val="19"/>
        </w:rPr>
        <w:t xml:space="preserve"> production AI code-review service (Claude Code) · agentic document validation · AI-assisted delivery-risk forecasting · Spring AI · RAG · LLM integration and function calling · Responsible AI (MAS FEAT)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United Overseas Bank (UOB)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Oct 2022 – Present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Vice President (VP2) / Technical Delivery Manager — Real-Time &amp; Payment Data Services, Group Technology &amp; Operations</w:t>
      </w:r>
    </w:p>
    <w:p>
      <w:pPr>
        <w:spacing w:after="50"/>
      </w:pPr>
      <w:r>
        <w:rPr>
          <w:i/>
          <w:iCs/>
          <w:color w:val="555555"/>
          <w:sz w:val="19"/>
          <w:szCs w:val="19"/>
        </w:rPr>
        <w:t xml:space="preserve">End-to-end delivery owner for mission-critical payment transformation (CBPR+, TT, RTGS, ISO 20022 MT→MX) and retail unsecured lending servicing — scope, schedule, budget, risk, stakeholder governance and production outcomes across two platform lines (20+ engineers) and multiple concurrent workstreams.</w:t>
      </w:r>
    </w:p>
    <w:p>
      <w:pPr>
        <w:keepNext/>
        <w:spacing w:after="30" w:before="70"/>
      </w:pPr>
      <w:r>
        <w:rPr>
          <w:b/>
          <w:bCs/>
        </w:rPr>
        <w:t xml:space="preserve">Programme — CBPR+ / ISO 20022 Migration (TT &amp; RTGS)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CBPR+ covers TT and RTGS payments across the coexistence and ISO-rich/MX-rich stages of the migration to ISO 20022 (MX), including authorisation procedures (group, account, product) and channel administration. The payment-initiation hub (CEW) takes requests from Internet Banking and branch channels, uses FX-rate, account and customer reference data, performs validation, enrichment and pain.002 status tracking, and hands payments to downstream systems including the SWIFT ISO 20022 flow and CASA.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Owned end-to-end delivery of strategic payment transformation — CBPR+, RTGS and ISO 20022 migration — covering scope definition, delivery plan, roadmap, milestones, risks, dependencies, release planning and production rollout.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delivery across 10+ interconnected payment domains and multiple concurrent workstreams on a globally adopted cross-border messaging standard used across correspondent banking networks.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cross-functional teams spanning development, system analysis, QA, DevOps, infrastructure, operations, compliance and external vendors, including geographically distributed cross-time-zone teams.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Ran Agile delivery governance — sprint planning, backlog prioritisation, issue escalation, change control, RAID tracking and KPI-driven progress reporting in Jira and Confluence — with executive-level status reporting and decision making.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delivery risk across the ISO 20022 migration, payment data transformation, system integration, regulatory timelines, production stability and release readiness.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Facilitated architecture and solution discussions across legacy and modern payment platforms, weighing integration approaches, scalability requirements and delivery feasibility.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Planned the phased, Blue/Green-style coexistence deployment across legacy MT and MX-rich platforms — parallel traffic management and cutover readiness — delivering with no service interruption.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Coordinated SIT, UAT, regression testing, production deployment and post-release support for controlled, stable implementation; enforced quality gates (99% SonarQube coverage, automated regression, penetration testing in CI/CD).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vendor coordination and dependency tracking across legacy and MX-rich payment systems, with SLA governance.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Delivered payment data-migration and security workstreams — API-call encryption/decryption, sensitive-data encryption and credential management — under MAS TRM controls.</w:t>
      </w:r>
    </w:p>
    <w:p>
      <w:pPr>
        <w:keepNext/>
        <w:spacing w:after="30" w:before="70"/>
      </w:pPr>
      <w:r>
        <w:rPr>
          <w:b/>
          <w:bCs/>
        </w:rPr>
        <w:t xml:space="preserve">Production &amp; Service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Ensured production stability of TT/RTGS payment platforms through SLA tracking, incident management, RCA follow-up and continuous service improvement.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Coordinated high-severity production issues end to end — investigation, stakeholder communication, workaround tracking and permanent-fix closure.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Established service KPIs and operational tracking for availability, incident trends, delivery risks, release quality, MTTR and change-failure rate; led DR and failover drills, sustaining 99.9%+ availability.</w:t>
      </w:r>
    </w:p>
    <w:p>
      <w:pPr>
        <w:keepNext/>
        <w:spacing w:after="30" w:before="70"/>
      </w:pPr>
      <w:r>
        <w:rPr>
          <w:b/>
          <w:bCs/>
        </w:rPr>
        <w:t xml:space="preserve">Platform Line — Retail Unsecured Lending Servicing &amp; Collections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the technology for payment initiation, validation and lifecycle tracking in retail unsecured lending servicing.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post-disbursement credit collections across both credit-card and unsecured-loan portfolios, drawing account and balance data from the card account system.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data migration and data-protection controls (sensitive-data encryption, credential management) across the lending and customer-data platforms.</w:t>
      </w:r>
    </w:p>
    <w:p>
      <w:pPr>
        <w:keepNext/>
        <w:spacing w:after="30" w:before="70"/>
      </w:pPr>
      <w:r>
        <w:rPr>
          <w:b/>
          <w:bCs/>
        </w:rPr>
        <w:t xml:space="preserve">Stakeholder, Team &amp; Vendor Leadership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 interface between business stakeholders, product owners, operations, compliance, architects and engineering managers — clarifying requirements, aligning solution scope, managing expectations and translating business needs into executable technical roadmaps.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Influence product and delivery trade-off decisions; present status, risks and decisions to senior management and steering committees.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both platform lines through squad leads and engineering managers, coaching delivery teams and driving adoption of new delivery practices and tooling; 5+ years managing offshore teams alongside onshore squads.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Hold decision or joint-decision authority on technology investment planning, vendor selection and SOW/licence negotiation; own delivery budget.</w:t>
      </w:r>
    </w:p>
    <w:p>
      <w:pPr>
        <w:keepNext/>
        <w:spacing w:after="30" w:before="70"/>
      </w:pPr>
      <w:r>
        <w:rPr>
          <w:b/>
          <w:bCs/>
        </w:rPr>
        <w:t xml:space="preserve">AI-Enabled Delivery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Introduced AI-assisted delivery-risk forecasting using historical sprint data, improving programme predictability.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Applied technical knowledge of payment systems, distributed platforms, CI/CD, DevOps and system integration to support delivery quality and technical decision-making.</w:t>
      </w:r>
    </w:p>
    <w:p>
      <w:pPr>
        <w:keepNext/>
        <w:spacing w:after="30" w:before="70"/>
      </w:pPr>
      <w:r>
        <w:rPr>
          <w:b/>
          <w:bCs/>
        </w:rPr>
        <w:t xml:space="preserve">Project — AI-Powered Code Review Service (designed, built and in production)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Problem:</w:t>
      </w:r>
      <w:r>
        <w:t xml:space="preserve"> as the team grew, code review became a bottleneck — senior engineers spent too much time on repeat reviews and quality was inconsistent.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Solution:</w:t>
      </w:r>
      <w:r>
        <w:t xml:space="preserve"> designed and delivered an internal service that reviews every pull request in the CI/CD pipeline using a headless AI agent (Claude Code) orchestrated by Spring Boot via ProcessBuilder, with three-dot diff semantics and Bitbucket/GitHub integration; SonarQube scans and reports automatically on every pull request raised in Bitbucket.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Coverage:</w:t>
      </w:r>
      <w:r>
        <w:t xml:space="preserve"> automated review across four dimensions — security, performance, correctness and maintainability; prompt engineering and evaluation, including A/B statistical testing of prompts and agent lifecycle practices (AgentOps/LLMOps).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Governance:</w:t>
      </w:r>
      <w:r>
        <w:t xml:space="preserve"> Responsible AI aligned to MAS FEAT principles; the AI never approves or merges code — human reviewers always make the final decision.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Outcome:</w:t>
      </w:r>
      <w:r>
        <w:t xml:space="preserve"> on internal measures, review efficiency improved ~80% and new joiners ramp up 30–40% faster; briefed senior management on the architecture, review dimensions, pipeline and production path.</w:t>
      </w:r>
    </w:p>
    <w:p>
      <w:pPr>
        <w:keepNext/>
        <w:spacing w:after="30" w:before="70"/>
      </w:pPr>
      <w:r>
        <w:rPr>
          <w:b/>
          <w:bCs/>
        </w:rPr>
        <w:t xml:space="preserve">Project — AI Validation of eMemo &amp; Quotation Documents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an AI agent that auto-generates validation prompts to check schema alignment and data-relationship consistency between eMemo and quotation documents.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Removed a recurring manual cross-document reconciliation task from the operations workflow.</w:t>
      </w:r>
    </w:p>
    <w:p>
      <w:pPr>
        <w:keepNext/>
        <w:spacing w:after="30" w:before="70"/>
      </w:pPr>
      <w:r>
        <w:rPr>
          <w:b/>
          <w:bCs/>
        </w:rPr>
        <w:t xml:space="preserve">Project — C360 Regional Customer 360 Platform (SCV-CCD)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A regional platform providing a comprehensive 360° view of each customer and a seamless experience across all channels — a customer-data middle platform exposed via API to multiple business lines.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the SCV-CCD (Customer Centric Database) backend team delivering complete customer profile data, including accounts and balances, under Waterfall governance.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Evaluated the data-processing framework (Cloudera) and designed and optimised customer data models for 360° profiling, integrating transactional, account and balance data, with KYC-relevant data handling.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Served Wealth cross-sell and client-management use cases through APIs consumed by multiple business lines; led related data migration.</w:t>
      </w:r>
    </w:p>
    <w:p>
      <w:pPr>
        <w:keepNext/>
        <w:spacing w:after="30" w:before="70"/>
      </w:pPr>
      <w:r>
        <w:rPr>
          <w:b/>
          <w:bCs/>
        </w:rPr>
        <w:t xml:space="preserve">Project — VN eTax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the backend team that developed and implemented tax-certificate generation for completed transactions, enabling 24/7 tax payments.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Golden Bridge Drive (SG) Pte. Ltd.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Nov 2020 – Jul 2022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Project Manager &amp; Architect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New gaming-platform SaaS, built 0-to-1 on AWS: a multi-tenant platform providing KYC, bonus, analytics (AnA), member VIP and payment-SaaS services to users across 200+ regions.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Hybrid delivery:</w:t>
      </w:r>
      <w:r>
        <w:t xml:space="preserve"> Waterfall scope, budget, timeline, milestone and resource planning; Agile sprint execution, backlog tracking and iterative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Team and budget:</w:t>
      </w:r>
      <w:r>
        <w:t xml:space="preserve"> managed team capacity, delivery budget, module priorities, technical risks, stakeholder alignment and launch readiness across engineering, QA, DevOps, product and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Agile from scratch:</w:t>
      </w:r>
      <w:r>
        <w:t xml:space="preserve"> implemented Agile/Scrum frameworks from scratch to maximise efficiency in lean engineering teams; led squads on tight iteration cycles in a fast-moving start-up.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Global reach:</w:t>
      </w:r>
      <w:r>
        <w:t xml:space="preserve"> delivered KYC and payment modules serving users across 200+ regions; managed cross-functional dependencies (KYC, payments, identity) and kept the technical roadmap aligned with business-development goals.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platform build:</w:t>
      </w:r>
      <w:r>
        <w:t xml:space="preserve"> built and scaled a multi-tenant SaaS platform on AWS from 0 to 1, supporting payments, identity, KYC and user-lifecycle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Architecture:</w:t>
      </w:r>
      <w:r>
        <w:t xml:space="preserve"> designed the microservices architecture on Spring Cloud and Kubernetes with an API-gateway model, cloud deployment framework and integration patterns for payment, identity, KYC and user-management modules, enabling rapid feature rollout.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Core platform:</w:t>
      </w:r>
      <w:r>
        <w:t xml:space="preserve"> built reusable backend services, CI/CD pipelines, AWS cloud-native infrastructure, deployment governance and the production support model for rapid scaling.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protection:</w:t>
      </w:r>
      <w:r>
        <w:t xml:space="preserve"> applied DPIA, API-call encryption/decryption, sensitive-data encryption and credential management; led data migration.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Reporting:</w:t>
      </w:r>
      <w:r>
        <w:t xml:space="preserve"> business and operational reporting on Power BI and Splunk dashboards.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VV Technology Pte. Ltd.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Apr 2019 – Jun 2020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Head of Technical Centre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VV-Life (built 0-to-1): aimed to “change life through data” by connecting offline businesses with big data, real-time analytics and blockchain — a more transparent and reliable local-life services ecosystem covering food, groceries, travel and everyday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delivery:</w:t>
      </w:r>
      <w:r>
        <w:t xml:space="preserve"> managed end-to-end delivery of VV-Life — roadmap planning, requirement alignment, architecture design, testing, release and production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Delivery model:</w:t>
      </w:r>
      <w:r>
        <w:t xml:space="preserve"> applied a hybrid Agile/Waterfall model for scope, milestones and resource planning, sprint execution, backlog tracking and iterative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Technology leadership:</w:t>
      </w:r>
      <w:r>
        <w:t xml:space="preserve"> led the technical centre — engineering, DevOps and data teams — and owned the technology budget; built scalable engineering organisations and delivery models that supported rapid product expansion across multiple regions.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Cross-functional coordination:</w:t>
      </w:r>
      <w:r>
        <w:t xml:space="preserve"> aligned product, business, engineering, DevOps and data teams on priorities, risks, dependencies and go-live readiness.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Product and strategy partnership:</w:t>
      </w:r>
      <w:r>
        <w:t xml:space="preserve"> worked with product and business teams on the platform roadmap, architecture planning and technology strategy.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CI/CD and delivery KPIs:</w:t>
      </w:r>
      <w:r>
        <w:t xml:space="preserve"> established CI/CD pipelines, release governance and containerised deployment workflows, tracking deployment frequency, MTTR, incident trend and change-failure rate, improving release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Quality engineering:</w:t>
      </w:r>
      <w:r>
        <w:t xml:space="preserve"> designed the end-to-end test strategy — JUnit, integration, SIT and UAT — with 99% SonarQube coverage enforced.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Platform architecture:</w:t>
      </w:r>
      <w:r>
        <w:t xml:space="preserve"> designed and implemented a distributed microservices architecture on Spring Cloud and Kubernetes, with cloud-native integration patterns, scalable backend services and API platforms on AWS (CloudWatch).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Containerised operations:</w:t>
      </w:r>
      <w:r>
        <w:t xml:space="preserve"> managed containerised workloads on Kubernetes, ensuring deployment readiness and release rollback capability.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Scale:</w:t>
      </w:r>
      <w:r>
        <w:t xml:space="preserve"> supported platforms processing multi-million daily transactions across payments and digital-services ecosystems.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Resilience:</w:t>
      </w:r>
      <w:r>
        <w:t xml:space="preserve"> improved production stability and reduced critical incidents through architecture modernisation and resilience engineering; introduced Splunk-based SLO definitions, alerting and dashboards.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 ad-order system:</w:t>
      </w:r>
      <w:r>
        <w:t xml:space="preserve"> built the Flink-based real-time/offline ad-order tracking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Causal-inference profiling:</w:t>
      </w:r>
      <w:r>
        <w:t xml:space="preserve"> built a Flink-based real-time customer-profiling system using causal inference.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platform and MLOps:</w:t>
      </w:r>
      <w:r>
        <w:t xml:space="preserve"> built real-time and offline data pipelines and MLOps architecture supporting recommendation algorithms, platform analytics and operational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GenAI:</w:t>
      </w:r>
      <w:r>
        <w:t xml:space="preserve"> delivered a GenAI customer chatbot using self-attention models, RAG, LLM integration and function calling.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 cost:</w:t>
      </w:r>
      <w:r>
        <w:t xml:space="preserve"> reduced infrastructure cost and improved release efficiency through AWS cloud optimisation and CI/CD automation.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and data:</w:t>
      </w:r>
      <w:r>
        <w:t xml:space="preserve"> led API-call encryption/decryption, encryption of sensitive data in databases and dedicated credential-file management, and platform data migration.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Business analytics:</w:t>
      </w:r>
      <w:r>
        <w:t xml:space="preserve"> business analysis and reporting on Tableau and Splunk dashboards.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Hengshunyuan Information Technology</w:t>
      </w:r>
      <w:r>
        <w:rPr>
          <w:color w:val="555555"/>
          <w:sz w:val="19"/>
          <w:szCs w:val="19"/>
        </w:rPr>
        <w:t xml:space="preserve">  |  China</w:t>
      </w:r>
      <w:r>
        <w:rPr>
          <w:b/>
          <w:bCs/>
          <w:sz w:val="19"/>
          <w:szCs w:val="19"/>
        </w:rPr>
        <w:t xml:space="preserve">	Oct 2017 – Sep 2019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Founder (own start-up)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product:</w:t>
      </w:r>
      <w:r>
        <w:t xml:space="preserve"> founded the company and built an audio and media content distribution app from 0 to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End-to-end ownership:</w:t>
      </w:r>
      <w:r>
        <w:t xml:space="preserve"> led product design, backend architecture and cloud deployment on AWS.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AI Park</w:t>
      </w:r>
      <w:r>
        <w:rPr>
          <w:color w:val="555555"/>
          <w:sz w:val="19"/>
          <w:szCs w:val="19"/>
        </w:rPr>
        <w:t xml:space="preserve">  |  China</w:t>
      </w:r>
      <w:r>
        <w:rPr>
          <w:b/>
          <w:bCs/>
          <w:sz w:val="19"/>
          <w:szCs w:val="19"/>
        </w:rPr>
        <w:t xml:space="preserve">	Apr 2016 – Sep 2017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VP of Technical Department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AI Park: an intelligent-parking IoT platform connecting multiple types of parking facilities to the cloud, enabling automated site management, online payment and personalised recommendations to improve the user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Department leadership:</w:t>
      </w:r>
      <w:r>
        <w:t xml:space="preserve"> headed the technical department — technology direction, architecture, delivery, team leadership and budget — for the platform and its city rollouts.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Business wins:</w:t>
      </w:r>
      <w:r>
        <w:t xml:space="preserve"> coordinated the technical bidding work for urban AI-parking projects and won 4+ city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Rollout at scale:</w:t>
      </w:r>
      <w:r>
        <w:t xml:space="preserve"> oversaw deployment across 1,000+ public parking lots, with pilot launches in Shijiazhuang (2016), Handan (2017) and Beijing Chaoyang (2017).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User-facing capabilities:</w:t>
      </w:r>
      <w:r>
        <w:t xml:space="preserve"> delivered automated site management, online payment and personalised recommendations for parking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High-concurrency architecture:</w:t>
      </w:r>
      <w:r>
        <w:t xml:space="preserve"> built high-concurrency microservices and distributed systems connecting parking sites to the cloud.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Big-data platform:</w:t>
      </w:r>
      <w:r>
        <w:t xml:space="preserve"> led the big-data team building the offline + online analytics system for the parking app on HBase, MongoDB, MapReduce, Spark Streaming and ETL.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 event processing:</w:t>
      </w:r>
      <w:r>
        <w:t xml:space="preserve"> the analytics stack processed millions of real-time sensor and transaction events behind site management, payments and recommendations.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and data:</w:t>
      </w:r>
      <w:r>
        <w:t xml:space="preserve"> led API-call encryption/decryption, sensitive-data encryption and credential management, and platform data migration.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Baidu</w:t>
      </w:r>
      <w:r>
        <w:t xml:space="preserve"> — Technical Specialist, Nuomi.com e-commerce platform (2014 – 2015).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Sohu.com</w:t>
      </w:r>
      <w:r>
        <w:t xml:space="preserve"> — Technical Leader, Sohu News media platform (2012 – 2014).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Renren Network</w:t>
      </w:r>
      <w:r>
        <w:t xml:space="preserve"> — Senior R&amp;D Engineer, Renren-Mall e-commerce platform (2008 – 2012).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EDUCATION, CERTIFICATIONS &amp; 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Master of Computer Application</w:t>
      </w:r>
      <w:r>
        <w:t xml:space="preserve"> — Liaoning University (2005 – 2008)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Bachelor of Information and Computing Science</w:t>
      </w:r>
      <w:r>
        <w:t xml:space="preserve"> — Shenyang University of Technology (2000 – 2004)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Intermediate Software Designer</w:t>
      </w:r>
      <w:r>
        <w:t xml:space="preserve"> — Qualification Certificate of Computer and Software Technology Proficiency (2006)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PMP (Project Management Professional)</w:t>
      </w:r>
      <w:r>
        <w:t xml:space="preserve"> — in progress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Languages:</w:t>
      </w:r>
      <w:r>
        <w:t xml:space="preserve"> English and Mandarin (professional working proficiency in both)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SELECTIVE MODULES — SPLICE IN ONLY WHEN THE JD CALLS FOR IT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Optional — PMP status 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PMP (Project Management Professional)</w:t>
      </w:r>
      <w:r>
        <w:t xml:space="preserve"> — in progress. Keep it in the education block; never write "certified" until passed.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Pureland Holding (Jewelake)  |  Technical Consultant (concurrent part-time advisory)  |  May 2020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 technology advisory for a wealth quantitative platform covering VWAP algorithmic execution, portfolio management and risk analytics; helped build and improve the platform on Spark and Hadoop.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Architecture: Spring services on AWS, S3 for tick data, Spark Streaming for real-time and Spark SQL for offline analytics, ingesting live and historical Bloomberg and Yahoo Finance data.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a Claude agent that analyses daily trading patterns against 10-day and 6-month baselines to produce risk-scored recommendations, daily visual reports and alert narratives — traders make the actual trades.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Python quantitative and backtesting work (pandas, NumPy, backtrader, statsmodels), with trade-offs across cost, scalability and operational risk.</w:t>
      </w:r>
    </w:p>
    <w:p>
      <w:pPr>
        <w:spacing w:after="60" w:before="20"/>
        <w:ind w:left="300"/>
      </w:pPr>
      <w:r>
        <w:rPr>
          <w:i/>
          <w:iCs/>
          <w:color w:val="C55A11"/>
          <w:sz w:val="18"/>
          <w:szCs w:val="18"/>
        </w:rPr>
        <w:t xml:space="preserve">使用场景：Wealth / 资管 / 交易所与 FMI / 量化 / Python 数据类岗位。风险：与现职并行，银行岗位可能引发利益冲突疑问——投递前需准备主动披露口径，并处理好 LinkedIn 上该条目的可见性。通用投递不放。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KEY METRICS BANK — 数字口径（面试与简历必须一致）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18+ years</w:t>
      </w:r>
      <w:r>
        <w:t xml:space="preserve"> — 总年限；所有版本统一，不写 17 年或 20 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~4 years at UOB (Oct 2022 – )</w:t>
      </w:r>
      <w:r>
        <w:t xml:space="preserve"> — 银行年限；JD 要求 6+ 年银行经验时，是唯一的软缺口，用 "Tier-1 regulated + payments depth" 对冲。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100+</w:t>
      </w:r>
      <w:r>
        <w:t xml:space="preserve"> — 历史上搭建的技术团队规模（开发、DevOps、大数据、QA、产品、项目管理）；不要挂到某一家具体公司名下。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20+ engineers / 2 platform lines</w:t>
      </w:r>
      <w:r>
        <w:t xml:space="preserve"> — UOB 现团队，通过 squad lead 与 engineering manager 管理（管理者的管理者）。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millions of accounts</w:t>
      </w:r>
      <w:r>
        <w:t xml:space="preserve"> — UOB 两条平台线服务规模。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10+ interconnected payment domains</w:t>
      </w:r>
      <w:r>
        <w:t xml:space="preserve"> — 并行交付范围（来自 Stripe 定制版，需你确认未被放大）。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99.9%+ availability</w:t>
      </w:r>
      <w:r>
        <w:t xml:space="preserve"> — UOB 支付平台；同时适用于 SRE/DR 叙述。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service interruption</w:t>
      </w:r>
      <w:r>
        <w:t xml:space="preserve"> — ISO 20022 分阶段切换（coexistence → MX-rich，Blue/Green-style 并行流量）。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~80% / 30–40%</w:t>
      </w:r>
      <w:r>
        <w:t xml:space="preserve"> — AI Code Review：审查效率 ~80%（内部口径），新人上手提速 30–40%；面试口径与简历保持一致。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99% SonarQube coverage gate</w:t>
      </w:r>
      <w:r>
        <w:t xml:space="preserve"> — UOB 与 VV 的质量门禁。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10M+ DAU / multi-million daily transactions</w:t>
      </w:r>
      <w:r>
        <w:t xml:space="preserve"> — 历史平台规模（payments、marketplaces、SaaS）；不要单独挂到 VV-Life 名下。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200+ regions</w:t>
      </w:r>
      <w:r>
        <w:t xml:space="preserve"> — Golden Bridge 多租户 SaaS 用户覆盖。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1,000+ lots / 4+ city bids / 3 pilots (2016, 2017, 2017)</w:t>
      </w:r>
      <w:r>
        <w:t xml:space="preserve"> — AI Park。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5+ years</w:t>
      </w:r>
      <w:r>
        <w:t xml:space="preserve"> — 离岸团队管理年限。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ATS KEYWORDS &amp; GAP HANDLING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ATS keywords for this category × industry</w:t>
      </w:r>
    </w:p>
    <w:p>
      <w:pPr>
        <w:spacing w:after="60"/>
      </w:pPr>
      <w:r>
        <w:rPr>
          <w:sz w:val="19"/>
          <w:szCs w:val="19"/>
        </w:rPr>
        <w:t xml:space="preserve">technical programme management · technical delivery manager · IT programme manager · project manager · multi-squad delivery · Agile · Scrum · Waterfall · hybrid · SDLC · scope · schedule · budget · RAID · risk management · dependency management · change control · release management · steering committee · executive reporting · stakeholder management · vendor management · SLA · SOW · UAT · SIT · cutover · migration · ISO 20022 · CBPR+ · SWIFT · RTGS · payments · MAS TRM · regulated delivery · incident management · RCA · service management · Jira · Confluence · MS Project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Known gaps — honest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PMP / PMI-ACP / PRINCE2 — not yet held (PMP in progress).</w:t>
      </w:r>
      <w:r>
        <w:t xml:space="preserve"> Lead with delivered programme outcomes; state "PMP — in progress" honestly.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ITIL certification — none.</w:t>
      </w:r>
      <w:r>
        <w:t xml:space="preserve"> Show service-management practice (SLA, incident, RCA, KPIs) instead; do not claim ITIL.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"10+ interconnected payment domains"</w:t>
      </w:r>
      <w:r>
        <w:t xml:space="preserve"> originates from the Stripe-tailored version — confirm it is not inflated before relying on it in interviews.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TOGAF / formal architecture certification — none.</w:t>
      </w:r>
      <w:r>
        <w:t xml:space="preserve"> Never claim; counter with "designed AND delivered in a Tier-1 regulated bank". Do not write "in progress" unless actually enrolled.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AWS / cloud certifications — none.</w:t>
      </w:r>
      <w:r>
        <w:t xml:space="preserve"> Anchor on hands-on AWS production delivery; open to certifying if a role requires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GCP — no depth; Azure — exposure only.</w:t>
      </w:r>
      <w:r>
        <w:t xml:space="preserve"> Lead with AWS + cloud-agnostic patterns (Kubernetes, microservices).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Service mesh (Istio/Envoy) — no hands-on experience.</w:t>
      </w:r>
      <w:r>
        <w:t xml:space="preserve"> Do not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Deep ML research / model training — not claimed.</w:t>
      </w:r>
      <w:r>
        <w:t xml:space="preserve"> Position AI as applied delivery (agentic systems, LLMOps); the shipped production service is the proof.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Fast-reject signals:</w:t>
      </w:r>
      <w:r>
        <w:t xml:space="preserve"> C#/.NET primary stack · kdb+/q · Murex / Treasury-FX core · equity OMS core · manufacturing (AGV/AMR/FlexSim) · mandatory Azure/Databricks CDAO track · finance/CFO-domain AI · "cross-border" logistics (false-friend keyword).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TAILORING GUIDE — 从素材库裁剪成投递版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银行 TDM / Delivery Lead：Headline 选 1；Highlights 以 Programme scale、Regulated migration、Production ownership、Commercial control 开头。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纯 IT Programme Manager（偏治理、偏 Waterfall）：Headline 选 2；把 C360（Waterfall 治理）和预算/SOW 相关条目前置。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+ Change 的服务交付岗：Headline 选 3；把 UOB 的 Production &amp; Service Management 整块提到 Programme 之前。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PM / Technical AI Manager：Headline 选 4；AI Code Review 与 AI-Enabled Delivery 合并上提到 UOB 第一位，Highlights 第 1 条换成 AI-enabled delivery。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VV Technology 投递版保留 delivery / hybrid / lead / coord / devops / quality / arch / scale 等 8 条；AI Park 保留 lead / bids / rollout / features / data 5 条。</w:t>
      </w:r>
    </w:p>
    <w:sectPr>
      <w:footerReference w:type="default" r:id="rId7"/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TPM / Project Manager Library — Banking &amp; FI  ·  material library — not for direct submission  ·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9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TPM / Project Manager Library — Banking &amp; FI</dc:title>
  <dc:creator>Wilson Zhang</dc:creator>
  <cp:lastModifiedBy>Un-named</cp:lastModifiedBy>
  <cp:revision>1</cp:revision>
  <dcterms:created xsi:type="dcterms:W3CDTF">2026-10-14T16:01:05.148Z</dcterms:created>
  <dcterms:modified xsi:type="dcterms:W3CDTF">2026-10-14T16:01:05.148Z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