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rHeight w:val="120" w:hRule="exact"/>
        </w:trPr>
        <w:trPr>
          <w:trHeight w:val="120" w:hRule="exact"/>
        </w:trPr>
        <w:trPr>
          <w:trHeight w:val="120" w:hRule="exact"/>
        </w:trPr>
        <w:trPr>
          <w:trHeight w:val="120" w:hRule="exact"/>
        </w:trPr>
        <w:trPr>
          <w:trHeight w:val="120" w:hRule="exact"/>
        </w:trPr>
        <w:trPr>
          <w:trHeight w:val="120" w:hRule="exact"/>
        </w:trPr>
        <w:tc>
          <w:tcPr>
            <w:tcW w:type="dxa" w:w="1680"/>
            <w:shd w:fill="E8DDF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E4D8F2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F0E8E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E0E8F5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D5E8F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C8E5F5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</w:tbl>
    <w:p/>
    <w:p>
      <w:r>
        <w:rPr>
          <w:rFonts w:ascii="Calibri" w:hAnsi="Calibri"/>
          <w:b/>
          <w:color w:val="1C1C1E"/>
          <w:sz w:val="56"/>
        </w:rPr>
        <w:t>LightPathAI</w:t>
      </w:r>
    </w:p>
    <w:p>
      <w:r>
        <w:rPr>
          <w:rFonts w:ascii="Calibri" w:hAnsi="Calibri"/>
          <w:color w:val="A0A3EB"/>
          <w:sz w:val="32"/>
        </w:rPr>
        <w:t>Design System Reference</w:t>
      </w:r>
    </w:p>
    <w:p>
      <w:r>
        <w:rPr>
          <w:rFonts w:ascii="Calibri" w:hAnsi="Calibri"/>
          <w:i/>
          <w:color w:val="8E96A6"/>
          <w:sz w:val="17"/>
        </w:rPr>
        <w:t>Version 3.0  |  March 2026  |  Simplified + Brighter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rHeight w:val="120" w:hRule="exact"/>
        </w:trPr>
        <w:trPr>
          <w:trHeight w:val="120" w:hRule="exact"/>
        </w:trPr>
        <w:trPr>
          <w:trHeight w:val="120" w:hRule="exact"/>
        </w:trPr>
        <w:trPr>
          <w:trHeight w:val="120" w:hRule="exact"/>
        </w:trPr>
        <w:trPr>
          <w:trHeight w:val="120" w:hRule="exact"/>
        </w:trPr>
        <w:trPr>
          <w:trHeight w:val="120" w:hRule="exact"/>
        </w:trPr>
        <w:tc>
          <w:tcPr>
            <w:tcW w:type="dxa" w:w="1680"/>
            <w:shd w:fill="E8DDF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E4D8F2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F0E8E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E0E8F5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D5E8F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C8E5F5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rHeight w:val="600" w:hRule="exact"/>
        </w:trPr>
        <w:tc>
          <w:tcPr>
            <w:tcW w:type="dxa" w:w="1680"/>
            <w:shd w:fill="9598E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F3EEF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7BA88E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F2B84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FFD98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1C1C1E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1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Purple</w:t>
            </w:r>
            <w:r>
              <w:rPr>
                <w:rFonts w:ascii="Calibri" w:hAnsi="Calibri"/>
                <w:color w:val="8E96A6"/>
                <w:sz w:val="14"/>
              </w:rPr>
              <w:br/>
              <w:t>#9598E8</w:t>
            </w:r>
          </w:p>
        </w:tc>
        <w:tc>
          <w:tcPr>
            <w:tcW w:type="dxa" w:w="1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Lavender</w:t>
            </w:r>
            <w:r>
              <w:rPr>
                <w:rFonts w:ascii="Calibri" w:hAnsi="Calibri"/>
                <w:color w:val="8E96A6"/>
                <w:sz w:val="14"/>
              </w:rPr>
              <w:br/>
              <w:t>#F3EEFA</w:t>
            </w:r>
          </w:p>
        </w:tc>
        <w:tc>
          <w:tcPr>
            <w:tcW w:type="dxa" w:w="1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Sage</w:t>
            </w:r>
            <w:r>
              <w:rPr>
                <w:rFonts w:ascii="Calibri" w:hAnsi="Calibri"/>
                <w:color w:val="8E96A6"/>
                <w:sz w:val="14"/>
              </w:rPr>
              <w:br/>
              <w:t>#7BA88E</w:t>
            </w:r>
          </w:p>
        </w:tc>
        <w:tc>
          <w:tcPr>
            <w:tcW w:type="dxa" w:w="1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Sunrise</w:t>
            </w:r>
            <w:r>
              <w:rPr>
                <w:rFonts w:ascii="Calibri" w:hAnsi="Calibri"/>
                <w:color w:val="8E96A6"/>
                <w:sz w:val="14"/>
              </w:rPr>
              <w:br/>
              <w:t>#F2B84D</w:t>
            </w:r>
          </w:p>
        </w:tc>
        <w:tc>
          <w:tcPr>
            <w:tcW w:type="dxa" w:w="1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Glow</w:t>
            </w:r>
            <w:r>
              <w:rPr>
                <w:rFonts w:ascii="Calibri" w:hAnsi="Calibri"/>
                <w:color w:val="8E96A6"/>
                <w:sz w:val="14"/>
              </w:rPr>
              <w:br/>
              <w:t>#FFD98A</w:t>
            </w:r>
          </w:p>
        </w:tc>
        <w:tc>
          <w:tcPr>
            <w:tcW w:type="dxa" w:w="1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Dark</w:t>
            </w:r>
            <w:r>
              <w:rPr>
                <w:rFonts w:ascii="Calibri" w:hAnsi="Calibri"/>
                <w:color w:val="8E96A6"/>
                <w:sz w:val="14"/>
              </w:rPr>
              <w:br/>
              <w:t>#1C1C1E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8E96A6"/>
          <w:sz w:val="22"/>
        </w:rPr>
        <w:t>Two voices, one heart. Marketing is confident. Platform is gentle. Both are LightPathAI.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029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BBBBBB"/>
                <w:sz w:val="16"/>
              </w:rPr>
              <w:t>SECTION 01</w:t>
              <w:br/>
            </w:r>
            <w:r>
              <w:rPr>
                <w:rFonts w:ascii="Calibri" w:hAnsi="Calibri"/>
                <w:b/>
                <w:color w:val="FFFFFF"/>
                <w:sz w:val="36"/>
              </w:rPr>
              <w:t>Brand Identity</w:t>
            </w:r>
          </w:p>
        </w:tc>
      </w:tr>
    </w:tbl>
    <w:p/>
    <w:p>
      <w:r>
        <w:rPr>
          <w:rFonts w:ascii="Calibri" w:hAnsi="Calibri"/>
          <w:b/>
          <w:color w:val="1C1C1E"/>
          <w:sz w:val="20"/>
        </w:rPr>
        <w:t xml:space="preserve">What LightPathAI is: </w:t>
      </w:r>
      <w:r>
        <w:rPr>
          <w:rFonts w:ascii="Calibri" w:hAnsi="Calibri"/>
          <w:i w:val="0"/>
          <w:color w:val="5C6578"/>
          <w:sz w:val="20"/>
        </w:rPr>
        <w:t>A grief-support platform — B2B marketing website + product platform for grieving users.</w:t>
      </w:r>
    </w:p>
    <w:p>
      <w:r>
        <w:rPr>
          <w:rFonts w:ascii="Calibri" w:hAnsi="Calibri"/>
          <w:b/>
          <w:color w:val="1C1C1E"/>
          <w:sz w:val="20"/>
        </w:rPr>
        <w:t xml:space="preserve">Core metaphor: </w:t>
      </w:r>
      <w:r>
        <w:rPr>
          <w:rFonts w:ascii="Calibri" w:hAnsi="Calibri"/>
          <w:i w:val="0"/>
          <w:color w:val="5C6578"/>
          <w:sz w:val="20"/>
        </w:rPr>
        <w:t>Light in darkness — the first hints of dawn. Hold darkness with dignity while scattering points of hope.</w:t>
      </w:r>
    </w:p>
    <w:p>
      <w:r>
        <w:rPr>
          <w:rFonts w:ascii="Calibri" w:hAnsi="Calibri"/>
          <w:b/>
          <w:color w:val="1C1C1E"/>
          <w:sz w:val="20"/>
        </w:rPr>
        <w:t xml:space="preserve">Brand personality: </w:t>
      </w:r>
      <w:r>
        <w:rPr>
          <w:rFonts w:ascii="Calibri" w:hAnsi="Calibri"/>
          <w:i w:val="0"/>
          <w:color w:val="5C6578"/>
          <w:sz w:val="20"/>
        </w:rPr>
        <w:t>Gentle Strength · Quiet Joy · Honest Hope · Lived Understanding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EEFA" w:val="clear"/>
            <w:tcBorders>
              <w:left w:val="single" w:sz="24" w:color="9598E8"/>
              <w:top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i/>
                <w:color w:val="5C6578"/>
                <w:sz w:val="20"/>
              </w:rPr>
              <w:t>The 2am test: If a user at 2am, in their darkest moment, encounters any element — does it feel like a hand on their shoulder?</w:t>
            </w:r>
          </w:p>
        </w:tc>
      </w:tr>
    </w:tbl>
    <w:p/>
    <w:p>
      <w:r>
        <w:rPr>
          <w:rFonts w:ascii="Calibri" w:hAnsi="Calibri"/>
          <w:b/>
          <w:color w:val="A0A3EB"/>
          <w:sz w:val="26"/>
        </w:rPr>
        <w:t>Two Voices, One Heart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3360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Marketing</w:t>
            </w:r>
          </w:p>
        </w:tc>
        <w:tc>
          <w:tcPr>
            <w:tcW w:type="dxa" w:w="3360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Platform</w:t>
            </w:r>
          </w:p>
        </w:tc>
      </w:tr>
      <w:tr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Audience</w:t>
            </w:r>
          </w:p>
        </w:tc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B2B buyers, HR directors</w:t>
            </w:r>
          </w:p>
        </w:tc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Grieving individuals</w:t>
            </w:r>
          </w:p>
        </w:tc>
      </w:tr>
      <w:tr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Tone</w:t>
            </w:r>
          </w:p>
        </w:tc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Confident, polished</w:t>
            </w:r>
          </w:p>
        </w:tc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Calm, warm, gentle</w:t>
            </w:r>
          </w:p>
        </w:tc>
      </w:tr>
      <w:tr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Type</w:t>
            </w:r>
          </w:p>
        </w:tc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Lora (serif)</w:t>
            </w:r>
          </w:p>
        </w:tc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System stack</w:t>
            </w:r>
          </w:p>
        </w:tc>
      </w:tr>
      <w:tr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Surface</w:t>
            </w:r>
          </w:p>
        </w:tc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#FDFCFB</w:t>
            </w:r>
          </w:p>
        </w:tc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#F9F7F4</w:t>
            </w:r>
          </w:p>
        </w:tc>
      </w:tr>
      <w:tr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Accent</w:t>
            </w:r>
          </w:p>
        </w:tc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Sunrise #F2B84D</w:t>
            </w:r>
          </w:p>
        </w:tc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Sage #7BA88E</w:t>
            </w:r>
          </w:p>
        </w:tc>
      </w:tr>
      <w:tr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Radius</w:t>
            </w:r>
          </w:p>
        </w:tc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rounded-full / rounded-3xl</w:t>
            </w:r>
          </w:p>
        </w:tc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16px</w:t>
            </w:r>
          </w:p>
        </w:tc>
      </w:tr>
      <w:tr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Motion</w:t>
            </w:r>
          </w:p>
        </w:tc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300ms ease-smooth</w:t>
            </w:r>
          </w:p>
        </w:tc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300ms ease-in-out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029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BBBBBB"/>
                <w:sz w:val="16"/>
              </w:rPr>
              <w:t>SECTION 02</w:t>
              <w:br/>
            </w:r>
            <w:r>
              <w:rPr>
                <w:rFonts w:ascii="Calibri" w:hAnsi="Calibri"/>
                <w:b/>
                <w:color w:val="FFFFFF"/>
                <w:sz w:val="36"/>
              </w:rPr>
              <w:t>Color Palette</w:t>
            </w:r>
          </w:p>
        </w:tc>
      </w:tr>
    </w:tbl>
    <w:p/>
    <w:p>
      <w:r>
        <w:rPr>
          <w:rFonts w:ascii="Calibri" w:hAnsi="Calibri"/>
          <w:b/>
          <w:color w:val="A0A3EB"/>
          <w:sz w:val="26"/>
        </w:rPr>
        <w:t>Core Colors — use 90% of the time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rHeight w:val="600" w:hRule="exact"/>
        </w:trPr>
        <w:tc>
          <w:tcPr>
            <w:tcW w:type="dxa" w:w="1680"/>
            <w:shd w:fill="9598E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F3EEF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7BA88E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F2B84D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FFD98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1C1C1E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1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Purple</w:t>
            </w:r>
            <w:r>
              <w:rPr>
                <w:rFonts w:ascii="Calibri" w:hAnsi="Calibri"/>
                <w:color w:val="8E96A6"/>
                <w:sz w:val="14"/>
              </w:rPr>
              <w:br/>
              <w:t>#9598E8</w:t>
            </w:r>
          </w:p>
        </w:tc>
        <w:tc>
          <w:tcPr>
            <w:tcW w:type="dxa" w:w="1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Lavender</w:t>
            </w:r>
            <w:r>
              <w:rPr>
                <w:rFonts w:ascii="Calibri" w:hAnsi="Calibri"/>
                <w:color w:val="8E96A6"/>
                <w:sz w:val="14"/>
              </w:rPr>
              <w:br/>
              <w:t>#F3EEFA</w:t>
            </w:r>
          </w:p>
        </w:tc>
        <w:tc>
          <w:tcPr>
            <w:tcW w:type="dxa" w:w="1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Sage</w:t>
            </w:r>
            <w:r>
              <w:rPr>
                <w:rFonts w:ascii="Calibri" w:hAnsi="Calibri"/>
                <w:color w:val="8E96A6"/>
                <w:sz w:val="14"/>
              </w:rPr>
              <w:br/>
              <w:t>#7BA88E</w:t>
            </w:r>
          </w:p>
        </w:tc>
        <w:tc>
          <w:tcPr>
            <w:tcW w:type="dxa" w:w="1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Sunrise</w:t>
            </w:r>
            <w:r>
              <w:rPr>
                <w:rFonts w:ascii="Calibri" w:hAnsi="Calibri"/>
                <w:color w:val="8E96A6"/>
                <w:sz w:val="14"/>
              </w:rPr>
              <w:br/>
              <w:t>#F2B84D</w:t>
            </w:r>
          </w:p>
        </w:tc>
        <w:tc>
          <w:tcPr>
            <w:tcW w:type="dxa" w:w="1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Glow</w:t>
            </w:r>
            <w:r>
              <w:rPr>
                <w:rFonts w:ascii="Calibri" w:hAnsi="Calibri"/>
                <w:color w:val="8E96A6"/>
                <w:sz w:val="14"/>
              </w:rPr>
              <w:br/>
              <w:t>#FFD98A</w:t>
            </w:r>
          </w:p>
        </w:tc>
        <w:tc>
          <w:tcPr>
            <w:tcW w:type="dxa" w:w="1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Dark Text</w:t>
            </w:r>
            <w:r>
              <w:rPr>
                <w:rFonts w:ascii="Calibri" w:hAnsi="Calibri"/>
                <w:color w:val="8E96A6"/>
                <w:sz w:val="14"/>
              </w:rPr>
              <w:br/>
              <w:t>#1C1C1E</w:t>
            </w:r>
          </w:p>
        </w:tc>
      </w:tr>
    </w:tbl>
    <w:p/>
    <w:p>
      <w:r>
        <w:rPr>
          <w:rFonts w:ascii="Calibri" w:hAnsi="Calibri"/>
          <w:b/>
          <w:color w:val="A0A3EB"/>
          <w:sz w:val="26"/>
        </w:rPr>
        <w:t>Color Shades — light to dark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Shade</w:t>
            </w:r>
          </w:p>
        </w:tc>
        <w:tc>
          <w:tcPr>
            <w:tcW w:type="dxa" w:w="201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Purple</w:t>
            </w:r>
          </w:p>
        </w:tc>
        <w:tc>
          <w:tcPr>
            <w:tcW w:type="dxa" w:w="201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Lavender</w:t>
            </w:r>
          </w:p>
        </w:tc>
        <w:tc>
          <w:tcPr>
            <w:tcW w:type="dxa" w:w="201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Sage</w:t>
            </w:r>
          </w:p>
        </w:tc>
        <w:tc>
          <w:tcPr>
            <w:tcW w:type="dxa" w:w="2016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Sunrise</w:t>
            </w:r>
          </w:p>
        </w:tc>
      </w:tr>
      <w:tr>
        <w:tc>
          <w:tcPr>
            <w:tcW w:type="dxa" w:w="201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50</w:t>
            </w:r>
          </w:p>
        </w:tc>
        <w:tc>
          <w:tcPr>
            <w:tcW w:type="dxa" w:w="201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#F3EEFA</w:t>
            </w:r>
          </w:p>
        </w:tc>
        <w:tc>
          <w:tcPr>
            <w:tcW w:type="dxa" w:w="201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#FAF7FD</w:t>
            </w:r>
          </w:p>
        </w:tc>
        <w:tc>
          <w:tcPr>
            <w:tcW w:type="dxa" w:w="201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#EEF5F0</w:t>
            </w:r>
          </w:p>
        </w:tc>
        <w:tc>
          <w:tcPr>
            <w:tcW w:type="dxa" w:w="201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#FFF8E8</w:t>
            </w:r>
          </w:p>
        </w:tc>
      </w:tr>
      <w:tr>
        <w:tc>
          <w:tcPr>
            <w:tcW w:type="dxa" w:w="2016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100</w:t>
            </w:r>
          </w:p>
        </w:tc>
        <w:tc>
          <w:tcPr>
            <w:tcW w:type="dxa" w:w="2016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#E8DDFA</w:t>
            </w:r>
          </w:p>
        </w:tc>
        <w:tc>
          <w:tcPr>
            <w:tcW w:type="dxa" w:w="2016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#F3EEFA</w:t>
            </w:r>
          </w:p>
        </w:tc>
        <w:tc>
          <w:tcPr>
            <w:tcW w:type="dxa" w:w="2016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#DDEAE2</w:t>
            </w:r>
          </w:p>
        </w:tc>
        <w:tc>
          <w:tcPr>
            <w:tcW w:type="dxa" w:w="2016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#FFF0D0</w:t>
            </w:r>
          </w:p>
        </w:tc>
      </w:tr>
      <w:tr>
        <w:tc>
          <w:tcPr>
            <w:tcW w:type="dxa" w:w="201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200</w:t>
            </w:r>
          </w:p>
        </w:tc>
        <w:tc>
          <w:tcPr>
            <w:tcW w:type="dxa" w:w="201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#D0C4F0</w:t>
            </w:r>
          </w:p>
        </w:tc>
        <w:tc>
          <w:tcPr>
            <w:tcW w:type="dxa" w:w="201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#E8DDFA</w:t>
            </w:r>
          </w:p>
        </w:tc>
        <w:tc>
          <w:tcPr>
            <w:tcW w:type="dxa" w:w="201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#B8D4C0</w:t>
            </w:r>
          </w:p>
        </w:tc>
        <w:tc>
          <w:tcPr>
            <w:tcW w:type="dxa" w:w="201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#FFE4AD</w:t>
            </w:r>
          </w:p>
        </w:tc>
      </w:tr>
      <w:tr>
        <w:tc>
          <w:tcPr>
            <w:tcW w:type="dxa" w:w="2016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300</w:t>
            </w:r>
          </w:p>
        </w:tc>
        <w:tc>
          <w:tcPr>
            <w:tcW w:type="dxa" w:w="2016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#B0B3F2</w:t>
            </w:r>
          </w:p>
        </w:tc>
        <w:tc>
          <w:tcPr>
            <w:tcW w:type="dxa" w:w="2016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#DDD2F0</w:t>
            </w:r>
          </w:p>
        </w:tc>
        <w:tc>
          <w:tcPr>
            <w:tcW w:type="dxa" w:w="2016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#9DC4A8</w:t>
            </w:r>
          </w:p>
        </w:tc>
        <w:tc>
          <w:tcPr>
            <w:tcW w:type="dxa" w:w="2016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#FFD98A (Glow)</w:t>
            </w:r>
          </w:p>
        </w:tc>
      </w:tr>
      <w:tr>
        <w:tc>
          <w:tcPr>
            <w:tcW w:type="dxa" w:w="201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400</w:t>
            </w:r>
          </w:p>
        </w:tc>
        <w:tc>
          <w:tcPr>
            <w:tcW w:type="dxa" w:w="201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#A0A3EB</w:t>
            </w:r>
          </w:p>
        </w:tc>
        <w:tc>
          <w:tcPr>
            <w:tcW w:type="dxa" w:w="201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#D0C0E8</w:t>
            </w:r>
          </w:p>
        </w:tc>
        <w:tc>
          <w:tcPr>
            <w:tcW w:type="dxa" w:w="201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#7BA88E ★</w:t>
            </w:r>
          </w:p>
        </w:tc>
        <w:tc>
          <w:tcPr>
            <w:tcW w:type="dxa" w:w="201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#F2B84D ★</w:t>
            </w:r>
          </w:p>
        </w:tc>
      </w:tr>
      <w:tr>
        <w:tc>
          <w:tcPr>
            <w:tcW w:type="dxa" w:w="2016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500</w:t>
            </w:r>
          </w:p>
        </w:tc>
        <w:tc>
          <w:tcPr>
            <w:tcW w:type="dxa" w:w="2016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#9598E8 ★</w:t>
            </w:r>
          </w:p>
        </w:tc>
        <w:tc>
          <w:tcPr>
            <w:tcW w:type="dxa" w:w="2016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#E8DDFA ★</w:t>
            </w:r>
          </w:p>
        </w:tc>
        <w:tc>
          <w:tcPr>
            <w:tcW w:type="dxa" w:w="2016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#6B9A7E</w:t>
            </w:r>
          </w:p>
        </w:tc>
        <w:tc>
          <w:tcPr>
            <w:tcW w:type="dxa" w:w="2016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#E5A030</w:t>
            </w:r>
          </w:p>
        </w:tc>
      </w:tr>
      <w:tr>
        <w:tc>
          <w:tcPr>
            <w:tcW w:type="dxa" w:w="201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600</w:t>
            </w:r>
          </w:p>
        </w:tc>
        <w:tc>
          <w:tcPr>
            <w:tcW w:type="dxa" w:w="201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#7B7ED4</w:t>
            </w:r>
          </w:p>
        </w:tc>
        <w:tc>
          <w:tcPr>
            <w:tcW w:type="dxa" w:w="201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#C8B5D8</w:t>
            </w:r>
          </w:p>
        </w:tc>
        <w:tc>
          <w:tcPr>
            <w:tcW w:type="dxa" w:w="201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#5A8A6E</w:t>
            </w:r>
          </w:p>
        </w:tc>
        <w:tc>
          <w:tcPr>
            <w:tcW w:type="dxa" w:w="2016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#CC8A20</w:t>
            </w:r>
          </w:p>
        </w:tc>
      </w:tr>
      <w:tr>
        <w:tc>
          <w:tcPr>
            <w:tcW w:type="dxa" w:w="2016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700</w:t>
            </w:r>
          </w:p>
        </w:tc>
        <w:tc>
          <w:tcPr>
            <w:tcW w:type="dxa" w:w="2016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#6366C0</w:t>
            </w:r>
          </w:p>
        </w:tc>
        <w:tc>
          <w:tcPr>
            <w:tcW w:type="dxa" w:w="2016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#A892C4</w:t>
            </w:r>
          </w:p>
        </w:tc>
        <w:tc>
          <w:tcPr>
            <w:tcW w:type="dxa" w:w="2016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#4A7A5E</w:t>
            </w:r>
          </w:p>
        </w:tc>
        <w:tc>
          <w:tcPr>
            <w:tcW w:type="dxa" w:w="2016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#B07418</w:t>
            </w:r>
          </w:p>
        </w:tc>
      </w:tr>
    </w:tbl>
    <w:p>
      <w:r>
        <w:rPr>
          <w:rFonts w:ascii="Calibri" w:hAnsi="Calibri"/>
          <w:i/>
          <w:color w:val="8E96A6"/>
          <w:sz w:val="17"/>
        </w:rPr>
        <w:t>★ = base value used in core palette</w:t>
      </w:r>
    </w:p>
    <w:p/>
    <w:p>
      <w:r>
        <w:rPr>
          <w:rFonts w:ascii="Calibri" w:hAnsi="Calibri"/>
          <w:b/>
          <w:color w:val="1C1C1E"/>
          <w:sz w:val="22"/>
        </w:rPr>
        <w:t>Additional Tokens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val="600" w:hRule="exact"/>
        </w:trPr>
        <w:tc>
          <w:tcPr>
            <w:tcW w:type="dxa" w:w="3360"/>
            <w:shd w:fill="D4A0C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360"/>
            <w:shd w:fill="63D583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3360"/>
            <w:shd w:fill="D4725C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33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Bloom</w:t>
            </w:r>
            <w:r>
              <w:rPr>
                <w:rFonts w:ascii="Calibri" w:hAnsi="Calibri"/>
                <w:color w:val="8E96A6"/>
                <w:sz w:val="14"/>
              </w:rPr>
              <w:br/>
              <w:t>#D4A0C0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Success</w:t>
            </w:r>
            <w:r>
              <w:rPr>
                <w:rFonts w:ascii="Calibri" w:hAnsi="Calibri"/>
                <w:color w:val="8E96A6"/>
                <w:sz w:val="14"/>
              </w:rPr>
              <w:br/>
              <w:t>#63D583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Error (Coral)</w:t>
            </w:r>
            <w:r>
              <w:rPr>
                <w:rFonts w:ascii="Calibri" w:hAnsi="Calibri"/>
                <w:color w:val="8E96A6"/>
                <w:sz w:val="14"/>
              </w:rPr>
              <w:br/>
              <w:t>#D4725C</w:t>
            </w:r>
          </w:p>
        </w:tc>
      </w:tr>
    </w:tbl>
    <w:p/>
    <w:p>
      <w:r>
        <w:rPr>
          <w:rFonts w:ascii="Calibri" w:hAnsi="Calibri"/>
          <w:b/>
          <w:color w:val="A0A3EB"/>
          <w:sz w:val="26"/>
        </w:rPr>
        <w:t>Sky Gradient — Emotional Signature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rHeight w:val="600" w:hRule="exact"/>
        </w:trPr>
        <w:tc>
          <w:tcPr>
            <w:tcW w:type="dxa" w:w="1680"/>
            <w:shd w:fill="E8DDF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E4D8F2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F0E8E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E0E8F5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D5E8F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C8E5F5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1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Lavender</w:t>
            </w:r>
            <w:r>
              <w:rPr>
                <w:rFonts w:ascii="Calibri" w:hAnsi="Calibri"/>
                <w:color w:val="8E96A6"/>
                <w:sz w:val="14"/>
              </w:rPr>
              <w:br/>
              <w:t>#E8DDFA</w:t>
            </w:r>
          </w:p>
        </w:tc>
        <w:tc>
          <w:tcPr>
            <w:tcW w:type="dxa" w:w="1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Soft</w:t>
            </w:r>
            <w:r>
              <w:rPr>
                <w:rFonts w:ascii="Calibri" w:hAnsi="Calibri"/>
                <w:color w:val="8E96A6"/>
                <w:sz w:val="14"/>
              </w:rPr>
              <w:br/>
              <w:t>#E4D8F2</w:t>
            </w:r>
          </w:p>
        </w:tc>
        <w:tc>
          <w:tcPr>
            <w:tcW w:type="dxa" w:w="1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Warm Mist</w:t>
            </w:r>
            <w:r>
              <w:rPr>
                <w:rFonts w:ascii="Calibri" w:hAnsi="Calibri"/>
                <w:color w:val="8E96A6"/>
                <w:sz w:val="14"/>
              </w:rPr>
              <w:br/>
              <w:t>#F0E8E0</w:t>
            </w:r>
          </w:p>
        </w:tc>
        <w:tc>
          <w:tcPr>
            <w:tcW w:type="dxa" w:w="1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Cool Sky</w:t>
            </w:r>
            <w:r>
              <w:rPr>
                <w:rFonts w:ascii="Calibri" w:hAnsi="Calibri"/>
                <w:color w:val="8E96A6"/>
                <w:sz w:val="14"/>
              </w:rPr>
              <w:br/>
              <w:t>#E0E8F5</w:t>
            </w:r>
          </w:p>
        </w:tc>
        <w:tc>
          <w:tcPr>
            <w:tcW w:type="dxa" w:w="1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Light Sky</w:t>
            </w:r>
            <w:r>
              <w:rPr>
                <w:rFonts w:ascii="Calibri" w:hAnsi="Calibri"/>
                <w:color w:val="8E96A6"/>
                <w:sz w:val="14"/>
              </w:rPr>
              <w:br/>
              <w:t>#D5E8F8</w:t>
            </w:r>
          </w:p>
        </w:tc>
        <w:tc>
          <w:tcPr>
            <w:tcW w:type="dxa" w:w="1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Aqua Sky</w:t>
            </w:r>
            <w:r>
              <w:rPr>
                <w:rFonts w:ascii="Calibri" w:hAnsi="Calibri"/>
                <w:color w:val="8E96A6"/>
                <w:sz w:val="14"/>
              </w:rPr>
              <w:br/>
              <w:t>#C8E5F5</w:t>
            </w:r>
          </w:p>
        </w:tc>
      </w:tr>
    </w:tbl>
    <w:p/>
    <w:p>
      <w:r>
        <w:rPr>
          <w:rFonts w:ascii="Calibri" w:hAnsi="Calibri"/>
          <w:b/>
          <w:color w:val="A0A3EB"/>
          <w:sz w:val="26"/>
        </w:rPr>
        <w:t>Dark Mode — Night Sky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rHeight w:val="600" w:hRule="exact"/>
        </w:trPr>
        <w:tc>
          <w:tcPr>
            <w:tcW w:type="dxa" w:w="1680"/>
            <w:shd w:fill="1A1A1E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24242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2C2C3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3A3A3E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0F1029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16183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1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Base</w:t>
            </w:r>
            <w:r>
              <w:rPr>
                <w:rFonts w:ascii="Calibri" w:hAnsi="Calibri"/>
                <w:color w:val="8E96A6"/>
                <w:sz w:val="14"/>
              </w:rPr>
              <w:br/>
              <w:t>#1A1A1E</w:t>
            </w:r>
          </w:p>
        </w:tc>
        <w:tc>
          <w:tcPr>
            <w:tcW w:type="dxa" w:w="1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Surface</w:t>
            </w:r>
            <w:r>
              <w:rPr>
                <w:rFonts w:ascii="Calibri" w:hAnsi="Calibri"/>
                <w:color w:val="8E96A6"/>
                <w:sz w:val="14"/>
              </w:rPr>
              <w:br/>
              <w:t>#242428</w:t>
            </w:r>
          </w:p>
        </w:tc>
        <w:tc>
          <w:tcPr>
            <w:tcW w:type="dxa" w:w="1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Card</w:t>
            </w:r>
            <w:r>
              <w:rPr>
                <w:rFonts w:ascii="Calibri" w:hAnsi="Calibri"/>
                <w:color w:val="8E96A6"/>
                <w:sz w:val="14"/>
              </w:rPr>
              <w:br/>
              <w:t>#2C2C30</w:t>
            </w:r>
          </w:p>
        </w:tc>
        <w:tc>
          <w:tcPr>
            <w:tcW w:type="dxa" w:w="1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Border</w:t>
            </w:r>
            <w:r>
              <w:rPr>
                <w:rFonts w:ascii="Calibri" w:hAnsi="Calibri"/>
                <w:color w:val="8E96A6"/>
                <w:sz w:val="14"/>
              </w:rPr>
              <w:br/>
              <w:t>#3A3A3E</w:t>
            </w:r>
          </w:p>
        </w:tc>
        <w:tc>
          <w:tcPr>
            <w:tcW w:type="dxa" w:w="1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Mkt Base</w:t>
            </w:r>
            <w:r>
              <w:rPr>
                <w:rFonts w:ascii="Calibri" w:hAnsi="Calibri"/>
                <w:color w:val="8E96A6"/>
                <w:sz w:val="14"/>
              </w:rPr>
              <w:br/>
              <w:t>#0F1029</w:t>
            </w:r>
          </w:p>
        </w:tc>
        <w:tc>
          <w:tcPr>
            <w:tcW w:type="dxa" w:w="1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C1C1E"/>
                <w:sz w:val="16"/>
              </w:rPr>
              <w:t>Mkt Mid</w:t>
            </w:r>
            <w:r>
              <w:rPr>
                <w:rFonts w:ascii="Calibri" w:hAnsi="Calibri"/>
                <w:color w:val="8E96A6"/>
                <w:sz w:val="14"/>
              </w:rPr>
              <w:br/>
              <w:t>#161838</w:t>
            </w:r>
          </w:p>
        </w:tc>
      </w:tr>
    </w:tbl>
    <w:p>
      <w:r>
        <w:rPr>
          <w:rFonts w:ascii="Calibri" w:hAnsi="Calibri"/>
          <w:i/>
          <w:color w:val="8E96A6"/>
          <w:sz w:val="17"/>
        </w:rPr>
        <w:t>Text on dark: #F5F5F7 (primary), #C8C8CC (body), #8E8E93 (muted)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029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BBBBBB"/>
                <w:sz w:val="16"/>
              </w:rPr>
              <w:t>SECTION 03</w:t>
              <w:br/>
            </w:r>
            <w:r>
              <w:rPr>
                <w:rFonts w:ascii="Calibri" w:hAnsi="Calibri"/>
                <w:b/>
                <w:color w:val="FFFFFF"/>
                <w:sz w:val="36"/>
              </w:rPr>
              <w:t>Typography &amp; Layout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360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Font</w:t>
            </w:r>
          </w:p>
        </w:tc>
        <w:tc>
          <w:tcPr>
            <w:tcW w:type="dxa" w:w="3360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Size</w:t>
            </w:r>
          </w:p>
        </w:tc>
      </w:tr>
      <w:tr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Heading XL</w:t>
            </w:r>
          </w:p>
        </w:tc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Lora</w:t>
            </w:r>
          </w:p>
        </w:tc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3.75rem / -0.04em / 1.04</w:t>
            </w:r>
          </w:p>
        </w:tc>
      </w:tr>
      <w:tr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Heading LG</w:t>
            </w:r>
          </w:p>
        </w:tc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Lora</w:t>
            </w:r>
          </w:p>
        </w:tc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2.75rem / -0.03em / 1.08</w:t>
            </w:r>
          </w:p>
        </w:tc>
      </w:tr>
      <w:tr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Heading MD</w:t>
            </w:r>
          </w:p>
        </w:tc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Lora</w:t>
            </w:r>
          </w:p>
        </w:tc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2rem / -0.02em / 1.12</w:t>
            </w:r>
          </w:p>
        </w:tc>
      </w:tr>
      <w:tr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Heading SM</w:t>
            </w:r>
          </w:p>
        </w:tc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Lora</w:t>
            </w:r>
          </w:p>
        </w:tc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1.25rem / -0.02em / 1.2</w:t>
            </w:r>
          </w:p>
        </w:tc>
      </w:tr>
      <w:tr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Body</w:t>
            </w:r>
          </w:p>
        </w:tc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Inter</w:t>
            </w:r>
          </w:p>
        </w:tc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1.125rem / 1.75 lh</w:t>
            </w:r>
          </w:p>
        </w:tc>
      </w:tr>
    </w:tbl>
    <w:p>
      <w:r>
        <w:rPr>
          <w:rFonts w:ascii="Calibri" w:hAnsi="Calibri"/>
          <w:b/>
          <w:color w:val="1C1C1E"/>
          <w:sz w:val="20"/>
        </w:rPr>
        <w:t xml:space="preserve">Platform: </w:t>
      </w:r>
      <w:r>
        <w:rPr>
          <w:rFonts w:ascii="Calibri" w:hAnsi="Calibri"/>
          <w:i w:val="0"/>
          <w:color w:val="5C6578"/>
          <w:sz w:val="20"/>
        </w:rPr>
        <w:t>System font stack. Shared: Inter for buttons, labels, nav.</w:t>
      </w:r>
    </w:p>
    <w:p/>
    <w:p>
      <w:r>
        <w:rPr>
          <w:rFonts w:ascii="Calibri" w:hAnsi="Calibri"/>
          <w:b/>
          <w:color w:val="A0A3EB"/>
          <w:sz w:val="26"/>
        </w:rPr>
        <w:t>Layout</w:t>
      </w:r>
    </w:p>
    <w:p>
      <w:r>
        <w:rPr>
          <w:rFonts w:ascii="Calibri" w:hAnsi="Calibri"/>
          <w:i w:val="0"/>
          <w:color w:val="5C6578"/>
          <w:sz w:val="20"/>
        </w:rPr>
        <w:t>4px grid · Scale: 4, 8, 12, 16, 24, 32, 48, 64, 96 · Max-width: 72rem · Section: py-24 sm:py-32</w:t>
      </w:r>
    </w:p>
    <w:p>
      <w:r>
        <w:rPr>
          <w:rFonts w:ascii="Calibri" w:hAnsi="Calibri"/>
          <w:b/>
          <w:color w:val="1C1C1E"/>
          <w:sz w:val="20"/>
        </w:rPr>
        <w:t xml:space="preserve">Radius: </w:t>
      </w:r>
      <w:r>
        <w:rPr>
          <w:rFonts w:ascii="Calibri" w:hAnsi="Calibri"/>
          <w:i w:val="0"/>
          <w:color w:val="5C6578"/>
          <w:sz w:val="20"/>
        </w:rPr>
        <w:t>Marketing: rounded-full (buttons), rounded-3xl (cards). Platform: 16px.</w:t>
      </w:r>
    </w:p>
    <w:p>
      <w:r>
        <w:rPr>
          <w:rFonts w:ascii="Calibri" w:hAnsi="Calibri"/>
          <w:b/>
          <w:color w:val="1C1C1E"/>
          <w:sz w:val="20"/>
        </w:rPr>
        <w:t xml:space="preserve">Motion: </w:t>
      </w:r>
      <w:r>
        <w:rPr>
          <w:rFonts w:ascii="Calibri" w:hAnsi="Calibri"/>
          <w:i w:val="0"/>
          <w:color w:val="5C6578"/>
          <w:sz w:val="20"/>
        </w:rPr>
        <w:t>300ms ease-smooth. Cards: 400ms. Platform: 300ms ease-in-out.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029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BBBBBB"/>
                <w:sz w:val="16"/>
              </w:rPr>
              <w:t>SECTION 04</w:t>
              <w:br/>
            </w:r>
            <w:r>
              <w:rPr>
                <w:rFonts w:ascii="Calibri" w:hAnsi="Calibri"/>
                <w:b/>
                <w:color w:val="FFFFFF"/>
                <w:sz w:val="36"/>
              </w:rPr>
              <w:t>Components</w:t>
            </w:r>
          </w:p>
        </w:tc>
      </w:tr>
    </w:tbl>
    <w:p/>
    <w:p>
      <w:r>
        <w:rPr>
          <w:rFonts w:ascii="Calibri" w:hAnsi="Calibri"/>
          <w:b/>
          <w:color w:val="A0A3EB"/>
          <w:sz w:val="26"/>
        </w:rPr>
        <w:t>Buttons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3360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Style</w:t>
            </w:r>
          </w:p>
        </w:tc>
        <w:tc>
          <w:tcPr>
            <w:tcW w:type="dxa" w:w="3360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Primary</w:t>
            </w:r>
          </w:p>
        </w:tc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Frosted glass, purple text</w:t>
            </w:r>
          </w:p>
        </w:tc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Main CTAs</w:t>
            </w:r>
          </w:p>
        </w:tc>
      </w:tr>
      <w:tr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Hero</w:t>
            </w:r>
          </w:p>
        </w:tc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Solid purple gradient, white text</w:t>
            </w:r>
          </w:p>
        </w:tc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Hero sections</w:t>
            </w:r>
          </w:p>
        </w:tc>
      </w:tr>
      <w:tr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Secondary</w:t>
            </w:r>
          </w:p>
        </w:tc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White glass, subtle purple border</w:t>
            </w:r>
          </w:p>
        </w:tc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Secondary actions</w:t>
            </w:r>
          </w:p>
        </w:tc>
      </w:tr>
      <w:tr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Ghost</w:t>
            </w:r>
          </w:p>
        </w:tc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White 8% on dark bg</w:t>
            </w:r>
          </w:p>
        </w:tc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Dark sections</w:t>
            </w:r>
          </w:p>
        </w:tc>
      </w:tr>
    </w:tbl>
    <w:p>
      <w:r>
        <w:rPr>
          <w:rFonts w:ascii="Calibri" w:hAnsi="Calibri"/>
          <w:i/>
          <w:color w:val="8E96A6"/>
          <w:sz w:val="17"/>
        </w:rPr>
        <w:t>Marketing: rounded-full, glassmorphic. Platform: 16px radius, max-width 320px.</w:t>
      </w:r>
    </w:p>
    <w:p/>
    <w:p>
      <w:r>
        <w:rPr>
          <w:rFonts w:ascii="Calibri" w:hAnsi="Calibri"/>
          <w:b/>
          <w:color w:val="A0A3EB"/>
          <w:sz w:val="26"/>
        </w:rPr>
        <w:t>Cards</w:t>
      </w:r>
    </w:p>
    <w:p>
      <w:r>
        <w:rPr>
          <w:rFonts w:ascii="Calibri" w:hAnsi="Calibri"/>
          <w:b/>
          <w:color w:val="1C1C1E"/>
          <w:sz w:val="20"/>
        </w:rPr>
        <w:t xml:space="preserve">Marketing: </w:t>
      </w:r>
      <w:r>
        <w:rPr>
          <w:rFonts w:ascii="Calibri" w:hAnsi="Calibri"/>
          <w:i w:val="0"/>
          <w:color w:val="5C6578"/>
          <w:sz w:val="20"/>
        </w:rPr>
        <w:t>rounded-3xl, glassmorphic (rgba(255,255,255,0.6), blur(24px)). Purple left-border accent on hover.</w:t>
      </w:r>
    </w:p>
    <w:p>
      <w:r>
        <w:rPr>
          <w:rFonts w:ascii="Calibri" w:hAnsi="Calibri"/>
          <w:b/>
          <w:color w:val="1C1C1E"/>
          <w:sz w:val="20"/>
        </w:rPr>
        <w:t xml:space="preserve">Platform: </w:t>
      </w:r>
      <w:r>
        <w:rPr>
          <w:rFonts w:ascii="Calibri" w:hAnsi="Calibri"/>
          <w:i w:val="0"/>
          <w:color w:val="5C6578"/>
          <w:sz w:val="20"/>
        </w:rPr>
        <w:t>16px radius, soft shadows, sage-mint gradient washes. The Explore page is the gold standard.</w:t>
      </w:r>
    </w:p>
    <w:p/>
    <w:p>
      <w:r>
        <w:rPr>
          <w:rFonts w:ascii="Calibri" w:hAnsi="Calibri"/>
          <w:b/>
          <w:color w:val="A0A3EB"/>
          <w:sz w:val="26"/>
        </w:rPr>
        <w:t>Inputs &amp; Toasts</w:t>
      </w:r>
    </w:p>
    <w:p>
      <w:r>
        <w:rPr>
          <w:rFonts w:ascii="Calibri" w:hAnsi="Calibri"/>
          <w:b/>
          <w:color w:val="1C1C1E"/>
          <w:sz w:val="20"/>
        </w:rPr>
        <w:t xml:space="preserve">Inputs: </w:t>
      </w:r>
      <w:r>
        <w:rPr>
          <w:rFonts w:ascii="Calibri" w:hAnsi="Calibri"/>
          <w:i w:val="0"/>
          <w:color w:val="5C6578"/>
          <w:sz w:val="20"/>
        </w:rPr>
        <w:t>rounded-xl, glassmorphic bg. Focus: purple glow.</w:t>
      </w:r>
    </w:p>
    <w:p>
      <w:r>
        <w:rPr>
          <w:rFonts w:ascii="Calibri" w:hAnsi="Calibri"/>
          <w:b/>
          <w:color w:val="1C1C1E"/>
          <w:sz w:val="20"/>
        </w:rPr>
        <w:t xml:space="preserve">Toasts: </w:t>
      </w:r>
      <w:r>
        <w:rPr>
          <w:rFonts w:ascii="Calibri" w:hAnsi="Calibri"/>
          <w:i w:val="0"/>
          <w:color w:val="5C6578"/>
          <w:sz w:val="20"/>
        </w:rPr>
        <w:t>Info=purple · Success=sage · Warning=sunrise · Error=coral · Celebration=glow. 12px radius, auto-dismiss 5s.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029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BBBBBB"/>
                <w:sz w:val="16"/>
              </w:rPr>
              <w:t>SECTION 05</w:t>
              <w:br/>
            </w:r>
            <w:r>
              <w:rPr>
                <w:rFonts w:ascii="Calibri" w:hAnsi="Calibri"/>
                <w:b/>
                <w:color w:val="FFFFFF"/>
                <w:sz w:val="36"/>
              </w:rPr>
              <w:t>Platform Patterns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EEFA" w:val="clear"/>
            <w:tcBorders>
              <w:left w:val="single" w:sz="24" w:color="7BA88E"/>
              <w:top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i/>
                <w:color w:val="5C6578"/>
                <w:sz w:val="20"/>
              </w:rPr>
              <w:t>Everything whispers, nothing shouts. Headings semibold (600). Borders #F1F5F9. Shadows: 0 2px 8px rgba(0,0,0,0.04). Must pass the 2am test.</w:t>
            </w:r>
          </w:p>
        </w:tc>
      </w:tr>
    </w:tbl>
    <w:p/>
    <w:p>
      <w:r>
        <w:rPr>
          <w:rFonts w:ascii="Calibri" w:hAnsi="Calibri"/>
          <w:b/>
          <w:color w:val="1C1C1E"/>
          <w:sz w:val="20"/>
        </w:rPr>
        <w:t xml:space="preserve">Navigation: </w:t>
      </w:r>
      <w:r>
        <w:rPr>
          <w:rFonts w:ascii="Calibri" w:hAnsi="Calibri"/>
          <w:i w:val="0"/>
          <w:color w:val="5C6578"/>
          <w:sz w:val="20"/>
        </w:rPr>
        <w:t>5 tabs — Today, Explore, LightKeeper, Inner Light, Care Plan. Active: purple + lavender tint.</w:t>
      </w:r>
    </w:p>
    <w:p>
      <w:r>
        <w:rPr>
          <w:rFonts w:ascii="Calibri" w:hAnsi="Calibri"/>
          <w:b/>
          <w:color w:val="1C1C1E"/>
          <w:sz w:val="20"/>
        </w:rPr>
        <w:t xml:space="preserve">Mood chips: </w:t>
      </w:r>
      <w:r>
        <w:rPr>
          <w:rFonts w:ascii="Calibri" w:hAnsi="Calibri"/>
          <w:i w:val="0"/>
          <w:color w:val="5C6578"/>
          <w:sz w:val="20"/>
        </w:rPr>
        <w:t>Peaceful/Grateful/Hopeful (sage) · Reflective/Nostalgic/Bittersweet (purple) · Sad/Overwhelmed/Anxious (warm sunrise) · Numb (lavender)</w:t>
      </w:r>
    </w:p>
    <w:p>
      <w:r>
        <w:rPr>
          <w:rFonts w:ascii="Calibri" w:hAnsi="Calibri"/>
          <w:b/>
          <w:color w:val="1C1C1E"/>
          <w:sz w:val="20"/>
        </w:rPr>
        <w:t xml:space="preserve">Dashboard: </w:t>
      </w:r>
      <w:r>
        <w:rPr>
          <w:rFonts w:ascii="Calibri" w:hAnsi="Calibri"/>
          <w:i w:val="0"/>
          <w:color w:val="5C6578"/>
          <w:sz w:val="20"/>
        </w:rPr>
        <w:t>Quote (lavender) → Milestone (sage) → Action (sky gradient). Late-night: warm glow after 10pm.</w:t>
      </w:r>
    </w:p>
    <w:p>
      <w:r>
        <w:rPr>
          <w:rFonts w:ascii="Calibri" w:hAnsi="Calibri"/>
          <w:b/>
          <w:color w:val="1C1C1E"/>
          <w:sz w:val="20"/>
        </w:rPr>
        <w:t xml:space="preserve">Care Plan: </w:t>
      </w:r>
      <w:r>
        <w:rPr>
          <w:rFonts w:ascii="Calibri" w:hAnsi="Calibri"/>
          <w:i w:val="0"/>
          <w:color w:val="5C6578"/>
          <w:sz w:val="20"/>
        </w:rPr>
        <w:t>Administrative=purple, Financial=sunrise, Legal=sage, Benefits=bloom.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029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color w:val="BBBBBB"/>
                <w:sz w:val="16"/>
              </w:rPr>
              <w:t>SECTION 06</w:t>
              <w:br/>
            </w:r>
            <w:r>
              <w:rPr>
                <w:rFonts w:ascii="Calibri" w:hAnsi="Calibri"/>
                <w:b/>
                <w:color w:val="FFFFFF"/>
                <w:sz w:val="36"/>
              </w:rPr>
              <w:t>Voice, Tone &amp; Logo</w:t>
            </w:r>
          </w:p>
        </w:tc>
      </w:tr>
    </w:tbl>
    <w:p/>
    <w:p>
      <w:r>
        <w:rPr>
          <w:rFonts w:ascii="Calibri" w:hAnsi="Calibri"/>
          <w:b/>
          <w:color w:val="1C1C1E"/>
          <w:sz w:val="20"/>
        </w:rPr>
        <w:t xml:space="preserve">Marketing: </w:t>
      </w:r>
      <w:r>
        <w:rPr>
          <w:rFonts w:ascii="Calibri" w:hAnsi="Calibri"/>
          <w:i w:val="0"/>
          <w:color w:val="5C6578"/>
          <w:sz w:val="20"/>
        </w:rPr>
        <w:t>Confident, professional, human. Lora warmth. Can reference ROI.</w:t>
      </w:r>
    </w:p>
    <w:p>
      <w:r>
        <w:rPr>
          <w:rFonts w:ascii="Calibri" w:hAnsi="Calibri"/>
          <w:b/>
          <w:color w:val="1C1C1E"/>
          <w:sz w:val="20"/>
        </w:rPr>
        <w:t xml:space="preserve">Platform: </w:t>
      </w:r>
      <w:r>
        <w:rPr>
          <w:rFonts w:ascii="Calibri" w:hAnsi="Calibri"/>
          <w:i w:val="0"/>
          <w:color w:val="5C6578"/>
          <w:sz w:val="20"/>
        </w:rPr>
        <w:t>Gentle, never clinical. 'We' and 'you.' Present tense. No exclamation marks near grief.</w:t>
      </w:r>
    </w:p>
    <w:p>
      <w:r>
        <w:rPr>
          <w:rFonts w:ascii="Calibri" w:hAnsi="Calibri"/>
          <w:b/>
          <w:color w:val="1C1C1E"/>
          <w:sz w:val="20"/>
        </w:rPr>
        <w:t xml:space="preserve">Rules: </w:t>
      </w:r>
      <w:r>
        <w:rPr>
          <w:rFonts w:ascii="Calibri" w:hAnsi="Calibri"/>
          <w:i w:val="0"/>
          <w:color w:val="5C6578"/>
          <w:sz w:val="20"/>
        </w:rPr>
        <w:t>Errors = coral. Success = sage. Empty states = invitations. Loading = lavender pulse.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rHeight w:val="120" w:hRule="exact"/>
        </w:trPr>
        <w:trPr>
          <w:trHeight w:val="120" w:hRule="exact"/>
        </w:trPr>
        <w:trPr>
          <w:trHeight w:val="120" w:hRule="exact"/>
        </w:trPr>
        <w:trPr>
          <w:trHeight w:val="120" w:hRule="exact"/>
        </w:trPr>
        <w:trPr>
          <w:trHeight w:val="120" w:hRule="exact"/>
        </w:trPr>
        <w:trPr>
          <w:trHeight w:val="120" w:hRule="exact"/>
        </w:trPr>
        <w:tc>
          <w:tcPr>
            <w:tcW w:type="dxa" w:w="1680"/>
            <w:shd w:fill="E8DDF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E4D8F2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F0E8E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E0E8F5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D5E8F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C8E5F5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</w:tbl>
    <w:p/>
    <w:p>
      <w:r>
        <w:rPr>
          <w:rFonts w:ascii="Calibri" w:hAnsi="Calibri"/>
          <w:b/>
          <w:color w:val="1C1C1E"/>
          <w:sz w:val="20"/>
        </w:rPr>
        <w:t xml:space="preserve">The Bloom Mark ❖ — </w:t>
      </w:r>
      <w:r>
        <w:rPr>
          <w:rFonts w:ascii="Calibri" w:hAnsi="Calibri"/>
          <w:i w:val="0"/>
          <w:color w:val="5C6578"/>
          <w:sz w:val="20"/>
        </w:rPr>
        <w:t>Four rounded petals, 2×2 cross, diamond-star center. Never rotate, stretch, or recolor. Clear space: 1× width.</w:t>
      </w:r>
    </w:p>
    <w:p>
      <w:r>
        <w:rPr>
          <w:rFonts w:ascii="Calibri" w:hAnsi="Calibri"/>
          <w:b/>
          <w:color w:val="1C1C1E"/>
          <w:sz w:val="20"/>
        </w:rPr>
        <w:t xml:space="preserve">Accessibility: </w:t>
      </w:r>
      <w:r>
        <w:rPr>
          <w:rFonts w:ascii="Calibri" w:hAnsi="Calibri"/>
          <w:i w:val="0"/>
          <w:color w:val="5C6578"/>
          <w:sz w:val="20"/>
        </w:rPr>
        <w:t>WCAG AA minimum. Purple on white ✓. Sage on white ✓. Sunrise: large text/icons only. Respect prefers-reduced-motion.</w:t>
      </w:r>
    </w:p>
    <w:p>
      <w:r>
        <w:br w:type="page"/>
      </w:r>
    </w:p>
    <w:p>
      <w:r>
        <w:rPr>
          <w:rFonts w:ascii="Calibri" w:hAnsi="Calibri"/>
          <w:b/>
          <w:color w:val="1C1C1E"/>
          <w:sz w:val="36"/>
        </w:rPr>
        <w:t>Quick Decision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360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Marketing</w:t>
            </w:r>
          </w:p>
        </w:tc>
        <w:tc>
          <w:tcPr>
            <w:tcW w:type="dxa" w:w="3360"/>
            <w:shd w:fill="9598E8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Platform</w:t>
            </w:r>
          </w:p>
        </w:tc>
      </w:tr>
      <w:tr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Button</w:t>
            </w:r>
          </w:p>
        </w:tc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Glassmorphic, rounded-full</w:t>
            </w:r>
          </w:p>
        </w:tc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Purple, 16px</w:t>
            </w:r>
          </w:p>
        </w:tc>
      </w:tr>
      <w:tr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Background</w:t>
            </w:r>
          </w:p>
        </w:tc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#FDFCFB</w:t>
            </w:r>
          </w:p>
        </w:tc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#F9F7F4</w:t>
            </w:r>
          </w:p>
        </w:tc>
      </w:tr>
      <w:tr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Accent</w:t>
            </w:r>
          </w:p>
        </w:tc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Sunrise</w:t>
            </w:r>
          </w:p>
        </w:tc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Sage</w:t>
            </w:r>
          </w:p>
        </w:tc>
      </w:tr>
      <w:tr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Type</w:t>
            </w:r>
          </w:p>
        </w:tc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Lora</w:t>
            </w:r>
          </w:p>
        </w:tc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System stack</w:t>
            </w:r>
          </w:p>
        </w:tc>
      </w:tr>
      <w:tr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Joy tokens</w:t>
            </w:r>
          </w:p>
        </w:tc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Sunrise/Gold</w:t>
            </w:r>
          </w:p>
        </w:tc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Bloom → Rebirth</w:t>
            </w:r>
          </w:p>
        </w:tc>
      </w:tr>
      <w:tr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Error</w:t>
            </w:r>
          </w:p>
        </w:tc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Coral #D4725C</w:t>
            </w:r>
          </w:p>
        </w:tc>
        <w:tc>
          <w:tcPr>
            <w:tcW w:type="dxa" w:w="3360"/>
            <w:shd w:fill="F3EEFA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Coral #D4725C</w:t>
            </w:r>
          </w:p>
        </w:tc>
      </w:tr>
      <w:tr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Dark mode</w:t>
            </w:r>
          </w:p>
        </w:tc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#0F1029 deep</w:t>
            </w:r>
          </w:p>
        </w:tc>
        <w:tc>
          <w:tcPr>
            <w:tcW w:type="dxa" w:w="3360"/>
            <w:shd w:fill="FFFFFF" w:val="clear"/>
          </w:tcPr>
          <w:p>
            <w:r/>
            <w:r>
              <w:rPr>
                <w:rFonts w:ascii="Calibri" w:hAnsi="Calibri"/>
                <w:color w:val="5C6578"/>
                <w:sz w:val="18"/>
              </w:rPr>
              <w:t>#1A1A1E night sky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rHeight w:val="120" w:hRule="exact"/>
        </w:trPr>
        <w:trPr>
          <w:trHeight w:val="120" w:hRule="exact"/>
        </w:trPr>
        <w:trPr>
          <w:trHeight w:val="120" w:hRule="exact"/>
        </w:trPr>
        <w:trPr>
          <w:trHeight w:val="120" w:hRule="exact"/>
        </w:trPr>
        <w:trPr>
          <w:trHeight w:val="120" w:hRule="exact"/>
        </w:trPr>
        <w:trPr>
          <w:trHeight w:val="120" w:hRule="exact"/>
        </w:trPr>
        <w:tc>
          <w:tcPr>
            <w:tcW w:type="dxa" w:w="1680"/>
            <w:shd w:fill="E8DDF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E4D8F2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F0E8E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E0E8F5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D5E8F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C8E5F5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</w:tbl>
    <w:p/>
    <w:p>
      <w:r>
        <w:rPr>
          <w:rFonts w:ascii="Calibri" w:hAnsi="Calibri"/>
          <w:b/>
          <w:color w:val="1C1C1E"/>
          <w:sz w:val="36"/>
        </w:rPr>
        <w:t>Rules That Never Break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EEFA" w:val="clear"/>
            <w:tcBorders>
              <w:left w:val="single" w:sz="24" w:color="F2B84D"/>
              <w:top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i/>
                <w:color w:val="5C6578"/>
                <w:sz w:val="20"/>
              </w:rPr>
              <w:t>1. Joy is earned, never assumed. Sunrise tokens only appear after user action.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EEFA" w:val="clear"/>
            <w:tcBorders>
              <w:left w:val="single" w:sz="24" w:color="D4725C"/>
              <w:top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i/>
                <w:color w:val="5C6578"/>
                <w:sz w:val="20"/>
              </w:rPr>
              <w:t>2. Error is coral, never red.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EEFA" w:val="clear"/>
            <w:tcBorders>
              <w:left w:val="single" w:sz="24" w:color="7BA88E"/>
              <w:top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i/>
                <w:color w:val="5C6578"/>
                <w:sz w:val="20"/>
              </w:rPr>
              <w:t>3. Sage means progress. Don't use decoratively.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EEFA" w:val="clear"/>
            <w:tcBorders>
              <w:left w:val="single" w:sz="24" w:color="9598E8"/>
              <w:top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i/>
                <w:color w:val="5C6578"/>
                <w:sz w:val="20"/>
              </w:rPr>
              <w:t>4. Purple is the through-line. Both surfaces share it.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EEFA" w:val="clear"/>
            <w:tcBorders>
              <w:left w:val="single" w:sz="24" w:color="1A1A1E"/>
              <w:top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i/>
                <w:color w:val="5C6578"/>
                <w:sz w:val="20"/>
              </w:rPr>
              <w:t>5. Dark mode = night sky. Stars of light in darkness.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EEFA" w:val="clear"/>
            <w:tcBorders>
              <w:left w:val="single" w:sz="24" w:color="D4A0C0"/>
              <w:top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i/>
                <w:color w:val="5C6578"/>
                <w:sz w:val="20"/>
              </w:rPr>
              <w:t>6. The bloom mark is ❖.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EEFA" w:val="clear"/>
            <w:tcBorders>
              <w:left w:val="single" w:sz="24" w:color="E8DDFA"/>
              <w:top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i/>
                <w:color w:val="5C6578"/>
                <w:sz w:val="20"/>
              </w:rPr>
              <w:t>7. 2am test. Every element must feel safe at someone's lowest moment.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EEFA" w:val="clear"/>
            <w:tcBorders>
              <w:left w:val="single" w:sz="24" w:color="E0E8F5"/>
              <w:top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i/>
                <w:color w:val="5C6578"/>
                <w:sz w:val="20"/>
              </w:rPr>
              <w:t>8. Sky gradient is sacred. Lavender → sky → sage → mint.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rHeight w:val="120" w:hRule="exact"/>
        </w:trPr>
        <w:trPr>
          <w:trHeight w:val="120" w:hRule="exact"/>
        </w:trPr>
        <w:trPr>
          <w:trHeight w:val="120" w:hRule="exact"/>
        </w:trPr>
        <w:trPr>
          <w:trHeight w:val="120" w:hRule="exact"/>
        </w:trPr>
        <w:trPr>
          <w:trHeight w:val="120" w:hRule="exact"/>
        </w:trPr>
        <w:trPr>
          <w:trHeight w:val="120" w:hRule="exact"/>
        </w:trPr>
        <w:tc>
          <w:tcPr>
            <w:tcW w:type="dxa" w:w="1680"/>
            <w:shd w:fill="E8DDFA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E4D8F2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F0E8E0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E0E8F5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D5E8F8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1680"/>
            <w:shd w:fill="C8E5F5" w:val="clear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1080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