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8B" w:rsidRPr="00A9402D" w:rsidRDefault="00B4398B" w:rsidP="00B4398B">
      <w:pPr>
        <w:jc w:val="left"/>
        <w:rPr>
          <w:b/>
          <w:sz w:val="28"/>
          <w:szCs w:val="28"/>
        </w:rPr>
      </w:pPr>
      <w:r w:rsidRPr="00A9402D">
        <w:rPr>
          <w:rFonts w:hint="eastAsia"/>
          <w:b/>
          <w:sz w:val="28"/>
          <w:szCs w:val="28"/>
        </w:rPr>
        <w:t>姓名</w:t>
      </w:r>
      <w:r w:rsidRPr="00A9402D">
        <w:rPr>
          <w:rFonts w:hint="eastAsia"/>
          <w:b/>
          <w:sz w:val="28"/>
          <w:szCs w:val="28"/>
        </w:rPr>
        <w:t>:</w:t>
      </w:r>
      <w:r w:rsidRPr="00A9402D">
        <w:rPr>
          <w:rFonts w:hint="eastAsia"/>
          <w:b/>
          <w:sz w:val="28"/>
          <w:szCs w:val="28"/>
        </w:rPr>
        <w:t>刘鑫杰</w:t>
      </w:r>
      <w:r w:rsidRPr="00A9402D">
        <w:rPr>
          <w:rFonts w:hint="eastAsia"/>
          <w:b/>
          <w:sz w:val="28"/>
          <w:szCs w:val="28"/>
        </w:rPr>
        <w:t xml:space="preserve">       </w:t>
      </w:r>
      <w:r w:rsidRPr="00A9402D">
        <w:rPr>
          <w:rFonts w:hint="eastAsia"/>
          <w:b/>
          <w:sz w:val="28"/>
          <w:szCs w:val="28"/>
        </w:rPr>
        <w:t>班级</w:t>
      </w:r>
      <w:r w:rsidRPr="00A9402D">
        <w:rPr>
          <w:rFonts w:hint="eastAsia"/>
          <w:b/>
          <w:sz w:val="28"/>
          <w:szCs w:val="28"/>
        </w:rPr>
        <w:t>:04011806</w:t>
      </w:r>
    </w:p>
    <w:p w:rsidR="009426A6" w:rsidRDefault="009426A6" w:rsidP="009426A6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The Third</w:t>
      </w:r>
      <w:r w:rsidRPr="00A9402D">
        <w:rPr>
          <w:rFonts w:hint="eastAsia"/>
          <w:b/>
          <w:i/>
          <w:sz w:val="44"/>
          <w:szCs w:val="44"/>
        </w:rPr>
        <w:t xml:space="preserve"> week</w:t>
      </w:r>
    </w:p>
    <w:p w:rsidR="009426A6" w:rsidRDefault="009426A6" w:rsidP="009426A6">
      <w:pPr>
        <w:rPr>
          <w:b/>
        </w:rPr>
      </w:pPr>
      <w:r w:rsidRPr="0096741B">
        <w:rPr>
          <w:rFonts w:hint="eastAsia"/>
          <w:b/>
        </w:rPr>
        <w:t>前言：</w:t>
      </w:r>
    </w:p>
    <w:p w:rsidR="009426A6" w:rsidRDefault="009426A6" w:rsidP="009426A6">
      <w:r>
        <w:rPr>
          <w:rFonts w:hint="eastAsia"/>
        </w:rPr>
        <w:tab/>
      </w:r>
      <w:r>
        <w:rPr>
          <w:rFonts w:hint="eastAsia"/>
        </w:rPr>
        <w:t>前两周对</w:t>
      </w:r>
      <w:r>
        <w:rPr>
          <w:rFonts w:hint="eastAsia"/>
        </w:rPr>
        <w:t>ZSL</w:t>
      </w:r>
      <w:r>
        <w:rPr>
          <w:rFonts w:hint="eastAsia"/>
        </w:rPr>
        <w:t>的整体发展有了一个大概的了解，同时也阅读了两篇关于</w:t>
      </w:r>
      <w:r>
        <w:rPr>
          <w:rFonts w:hint="eastAsia"/>
        </w:rPr>
        <w:t>ZSL</w:t>
      </w:r>
      <w:r>
        <w:rPr>
          <w:rFonts w:hint="eastAsia"/>
        </w:rPr>
        <w:t>的论文，了解了</w:t>
      </w:r>
      <w:r>
        <w:rPr>
          <w:rFonts w:hint="eastAsia"/>
        </w:rPr>
        <w:t>ZSL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经典的算法</w:t>
      </w:r>
      <w:r>
        <w:rPr>
          <w:rFonts w:hint="eastAsia"/>
        </w:rPr>
        <w:t>DAP</w:t>
      </w:r>
      <w:r>
        <w:rPr>
          <w:rFonts w:hint="eastAsia"/>
        </w:rPr>
        <w:t>算法和语义输出码分类器（现在还不是很理解语义输出码分类器的数学原理），阅读速度比较慢。这周由于正式上课，加上各种补课，课程比较多，然后周六周末的各种校庆活动团日活动，所以内容相较于上周比较少。</w:t>
      </w:r>
    </w:p>
    <w:p w:rsidR="009426A6" w:rsidRPr="00B813BA" w:rsidRDefault="009426A6" w:rsidP="009426A6">
      <w:r>
        <w:rPr>
          <w:rFonts w:hint="eastAsia"/>
        </w:rPr>
        <w:tab/>
      </w:r>
      <w:r>
        <w:rPr>
          <w:rFonts w:hint="eastAsia"/>
        </w:rPr>
        <w:t>这周主要阅读了</w:t>
      </w:r>
      <w:r>
        <w:rPr>
          <w:rFonts w:hint="eastAsia"/>
        </w:rPr>
        <w:t>SAE</w:t>
      </w:r>
      <w:r>
        <w:rPr>
          <w:rFonts w:hint="eastAsia"/>
        </w:rPr>
        <w:t>论文，同时学习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</w:t>
      </w:r>
      <w:r>
        <w:rPr>
          <w:rFonts w:hint="eastAsia"/>
        </w:rPr>
        <w:t>看一些工具箱文档</w:t>
      </w:r>
      <w:r>
        <w:rPr>
          <w:rFonts w:hint="eastAsia"/>
        </w:rPr>
        <w:t>,</w:t>
      </w:r>
      <w:r>
        <w:rPr>
          <w:rFonts w:hint="eastAsia"/>
        </w:rPr>
        <w:t>并尝试调用</w:t>
      </w:r>
      <w:r>
        <w:rPr>
          <w:rFonts w:hint="eastAsia"/>
        </w:rPr>
        <w:t>一些机器学习工具箱，用</w:t>
      </w:r>
      <w:r>
        <w:rPr>
          <w:rFonts w:hint="eastAsia"/>
        </w:rPr>
        <w:t>BP</w:t>
      </w:r>
      <w:r>
        <w:rPr>
          <w:rFonts w:hint="eastAsia"/>
        </w:rPr>
        <w:t>神经网络</w:t>
      </w:r>
      <w:r>
        <w:rPr>
          <w:rFonts w:hint="eastAsia"/>
        </w:rPr>
        <w:t>结合代码</w:t>
      </w:r>
      <w:r>
        <w:rPr>
          <w:rFonts w:hint="eastAsia"/>
        </w:rPr>
        <w:t>练习了一些小</w:t>
      </w:r>
      <w:bookmarkStart w:id="0" w:name="_GoBack"/>
      <w:bookmarkEnd w:id="0"/>
      <w:r>
        <w:rPr>
          <w:rFonts w:hint="eastAsia"/>
        </w:rPr>
        <w:t>题目），并尝试用</w:t>
      </w:r>
      <w:r>
        <w:rPr>
          <w:rFonts w:hint="eastAsia"/>
        </w:rPr>
        <w:t>python</w:t>
      </w:r>
      <w:r>
        <w:rPr>
          <w:rFonts w:hint="eastAsia"/>
        </w:rPr>
        <w:t>基于</w:t>
      </w:r>
      <w:r>
        <w:rPr>
          <w:rFonts w:hint="eastAsia"/>
        </w:rPr>
        <w:t>AWA2</w:t>
      </w:r>
      <w:r>
        <w:rPr>
          <w:rFonts w:hint="eastAsia"/>
        </w:rPr>
        <w:t>数据集上复现</w:t>
      </w:r>
      <w:r>
        <w:rPr>
          <w:rFonts w:hint="eastAsia"/>
        </w:rPr>
        <w:t>之前学习的</w:t>
      </w:r>
      <w:r>
        <w:rPr>
          <w:rFonts w:hint="eastAsia"/>
        </w:rPr>
        <w:t>DAP</w:t>
      </w:r>
      <w:r>
        <w:rPr>
          <w:rFonts w:hint="eastAsia"/>
        </w:rPr>
        <w:t>算法，不过目前还是有点困难</w:t>
      </w:r>
      <w:r>
        <w:rPr>
          <w:rFonts w:hint="eastAsia"/>
        </w:rPr>
        <w:t>,</w:t>
      </w:r>
      <w:r>
        <w:rPr>
          <w:rFonts w:hint="eastAsia"/>
        </w:rPr>
        <w:t>数据集在网上下载了一些已经处理好的数据集</w:t>
      </w:r>
      <w:r>
        <w:rPr>
          <w:rFonts w:hint="eastAsia"/>
        </w:rPr>
        <w:t>.</w:t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一、</w:t>
      </w:r>
      <w:r w:rsidRPr="0096741B">
        <w:rPr>
          <w:b/>
        </w:rPr>
        <w:t>《</w:t>
      </w:r>
      <w:r>
        <w:rPr>
          <w:b/>
        </w:rPr>
        <w:t>Semantic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Autoencoder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for</w:t>
      </w:r>
      <w:r>
        <w:rPr>
          <w:rFonts w:hint="eastAsia"/>
          <w:b/>
        </w:rPr>
        <w:t xml:space="preserve"> </w:t>
      </w:r>
      <w:r w:rsidRPr="008D7E53">
        <w:rPr>
          <w:b/>
        </w:rPr>
        <w:t>Zero-Shot</w:t>
      </w:r>
      <w:r>
        <w:rPr>
          <w:rFonts w:hint="eastAsia"/>
          <w:b/>
        </w:rPr>
        <w:t xml:space="preserve"> </w:t>
      </w:r>
      <w:r w:rsidRPr="008D7E53">
        <w:rPr>
          <w:b/>
        </w:rPr>
        <w:t>Learning</w:t>
      </w:r>
      <w:r>
        <w:rPr>
          <w:b/>
        </w:rPr>
        <w:t>》</w:t>
      </w:r>
      <w:r w:rsidRPr="0096741B">
        <w:rPr>
          <w:rFonts w:hint="eastAsia"/>
          <w:b/>
        </w:rPr>
        <w:t>阅读报告</w:t>
      </w:r>
    </w:p>
    <w:p w:rsidR="009426A6" w:rsidRDefault="009426A6" w:rsidP="009426A6">
      <w:pPr>
        <w:rPr>
          <w:b/>
        </w:rPr>
      </w:pPr>
    </w:p>
    <w:p w:rsidR="009426A6" w:rsidRDefault="009426A6" w:rsidP="009426A6">
      <w:pPr>
        <w:rPr>
          <w:b/>
        </w:rPr>
      </w:pPr>
      <w:r w:rsidRPr="0096741B">
        <w:rPr>
          <w:rFonts w:hint="eastAsia"/>
          <w:b/>
        </w:rPr>
        <w:t>目录：</w:t>
      </w:r>
    </w:p>
    <w:p w:rsidR="009426A6" w:rsidRPr="0096741B" w:rsidRDefault="009426A6" w:rsidP="009426A6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回顾与介绍</w:t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2</w:t>
      </w:r>
      <w:r w:rsidRPr="00D540DC">
        <w:rPr>
          <w:rFonts w:hint="eastAsia"/>
          <w:b/>
        </w:rPr>
        <w:t>.</w:t>
      </w:r>
      <w:r>
        <w:rPr>
          <w:rFonts w:hint="eastAsia"/>
          <w:b/>
        </w:rPr>
        <w:t>自编码器结构</w:t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算法流程</w:t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补充说明</w:t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总结</w:t>
      </w:r>
    </w:p>
    <w:p w:rsidR="009426A6" w:rsidRDefault="009426A6" w:rsidP="009426A6">
      <w:pPr>
        <w:rPr>
          <w:b/>
        </w:rPr>
      </w:pP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回顾与介绍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rFonts w:hint="eastAsia"/>
          <w:b/>
        </w:rPr>
        <w:tab/>
      </w:r>
      <w:r>
        <w:rPr>
          <w:rFonts w:asciiTheme="minorEastAsia" w:hAnsiTheme="minorEastAsia" w:hint="eastAsia"/>
          <w:szCs w:val="21"/>
        </w:rPr>
        <w:t>之前学习的DAP算法是先用数据X训练多个（提取的属性的个数）</w:t>
      </w:r>
      <w:proofErr w:type="gramStart"/>
      <w:r>
        <w:rPr>
          <w:rFonts w:asciiTheme="minorEastAsia" w:hAnsiTheme="minorEastAsia" w:hint="eastAsia"/>
          <w:szCs w:val="21"/>
        </w:rPr>
        <w:t>学习器预测</w:t>
      </w:r>
      <w:proofErr w:type="gramEnd"/>
      <w:r>
        <w:rPr>
          <w:rFonts w:asciiTheme="minorEastAsia" w:hAnsiTheme="minorEastAsia" w:hint="eastAsia"/>
          <w:szCs w:val="21"/>
        </w:rPr>
        <w:t>属性标签S，在测试阶段，用训练好的</w:t>
      </w:r>
      <w:proofErr w:type="gramStart"/>
      <w:r>
        <w:rPr>
          <w:rFonts w:asciiTheme="minorEastAsia" w:hAnsiTheme="minorEastAsia" w:hint="eastAsia"/>
          <w:szCs w:val="21"/>
        </w:rPr>
        <w:t>学习器</w:t>
      </w:r>
      <w:proofErr w:type="gramEnd"/>
      <w:r>
        <w:rPr>
          <w:rFonts w:asciiTheme="minorEastAsia" w:hAnsiTheme="minorEastAsia" w:hint="eastAsia"/>
          <w:szCs w:val="21"/>
        </w:rPr>
        <w:t>来预测测试样本，再对属性标进行近邻搜索确定标签Y。DAP缺点之一就是邻域漂移问题，即对同一个属性例如猴子的尾巴和兔子的尾巴在视觉上的差异很大,但是在DAP中他们所表现的是一致的.同时DAP训练的多个分类器也是一件比较耗时的问题.</w:t>
      </w:r>
    </w:p>
    <w:p w:rsidR="009426A6" w:rsidRDefault="009426A6" w:rsidP="009426A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而SAE则提出了</w:t>
      </w:r>
      <w:r w:rsidRPr="0062089D">
        <w:rPr>
          <w:rFonts w:asciiTheme="minorEastAsia" w:hAnsiTheme="minorEastAsia" w:hint="eastAsia"/>
          <w:szCs w:val="21"/>
        </w:rPr>
        <w:t>基于学习一个语义自编码器一定程度上解决了领域漂移问题.</w:t>
      </w:r>
      <w:r>
        <w:rPr>
          <w:rFonts w:asciiTheme="minorEastAsia" w:hAnsiTheme="minorEastAsia" w:hint="eastAsia"/>
          <w:szCs w:val="21"/>
        </w:rPr>
        <w:t>在普通的自编码网络上加上一个约束,</w:t>
      </w:r>
      <w:proofErr w:type="gramStart"/>
      <w:r>
        <w:rPr>
          <w:rFonts w:asciiTheme="minorEastAsia" w:hAnsiTheme="minorEastAsia" w:hint="eastAsia"/>
          <w:szCs w:val="21"/>
        </w:rPr>
        <w:t>这个约束</w:t>
      </w:r>
      <w:proofErr w:type="gramEnd"/>
      <w:r>
        <w:rPr>
          <w:rFonts w:asciiTheme="minorEastAsia" w:hAnsiTheme="minorEastAsia" w:hint="eastAsia"/>
          <w:szCs w:val="21"/>
        </w:rPr>
        <w:t>使得编码后得到的属性包含了更多数据样本本身的特点,从而使得模型可以识别未知类别.</w:t>
      </w:r>
      <w:r w:rsidRPr="0062089D">
        <w:rPr>
          <w:rFonts w:asciiTheme="minorEastAsia" w:hAnsiTheme="minorEastAsia" w:hint="eastAsia"/>
          <w:szCs w:val="21"/>
        </w:rPr>
        <w:t xml:space="preserve"> </w:t>
      </w:r>
    </w:p>
    <w:p w:rsidR="009426A6" w:rsidRDefault="009426A6" w:rsidP="009426A6">
      <w:pPr>
        <w:ind w:firstLine="42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62089D">
        <w:rPr>
          <w:rFonts w:asciiTheme="minorEastAsia" w:hAnsiTheme="minorEastAsia" w:hint="eastAsia"/>
          <w:szCs w:val="21"/>
        </w:rPr>
        <w:t>整个文章</w:t>
      </w:r>
      <w:proofErr w:type="gramStart"/>
      <w:r w:rsidRPr="0062089D">
        <w:rPr>
          <w:rFonts w:asciiTheme="minorEastAsia" w:hAnsiTheme="minorEastAsia" w:hint="eastAsia"/>
          <w:szCs w:val="21"/>
        </w:rPr>
        <w:t>最</w:t>
      </w:r>
      <w:proofErr w:type="gramEnd"/>
      <w:r w:rsidRPr="0062089D">
        <w:rPr>
          <w:rFonts w:asciiTheme="minorEastAsia" w:hAnsiTheme="minorEastAsia" w:hint="eastAsia"/>
          <w:szCs w:val="21"/>
        </w:rPr>
        <w:t>核心的算法是在自编码器进行编码和解码时，使用原始数据对解码器施加额外的约束，即编码后的数据能够尽可能恢复为原来的数据，以此获取一个SAE模型。然后作者将这个</w:t>
      </w:r>
      <w:r w:rsidRPr="0062089D">
        <w:rPr>
          <w:rFonts w:asciiTheme="minorEastAsia" w:hAnsiTheme="minorEastAsia" w:cs="Arial"/>
          <w:color w:val="4D4D4D"/>
          <w:szCs w:val="21"/>
          <w:shd w:val="clear" w:color="auto" w:fill="FFFFFF"/>
        </w:rPr>
        <w:t>方法应用在六个标准数据集和聚类问题中，效果很好，而且计算效率得到提高。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2</w:t>
      </w:r>
      <w:r w:rsidRPr="00D540DC">
        <w:rPr>
          <w:rFonts w:hint="eastAsia"/>
          <w:b/>
        </w:rPr>
        <w:t>.</w:t>
      </w:r>
      <w:r>
        <w:rPr>
          <w:rFonts w:hint="eastAsia"/>
          <w:b/>
        </w:rPr>
        <w:t>自编码器结构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88559A0" wp14:editId="0ECC3A47">
            <wp:extent cx="4411133" cy="2582334"/>
            <wp:effectExtent l="0" t="0" r="889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217" cy="25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图中的X为样本数据，S为自编码器</w:t>
      </w:r>
      <w:proofErr w:type="gramStart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的隐层即</w:t>
      </w:r>
      <w:proofErr w:type="gramEnd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语义空间，X </w:t>
      </w:r>
      <w:r w:rsidRPr="0058369D">
        <w:rPr>
          <w:rFonts w:ascii="MS Gothic" w:eastAsia="MS Gothic" w:hAnsi="MS Gothic" w:cs="MS Gothic" w:hint="eastAsia"/>
          <w:color w:val="4D4D4D"/>
          <w:szCs w:val="21"/>
          <w:shd w:val="clear" w:color="auto" w:fill="FFFFFF"/>
        </w:rPr>
        <w:t>̂</w:t>
      </w:r>
      <w:proofErr w:type="gramStart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为由隐层重建</w:t>
      </w:r>
      <w:proofErr w:type="gramEnd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的X的表示。论文里</w:t>
      </w:r>
      <w:proofErr w:type="gramStart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的隐层</w:t>
      </w:r>
      <w:proofErr w:type="gramEnd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S层为属性层，和普通的自</w:t>
      </w:r>
      <w:proofErr w:type="gramStart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编码隐层不同</w:t>
      </w:r>
      <w:proofErr w:type="gramEnd"/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，它是原样本X的抽象语义特征表示。</w:t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:rsidR="009426A6" w:rsidRPr="0058369D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2.1 </w:t>
      </w:r>
      <w:r>
        <w:rPr>
          <w:rFonts w:asciiTheme="minorEastAsia" w:hAnsiTheme="minorEastAsia"/>
          <w:szCs w:val="21"/>
        </w:rPr>
        <w:t>普通的线性自编码器模型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/>
          <w:szCs w:val="21"/>
        </w:rPr>
        <w:t>只需要最小化重构损失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BE45F87" wp14:editId="13319E8E">
            <wp:extent cx="2567940" cy="50292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这一模型很好理解，即</w:t>
      </w:r>
      <w:r w:rsidRPr="0058369D"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 xml:space="preserve">X 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经过两次映射</w:t>
      </w:r>
      <w:r w:rsidRPr="0058369D"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>W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和</w:t>
      </w:r>
      <w:r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>W</w:t>
      </w:r>
      <w:r>
        <w:rPr>
          <w:rStyle w:val="katex-mathml"/>
          <w:rFonts w:asciiTheme="minorEastAsia" w:hAnsiTheme="minorEastAsia" w:cs="Times New Roman" w:hint="eastAsia"/>
          <w:color w:val="4D4D4D"/>
          <w:szCs w:val="21"/>
          <w:bdr w:val="none" w:sz="0" w:space="0" w:color="auto" w:frame="1"/>
          <w:shd w:val="clear" w:color="auto" w:fill="FFFFFF"/>
        </w:rPr>
        <w:t>*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后输出</w:t>
      </w:r>
      <w:r w:rsidRPr="0058369D"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>X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本身，即通过一次映射</w:t>
      </w:r>
      <w:r w:rsidRPr="0058369D"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>W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编码，第二次映射</w:t>
      </w:r>
      <w:r>
        <w:rPr>
          <w:rStyle w:val="katex-mathml"/>
          <w:rFonts w:asciiTheme="minorEastAsia" w:hAnsiTheme="minorEastAsia" w:cs="Times New Roman"/>
          <w:color w:val="4D4D4D"/>
          <w:szCs w:val="21"/>
          <w:bdr w:val="none" w:sz="0" w:space="0" w:color="auto" w:frame="1"/>
          <w:shd w:val="clear" w:color="auto" w:fill="FFFFFF"/>
        </w:rPr>
        <w:t>W</w:t>
      </w:r>
      <w:r w:rsidRPr="0058369D">
        <w:rPr>
          <w:rStyle w:val="katex-mathml"/>
          <w:rFonts w:ascii="MS Gothic" w:eastAsia="MS Gothic" w:hAnsi="MS Gothic" w:cs="MS Gothic" w:hint="eastAsia"/>
          <w:color w:val="4D4D4D"/>
          <w:szCs w:val="21"/>
          <w:bdr w:val="none" w:sz="0" w:space="0" w:color="auto" w:frame="1"/>
          <w:shd w:val="clear" w:color="auto" w:fill="FFFFFF"/>
        </w:rPr>
        <w:t>∗</w:t>
      </w:r>
      <w:r w:rsidRPr="0058369D">
        <w:rPr>
          <w:rFonts w:asciiTheme="minorEastAsia" w:hAnsiTheme="minorEastAsia" w:cs="Arial"/>
          <w:color w:val="4D4D4D"/>
          <w:szCs w:val="21"/>
          <w:shd w:val="clear" w:color="auto" w:fill="FFFFFF"/>
        </w:rPr>
        <w:t>解码</w:t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 SAE自编码模型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19C5F43" wp14:editId="16FF7797">
            <wp:extent cx="2484120" cy="10058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改变</w:t>
      </w:r>
      <w:r>
        <w:rPr>
          <w:rFonts w:asciiTheme="minorEastAsia" w:hAnsiTheme="minorEastAsia" w:hint="eastAsia"/>
          <w:szCs w:val="21"/>
        </w:rPr>
        <w:t>:</w:t>
      </w:r>
    </w:p>
    <w:p w:rsidR="009426A6" w:rsidRDefault="009426A6" w:rsidP="009426A6">
      <w:pPr>
        <w:ind w:firstLineChars="200" w:firstLine="420"/>
        <w:rPr>
          <w:vertAlign w:val="superscript"/>
        </w:rPr>
      </w:pPr>
      <w:r>
        <w:rPr>
          <w:rFonts w:asciiTheme="minorEastAsia" w:hAnsiTheme="minorEastAsia" w:hint="eastAsia"/>
          <w:szCs w:val="21"/>
        </w:rPr>
        <w:t>1.</w:t>
      </w:r>
      <w:r w:rsidRPr="00684B99">
        <w:rPr>
          <w:rFonts w:asciiTheme="minorEastAsia" w:hAnsiTheme="minorEastAsia" w:hint="eastAsia"/>
          <w:szCs w:val="21"/>
        </w:rPr>
        <w:t>要求W</w:t>
      </w:r>
      <w:r w:rsidRPr="00684B99">
        <w:rPr>
          <w:rFonts w:asciiTheme="minorEastAsia" w:hAnsiTheme="minorEastAsia" w:hint="eastAsia"/>
          <w:szCs w:val="21"/>
          <w:vertAlign w:val="superscript"/>
        </w:rPr>
        <w:t>*</w:t>
      </w:r>
      <w:r w:rsidRPr="00684B99">
        <w:rPr>
          <w:rFonts w:hint="eastAsia"/>
        </w:rPr>
        <w:t>=W</w:t>
      </w:r>
      <w:r w:rsidRPr="00684B99">
        <w:rPr>
          <w:rFonts w:hint="eastAsia"/>
          <w:vertAlign w:val="superscript"/>
        </w:rPr>
        <w:t>T</w:t>
      </w:r>
      <w:r>
        <w:rPr>
          <w:rFonts w:asciiTheme="minorEastAsia" w:hAnsiTheme="minorEastAsia" w:hint="eastAsia"/>
          <w:szCs w:val="21"/>
        </w:rPr>
        <w:t>,这样做的原因:提高大规模视觉识别速度,节约时间减少参数量,从而优化求解.</w:t>
      </w:r>
    </w:p>
    <w:p w:rsidR="009426A6" w:rsidRDefault="009426A6" w:rsidP="009426A6">
      <w:pPr>
        <w:ind w:firstLineChars="200" w:firstLine="420"/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2.增加线性约束</w:t>
      </w:r>
      <w:proofErr w:type="spellStart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s.</w:t>
      </w:r>
      <w:proofErr w:type="gramStart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t.</w:t>
      </w:r>
      <w:proofErr w:type="spellEnd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 xml:space="preserve">  WX</w:t>
      </w:r>
      <w:proofErr w:type="gramEnd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 xml:space="preserve">=S </w:t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ab/>
        <w:t>注意到WX=S这样的约束过于强了(要求特征向量在语义空间的投影与对应类的原型完全一致),所以考虑将约束放松,通过拉格</w:t>
      </w:r>
      <w:r w:rsidRPr="00CB5638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朗日</w:t>
      </w:r>
      <w:r w:rsidRPr="00CB5638">
        <w:rPr>
          <w:rFonts w:asciiTheme="minorEastAsia" w:hAnsiTheme="minorEastAsia" w:cs="Arial"/>
          <w:color w:val="4D4D4D"/>
          <w:szCs w:val="21"/>
          <w:shd w:val="clear" w:color="auto" w:fill="FFFFFF"/>
        </w:rPr>
        <w:t>乘子法，并求导可以但模型转化为Sylvester等式的形式</w:t>
      </w: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.</w:t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9BA535" wp14:editId="2B1DDBCA">
            <wp:extent cx="3787140" cy="89154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显然这是一个</w:t>
      </w:r>
      <w:proofErr w:type="gramStart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凸</w:t>
      </w:r>
      <w:proofErr w:type="gramEnd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优化问题,对W</w:t>
      </w:r>
      <w:proofErr w:type="gramStart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求偏导</w:t>
      </w:r>
      <w:proofErr w:type="gramEnd"/>
      <w:r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:</w:t>
      </w:r>
    </w:p>
    <w:p w:rsidR="009426A6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859FB0" wp14:editId="284BEB78">
            <wp:extent cx="5274310" cy="478533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Pr="00CB5638" w:rsidRDefault="009426A6" w:rsidP="009426A6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952DD8" wp14:editId="0D0C6361">
            <wp:extent cx="5274310" cy="120259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3.</w:t>
      </w:r>
      <w:r w:rsidRPr="00246E6E">
        <w:rPr>
          <w:rFonts w:hint="eastAsia"/>
          <w:b/>
        </w:rPr>
        <w:t xml:space="preserve"> </w:t>
      </w:r>
      <w:r>
        <w:rPr>
          <w:rFonts w:hint="eastAsia"/>
          <w:b/>
        </w:rPr>
        <w:t>算法流程</w:t>
      </w:r>
    </w:p>
    <w:p w:rsidR="009426A6" w:rsidRDefault="009426A6" w:rsidP="009426A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训练过程</w:t>
      </w:r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/>
          <w:szCs w:val="21"/>
        </w:rPr>
        <w:t>首先通过SAE算法解出W</w:t>
      </w:r>
    </w:p>
    <w:p w:rsidR="009426A6" w:rsidRDefault="009426A6" w:rsidP="009426A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测试过程:</w:t>
      </w:r>
    </w:p>
    <w:p w:rsidR="009426A6" w:rsidRPr="00C24062" w:rsidRDefault="009426A6" w:rsidP="009426A6">
      <w:pPr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F4D44A6" wp14:editId="424F67ED">
            <wp:extent cx="5274310" cy="3191446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b/>
        </w:rPr>
      </w:pP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补充说明</w:t>
      </w:r>
    </w:p>
    <w:p w:rsidR="009426A6" w:rsidRDefault="009426A6" w:rsidP="009426A6">
      <w:pPr>
        <w:rPr>
          <w:b/>
        </w:rPr>
      </w:pPr>
      <w:r>
        <w:rPr>
          <w:noProof/>
        </w:rPr>
        <w:drawing>
          <wp:inline distT="0" distB="0" distL="0" distR="0" wp14:anchorId="7B52BDD8" wp14:editId="304A0400">
            <wp:extent cx="5274310" cy="156275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 w:rsidP="009426A6">
      <w:pPr>
        <w:rPr>
          <w:b/>
        </w:rPr>
      </w:pPr>
    </w:p>
    <w:p w:rsidR="009426A6" w:rsidRDefault="009426A6" w:rsidP="009426A6">
      <w:pPr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总结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4C4124">
        <w:rPr>
          <w:rFonts w:asciiTheme="minorEastAsia" w:hAnsiTheme="minorEastAsia" w:hint="eastAsia"/>
          <w:color w:val="121212"/>
          <w:szCs w:val="21"/>
          <w:shd w:val="clear" w:color="auto" w:fill="FFFFFF"/>
        </w:rPr>
        <w:t>通过添加一个额外的约束，引入语义自编码器（SAE）使得特征向量投影（编码器）到语义空间后能够再次投影（解码器）回到特征空间且重构损失尽量小，这就保证了经过编码器的投影，语义向量依然尽可能保留了原特征向量的信息（即它们可被解码器恢复）。</w:t>
      </w:r>
      <w:r>
        <w:rPr>
          <w:rFonts w:asciiTheme="minorEastAsia" w:hAnsiTheme="minorEastAsia" w:hint="eastAsia"/>
          <w:szCs w:val="21"/>
        </w:rPr>
        <w:t>该论文通过引入自编码器较好的解决了领域漂移问题.基于最小重构的约束(即通过拉格朗日乘子法将强约束WX=S弱化)是在可见与不可见的中可推广的,具有鲁棒性,使得学习到的投影函数减少了来自领域漂移的影响.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</w:p>
    <w:p w:rsidR="009426A6" w:rsidRDefault="009426A6" w:rsidP="009426A6">
      <w:pPr>
        <w:rPr>
          <w:rFonts w:asciiTheme="minorEastAsia" w:hAnsiTheme="minorEastAsia"/>
          <w:szCs w:val="21"/>
        </w:rPr>
      </w:pPr>
    </w:p>
    <w:p w:rsidR="009426A6" w:rsidRDefault="009426A6" w:rsidP="009426A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参考文章链接</w:t>
      </w:r>
      <w:r>
        <w:rPr>
          <w:rFonts w:asciiTheme="minorEastAsia" w:hAnsiTheme="minorEastAsia" w:hint="eastAsia"/>
          <w:szCs w:val="21"/>
        </w:rPr>
        <w:t>:</w:t>
      </w:r>
    </w:p>
    <w:p w:rsidR="009426A6" w:rsidRDefault="009426A6" w:rsidP="009426A6">
      <w:pPr>
        <w:rPr>
          <w:rFonts w:asciiTheme="minorEastAsia" w:hAnsiTheme="minorEastAsia"/>
          <w:szCs w:val="21"/>
        </w:rPr>
      </w:pPr>
      <w:hyperlink r:id="rId13" w:history="1">
        <w:r w:rsidRPr="00CB3D71">
          <w:rPr>
            <w:rStyle w:val="a4"/>
            <w:rFonts w:asciiTheme="minorEastAsia" w:hAnsiTheme="minorEastAsia"/>
            <w:szCs w:val="21"/>
          </w:rPr>
          <w:t>https://zhuanlan.zhihu.com/p/152597607</w:t>
        </w:r>
      </w:hyperlink>
    </w:p>
    <w:p w:rsidR="009426A6" w:rsidRDefault="009426A6" w:rsidP="009426A6">
      <w:pPr>
        <w:rPr>
          <w:rFonts w:asciiTheme="minorEastAsia" w:hAnsiTheme="minorEastAsia"/>
          <w:szCs w:val="21"/>
        </w:rPr>
      </w:pPr>
      <w:hyperlink r:id="rId14" w:history="1">
        <w:r w:rsidRPr="00CB3D71">
          <w:rPr>
            <w:rStyle w:val="a4"/>
            <w:rFonts w:asciiTheme="minorEastAsia" w:hAnsiTheme="minorEastAsia"/>
            <w:szCs w:val="21"/>
          </w:rPr>
          <w:t>https://blog.csdn.net/Liangjun_Feng/article/details/88076699?utm_source=app</w:t>
        </w:r>
      </w:hyperlink>
    </w:p>
    <w:p w:rsidR="00811227" w:rsidRDefault="00811227"/>
    <w:sectPr w:rsidR="0081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A4"/>
    <w:rsid w:val="00664FA4"/>
    <w:rsid w:val="00811227"/>
    <w:rsid w:val="009426A6"/>
    <w:rsid w:val="00B4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9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98B"/>
    <w:rPr>
      <w:sz w:val="18"/>
      <w:szCs w:val="18"/>
    </w:rPr>
  </w:style>
  <w:style w:type="character" w:styleId="a4">
    <w:name w:val="Hyperlink"/>
    <w:basedOn w:val="a0"/>
    <w:uiPriority w:val="99"/>
    <w:unhideWhenUsed/>
    <w:rsid w:val="009426A6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94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zhuanlan.zhihu.com/p/1525976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Liangjun_Feng/article/details/88076699?utm_source=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2020-10-11T12:50:00Z</dcterms:created>
  <dcterms:modified xsi:type="dcterms:W3CDTF">2020-10-18T04:22:00Z</dcterms:modified>
</cp:coreProperties>
</file>