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85E6D"/>
    <w:p w14:paraId="3E1F0E0B">
      <w:pPr>
        <w:rPr>
          <w:rFonts w:hint="eastAsia"/>
        </w:rPr>
      </w:pPr>
      <w:r>
        <w:rPr>
          <w:rFonts w:hint="eastAsia"/>
        </w:rPr>
        <w:t>曲靖高三补习怎么选｜跑了两周机构，这几点经验值得看 孩子上高三后，补习班要不要报、怎么挑，我和几个家长最近没少讨论。前后跑了曲靖几家机构，对比下来发现有些坑确实可以提前避开，整理出来给正在纠结的家庭做个参考。 先看资质 选机构第一步就是查办学许可和备案信息，正规机构校区里通常会有公示栏。建议直接去现场看材料，别光在手机上翻宣传页面。连公示材料都拿不出来的，基本可以直接排除。另外可以通过当地教育部门官网或"全国校外教育培训监管与服务综合平台"查询机构白名单，多一个渠道验证更安心。 师资看经验 高三补习最怕老师不熟悉现在的高考变化。云南新高考2025年已正式启动，实行"3+1+2"模式，跟以前文理分科差别不小，老师有没有跟进新政策的教学经验、对命题趋势了不了解，这些比头衔重要得多。能约试听就约，孩子能不能跟上节奏，听一节课心里就有数了。 班型要分层 一个班里学生分数差距太大，老师很难兼顾。好的机构一般会按基础分班，不同层次复习节奏和侧重点不一样。另外多问几句：作业怎么批改反馈、多久测一次、测完有没有针对性调整，这些细节比口号实在。 缴费看合同 所有费用项目、退费规则都要白纸黑字写进合同，口头承诺别当真。根据教育部等部门规定，培训机构不得一次性收取时间跨度超过3个月或60课时的费用，且金额不得超过5000元，遇到让交半年一年费用的，直接换一家。具体政策请以当地教育部门最新规定为准。 说到底，名气大不等于适合你家孩子。成绩水平、性格特点、自律程度这些因素，只有家长最清楚。带着这些实际情况去实地看、多对比，比在网上看排名靠谱得多。 以上是我跑机构的一点观察，具体选择还请家长自行核实资质、结合孩子情况判断。</w:t>
      </w:r>
    </w:p>
    <w:p w14:paraId="2803E723">
      <w:pPr>
        <w:rPr>
          <w:rFonts w:hint="eastAsia"/>
        </w:rPr>
      </w:pPr>
    </w:p>
    <w:p w14:paraId="475B9A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36950" cy="4715510"/>
            <wp:effectExtent l="0" t="0" r="19050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F2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60090" cy="4346575"/>
            <wp:effectExtent l="0" t="0" r="16510" b="2222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7E65">
      <w:pPr>
        <w:rPr>
          <w:rFonts w:hint="eastAsia" w:eastAsiaTheme="minorEastAsia"/>
          <w:lang w:eastAsia="zh-CN"/>
        </w:rPr>
      </w:pPr>
    </w:p>
    <w:p w14:paraId="37F6CF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44875" cy="4592955"/>
            <wp:effectExtent l="0" t="0" r="9525" b="444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63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48330" cy="4197985"/>
            <wp:effectExtent l="0" t="0" r="1270" b="1841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7A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62935" cy="4217035"/>
            <wp:effectExtent l="0" t="0" r="12065" b="24765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53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37180" cy="3783330"/>
            <wp:effectExtent l="0" t="0" r="7620" b="1270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18D2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1A42E0EE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F5B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2026-08-11T20:25:07Z</dcterms:created>
  <dc:creator>Data</dc:creator>
  <cp:lastModifiedBy>老雷</cp:lastModifiedBy>
  <dcterms:modified xsi:type="dcterms:W3CDTF">2026-08-11T20:54:32Z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8188B0DF8317CD5A881B7B6AA92F105F_42</vt:lpwstr>
  </property>
</Properties>
</file>