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"2" lesson: "7" step_number: "1" step_title: "Multiple Choice Quiz:" template_type: "quiz" target_learner: "# HNC Interior Design Foundation Learner Profile</w:t>
      </w:r>
    </w:p>
    <w:p>
      <w:pPr>
        <w:pStyle w:val="ListBullet"/>
      </w:pPr>
      <w:r>
        <w:rPr>
          <w:b/>
        </w:rPr>
        <w:t xml:space="preserve">Has: </w:t>
      </w:r>
      <w:r>
        <w:t xml:space="preserve"> Basic math, English proficiency (B2), computer fundamentals</w:t>
      </w:r>
    </w:p>
    <w:p>
      <w:pPr>
        <w:pStyle w:val="ListBullet"/>
      </w:pPr>
      <w:r>
        <w:rPr>
          <w:b/>
        </w:rPr>
        <w:t xml:space="preserve">Needs: </w:t>
      </w:r>
      <w:r>
        <w:t xml:space="preserve"> Technical drawing, space planning, CAD software, professional communication, project workflow management</w:t>
      </w:r>
    </w:p>
    <w:p>
      <w:r>
        <w:t>generation_date: "2025-04-04 12:48:21" ---</w:t>
      </w:r>
    </w:p>
    <w:p>
      <w:pPr>
        <w:pStyle w:val="Heading1"/>
      </w:pPr>
      <w:r>
        <w:t>Multiple Choice Quiz:</w:t>
      </w:r>
    </w:p>
    <w:p>
      <w:pPr>
        <w:pStyle w:val="Heading1"/>
      </w:pPr>
      <w:r>
        <w:t>Visual Communication Concepts for Interior Design</w:t>
      </w:r>
    </w:p>
    <w:p>
      <w:r>
        <w:t>Good design requires clear communication. As interior designers, your ability to communicate ideas visually matters just as much as your creative vision. The technical drawing skills and colour theory knowledge you'll develop here builds on the documentation principles you've been studying, preparing you to create professional design presentations that effectively communicate your ideas to clients and contractors.</w:t>
      </w:r>
    </w:p>
    <w:p>
      <w:pPr>
        <w:jc w:val="center"/>
      </w:pPr>
      <w:r>
        <w:rPr>
          <w:b/>
        </w:rPr>
        <w:t>[Figure Fig 1: No suitable image found]</w:t>
      </w:r>
    </w:p>
    <w:p>
      <w:r>
        <w:t>[Image: Professional interior design presentation board showing floor plan with varied line weights, material samples, and color palette. Caption: "Fig 1: Example of professional design presentation demonstrating clear visual hierarchy and communication"]</w:t>
      </w:r>
    </w:p>
    <w:p>
      <w:pPr>
        <w:pStyle w:val="Heading2"/>
      </w:pPr>
      <w:r>
        <w:t>Technical Drawing Fundamentals</w:t>
      </w:r>
    </w:p>
    <w:p>
      <w:pPr>
        <w:pStyle w:val="Heading3"/>
      </w:pPr>
      <w:r>
        <w:t>Line Weights and Their Purpose</w:t>
      </w:r>
    </w:p>
    <w:p>
      <w:r>
        <w:t>In technical drawing, line weights aren't just aesthetic choices—they create visual hierarchy and clarity in your drawings:</w:t>
      </w:r>
    </w:p>
    <w:p>
      <w:pPr>
        <w:pStyle w:val="ListBullet"/>
      </w:pPr>
      <w:r>
        <w:rPr>
          <w:b/>
        </w:rPr>
        <w:t>Heavy lines</w:t>
      </w:r>
      <w:r>
        <w:t xml:space="preserve"> (0.7-0.9mm): Define outlines and major boundaries of spaces</w:t>
      </w:r>
    </w:p>
    <w:p>
      <w:pPr>
        <w:pStyle w:val="ListBullet"/>
      </w:pPr>
      <w:r>
        <w:rPr>
          <w:b/>
        </w:rPr>
        <w:t>Medium lines</w:t>
      </w:r>
      <w:r>
        <w:t xml:space="preserve"> (0.3-0.5mm): Show important interior elements like furniture and fixtures</w:t>
      </w:r>
    </w:p>
    <w:p>
      <w:pPr>
        <w:pStyle w:val="ListBullet"/>
      </w:pPr>
      <w:r>
        <w:rPr>
          <w:b/>
        </w:rPr>
        <w:t>Light lines</w:t>
      </w:r>
      <w:r>
        <w:t xml:space="preserve"> (0.1-0.2mm): Indicate details, dimensions, and annotations</w:t>
      </w:r>
    </w:p>
    <w:p>
      <w:pPr>
        <w:jc w:val="center"/>
      </w:pPr>
      <w:r>
        <w:rPr>
          <w:b/>
        </w:rPr>
        <w:t>[Figure Fig 2: No suitable image found]</w:t>
      </w:r>
    </w:p>
    <w:p>
      <w:r>
        <w:t>[Image: Side-by-side comparison of the same floor plan drawn with uniform line weights versus appropriate hierarchical line weights. Caption: "Fig 2: Impact of line weight variation on drawing clarity and professional appearance"]</w:t>
      </w:r>
    </w:p>
    <w:p>
      <w:r>
        <w:rPr>
          <w:b/>
        </w:rPr>
        <w:t>Common Misconception:</w:t>
      </w:r>
      <w:r>
        <w:t xml:space="preserve"> Many beginners use the same line weight throughout their drawings, resulting in flat, confusing documentation. Varying your line weights guides the viewer's eye through your design in a deliberate sequence.</w:t>
      </w:r>
    </w:p>
    <w:p>
      <w:r>
        <w:t xml:space="preserve">&gt; </w:t>
      </w:r>
      <w:r>
        <w:rPr>
          <w:b/>
        </w:rPr>
        <w:t>Over to You:</w:t>
      </w:r>
      <w:r>
        <w:t xml:space="preserve"> Take a simple floor plan and redraw it using three distinct line weights. Notice how the hierarchy immediately improves readability and professional appearance.</w:t>
      </w:r>
    </w:p>
    <w:p>
      <w:pPr>
        <w:pStyle w:val="Heading3"/>
      </w:pPr>
      <w:r>
        <w:t>Architectural Symbols and Conventions</w:t>
      </w:r>
    </w:p>
    <w:p>
      <w:r>
        <w:t>Architectural symbols function as a visual shorthand, allowing you to communicate complex information efficiently:</w:t>
      </w:r>
    </w:p>
    <w:p>
      <w:pPr>
        <w:pStyle w:val="ListBullet"/>
      </w:pPr>
      <w:r>
        <w:rPr>
          <w:b/>
        </w:rPr>
        <w:t>Door symbols</w:t>
      </w:r>
      <w:r>
        <w:t>: Showing swing direction and type</w:t>
      </w:r>
    </w:p>
    <w:p>
      <w:pPr>
        <w:pStyle w:val="ListBullet"/>
      </w:pPr>
      <w:r>
        <w:rPr>
          <w:b/>
        </w:rPr>
        <w:t>Window representations</w:t>
      </w:r>
      <w:r>
        <w:t>: Indicating style and operation</w:t>
      </w:r>
    </w:p>
    <w:p>
      <w:pPr>
        <w:pStyle w:val="ListBullet"/>
      </w:pPr>
      <w:r>
        <w:rPr>
          <w:b/>
        </w:rPr>
        <w:t>Wall types</w:t>
      </w:r>
      <w:r>
        <w:t>: Differentiating between existing, new, and demolished elements</w:t>
      </w:r>
    </w:p>
    <w:p>
      <w:pPr>
        <w:pStyle w:val="ListBullet"/>
      </w:pPr>
      <w:r>
        <w:rPr>
          <w:b/>
        </w:rPr>
        <w:t>Plumbing fixtures</w:t>
      </w:r>
      <w:r>
        <w:t>: Standardised symbols for sinks, toilets, and bathtubs</w:t>
      </w:r>
    </w:p>
    <w:p>
      <w:pPr>
        <w:pStyle w:val="ListBullet"/>
      </w:pPr>
      <w:r>
        <w:rPr>
          <w:b/>
        </w:rPr>
        <w:t>Electrical elements</w:t>
      </w:r>
      <w:r>
        <w:t>: Outlets, switches, and lighting fixtures</w:t>
      </w:r>
    </w:p>
    <w:p>
      <w:pPr>
        <w:jc w:val="center"/>
      </w:pPr>
      <w:r>
        <w:rPr>
          <w:b/>
        </w:rPr>
        <w:t>[Figure Fig 3: No suitable image found]</w:t>
      </w:r>
    </w:p>
    <w:p>
      <w:r>
        <w:t>[Image: Collection of common architectural symbols used in interior design drawings with labels. Caption: "Fig 3: Essential architectural symbols every interior design student should recognize and use in technical drawings"]</w:t>
      </w:r>
    </w:p>
    <w:p>
      <w:r>
        <w:t>These symbols build upon the documentation standards you learnt previously, creating a universal language that ensures your drawings can be understood by contractors, clients, and other designers.</w:t>
      </w:r>
    </w:p>
    <w:p>
      <w:pPr>
        <w:pStyle w:val="Heading2"/>
      </w:pPr>
      <w:r>
        <w:t>Colour Theory for Interior Design</w:t>
      </w:r>
    </w:p>
    <w:p>
      <w:pPr>
        <w:pStyle w:val="Heading3"/>
      </w:pPr>
      <w:r>
        <w:t>Colour Relationships and Schemes</w:t>
      </w:r>
    </w:p>
    <w:p>
      <w:r>
        <w:t>Understanding colour relationships helps you create cohesive, purposeful interior schemes:</w:t>
      </w:r>
    </w:p>
    <w:p>
      <w:pPr>
        <w:pStyle w:val="ListBullet"/>
      </w:pPr>
      <w:r>
        <w:rPr>
          <w:b/>
        </w:rPr>
        <w:t>Complementary colours</w:t>
      </w:r>
      <w:r>
        <w:t>: Opposite on the colour wheel, creating vibrant contrast (blue/orange)</w:t>
      </w:r>
    </w:p>
    <w:p>
      <w:pPr>
        <w:pStyle w:val="ListBullet"/>
      </w:pPr>
      <w:r>
        <w:rPr>
          <w:b/>
        </w:rPr>
        <w:t>Analogous colours</w:t>
      </w:r>
      <w:r>
        <w:t>: Adjacent on the colour wheel, creating harmonious transitions (blue/blue-green/green)</w:t>
      </w:r>
    </w:p>
    <w:p>
      <w:pPr>
        <w:pStyle w:val="ListBullet"/>
      </w:pPr>
      <w:r>
        <w:rPr>
          <w:b/>
        </w:rPr>
        <w:t>Triadic colours</w:t>
      </w:r>
      <w:r>
        <w:t>: Equally spaced around the wheel, offering balanced variety</w:t>
      </w:r>
    </w:p>
    <w:p>
      <w:pPr>
        <w:jc w:val="center"/>
      </w:pPr>
      <w:r>
        <w:rPr>
          <w:b/>
        </w:rPr>
        <w:t>[Figure Fig 4: No suitable image found]</w:t>
      </w:r>
    </w:p>
    <w:p>
      <w:r>
        <w:t>[Image: Interior space showing application of complementary color scheme (blue and orange) with furniture, walls, and accessories. Caption: "Fig 4: Complementary color scheme applied in a contemporary living space showing balance of contrast and harmony"]</w:t>
      </w:r>
    </w:p>
    <w:p>
      <w:r>
        <w:rPr>
          <w:b/>
        </w:rPr>
        <w:t>Real-World Application:</w:t>
      </w:r>
      <w:r>
        <w:t xml:space="preserve"> When documenting a living room design, your colour choices in renderings shouldn't just look nice—they should strategically communicate the mood and function of the space to clients.</w:t>
      </w:r>
    </w:p>
    <w:p>
      <w:pPr>
        <w:pStyle w:val="Heading3"/>
      </w:pPr>
      <w:r>
        <w:t>Colour Psychology in Spatial Design</w:t>
      </w:r>
    </w:p>
    <w:p>
      <w:r>
        <w:t>Colours evoke emotional and psychological responses that directly impact how people experience spaces:</w:t>
      </w:r>
    </w:p>
    <w:p>
      <w:pPr>
        <w:pStyle w:val="ListBullet"/>
      </w:pPr>
      <w:r>
        <w:rPr>
          <w:b/>
        </w:rPr>
        <w:t>Warm colours</w:t>
      </w:r>
      <w:r>
        <w:t xml:space="preserve"> (reds, oranges, yellows): Create feelings of energy, intimacy, and stimulation</w:t>
      </w:r>
    </w:p>
    <w:p>
      <w:pPr>
        <w:pStyle w:val="ListBullet"/>
      </w:pPr>
      <w:r>
        <w:rPr>
          <w:b/>
        </w:rPr>
        <w:t>Cool colours</w:t>
      </w:r>
      <w:r>
        <w:t xml:space="preserve"> (blues, greens, purples): Evoke calm, spaciousness, and relaxation</w:t>
      </w:r>
    </w:p>
    <w:p>
      <w:pPr>
        <w:pStyle w:val="ListBullet"/>
      </w:pPr>
      <w:r>
        <w:rPr>
          <w:b/>
        </w:rPr>
        <w:t>Neutrals</w:t>
      </w:r>
      <w:r>
        <w:t>: Provide balance and sophistication, allowing other elements to stand out</w:t>
      </w:r>
    </w:p>
    <w:p>
      <w:pPr>
        <w:jc w:val="center"/>
      </w:pPr>
      <w:r>
        <w:rPr>
          <w:b/>
        </w:rPr>
        <w:t>[Figure Fig 5: No suitable image found]</w:t>
      </w:r>
    </w:p>
    <w:p>
      <w:r>
        <w:t>[Image: Split interior showing the same room designed with warm colors versus cool colors, demonstrating psychological impact. Caption: "Fig 5: Visual demonstration of how color temperature affects spatial perception and emotional response"]</w:t>
      </w:r>
    </w:p>
    <w:p>
      <w:r>
        <w:t xml:space="preserve">&gt; </w:t>
      </w:r>
      <w:r>
        <w:rPr>
          <w:b/>
        </w:rPr>
        <w:t>Professional Tip:</w:t>
      </w:r>
      <w:r>
        <w:t xml:space="preserve"> Always review your digital colour selections under different lighting conditions before finalising. What looks perfect on your screen might appear dramatically different when printed or viewed in the actual space.</w:t>
      </w:r>
    </w:p>
    <w:p>
      <w:pPr>
        <w:pStyle w:val="Heading2"/>
      </w:pPr>
      <w:r>
        <w:t>Digital Documentation Workflow</w:t>
      </w:r>
    </w:p>
    <w:p>
      <w:pPr>
        <w:pStyle w:val="Heading3"/>
      </w:pPr>
      <w:r>
        <w:t>File Organisation and Naming Conventions</w:t>
      </w:r>
    </w:p>
    <w:p>
      <w:r>
        <w:t>A professional digital workflow begins with systematic organisation:</w:t>
      </w:r>
    </w:p>
    <w:p>
      <w:pPr>
        <w:pStyle w:val="ListNumber"/>
      </w:pPr>
      <w:r>
        <w:t>Use consistent folder structures for each project</w:t>
      </w:r>
    </w:p>
    <w:p>
      <w:pPr>
        <w:pStyle w:val="ListNumber"/>
      </w:pPr>
      <w:r>
        <w:t>Implement clear file naming conventions (e.g., ProjectName_DrawingType_Version_Date)</w:t>
      </w:r>
    </w:p>
    <w:p>
      <w:pPr>
        <w:pStyle w:val="ListNumber"/>
      </w:pPr>
      <w:r>
        <w:t>Maintain separate working and final files</w:t>
      </w:r>
    </w:p>
    <w:p>
      <w:pPr>
        <w:jc w:val="center"/>
      </w:pPr>
      <w:r>
        <w:rPr>
          <w:b/>
        </w:rPr>
        <w:t>[Figure Fig 6: No suitable image found]</w:t>
      </w:r>
    </w:p>
    <w:p>
      <w:r>
        <w:t>[Image: Screenshot of well-organized project folder structure showing proper file naming and organization hierarchy. Caption: "Fig 6: Example of professional file organization system for interior design projects"]</w:t>
      </w:r>
    </w:p>
    <w:p>
      <w:r>
        <w:t>This organisation directly supports the quality control processes you learnt about in the Design Documentation Project.</w:t>
      </w:r>
    </w:p>
    <w:p>
      <w:pPr>
        <w:pStyle w:val="Heading3"/>
      </w:pPr>
      <w:r>
        <w:t>Resolution and File Types for Different Purposes</w:t>
      </w:r>
    </w:p>
    <w:p>
      <w:r>
        <w:t>Different documentation purposes require specific file considerations:</w:t>
      </w:r>
    </w:p>
    <w:p>
      <w:pPr>
        <w:pStyle w:val="ListBullet"/>
      </w:pPr>
      <w:r>
        <w:rPr>
          <w:b/>
        </w:rPr>
        <w:t>Print documentation</w:t>
      </w:r>
      <w:r>
        <w:t>: 300dpi minimum, CMYK colour space, PDF format</w:t>
      </w:r>
    </w:p>
    <w:p>
      <w:pPr>
        <w:pStyle w:val="ListBullet"/>
      </w:pPr>
      <w:r>
        <w:rPr>
          <w:b/>
        </w:rPr>
        <w:t>Digital presentation</w:t>
      </w:r>
      <w:r>
        <w:t>: 72-150dpi, RGB colour space, JPG/PNG formats</w:t>
      </w:r>
    </w:p>
    <w:p>
      <w:pPr>
        <w:pStyle w:val="ListBullet"/>
      </w:pPr>
      <w:r>
        <w:rPr>
          <w:b/>
        </w:rPr>
        <w:t>Working files</w:t>
      </w:r>
      <w:r>
        <w:t>: Native software formats with layers intact (AI, PSD, DWG)</w:t>
      </w:r>
    </w:p>
    <w:p>
      <w:pPr>
        <w:jc w:val="center"/>
      </w:pPr>
      <w:r>
        <w:rPr>
          <w:b/>
        </w:rPr>
        <w:t>[Figure Fig 7: No suitable image found]</w:t>
      </w:r>
    </w:p>
    <w:p>
      <w:r>
        <w:t>[Image: Comparison of the same interior rendering at different resolutions (72dpi vs 300dpi) with zoomed detail areas. Caption: "Fig 7: Resolution comparison showing why appropriate file specifications matter for professional presentations"]</w:t>
      </w:r>
    </w:p>
    <w:p>
      <w:r>
        <w:rPr>
          <w:b/>
        </w:rPr>
        <w:t>Common Mistake:</w:t>
      </w:r>
      <w:r>
        <w:t xml:space="preserve"> Using low-resolution images in client presentations undermines your professional credibility. Always make sure your visual documentation meets professional standards.</w:t>
      </w:r>
    </w:p>
    <w:p>
      <w:pPr>
        <w:pStyle w:val="Heading2"/>
      </w:pPr>
      <w:r>
        <w:t>Connection to Upcoming Work</w:t>
      </w:r>
    </w:p>
    <w:p>
      <w:r>
        <w:t>The visual communication concepts explored today—from technical drawing conventions to colour theory and digital workflow management—will be directly applied in your upcoming Technical Documentation and Visualisation Project. You'll need to demonstrate your understanding of line weights when creating floor plans, apply colour theory in your material boards, and implement professional digital workflow practices throughout your submission.</w:t>
      </w:r>
    </w:p>
    <w:p>
      <w:pPr>
        <w:pStyle w:val="Heading2"/>
      </w:pPr>
      <w:r>
        <w:t>Summary</w:t>
      </w:r>
    </w:p>
    <w:p>
      <w:r>
        <w:t>Strong visual communication skills form the backbone of professional interior design documentation. These skills allow you to translate your creative vision into clear, compelling visual language that clients and contractors can understand and execute. Effective visual communication combines artistic elements with established conventions to convey information clearly and purposefully.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