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Client Brief Development</w:t>
      </w:r>
    </w:p>
    <w:p>
      <w:pPr>
        <w:pStyle w:val="Heading2"/>
      </w:pPr>
      <w:r>
        <w:t>Collaborative Brief Analysis: Building Your Design Communication Skills</w:t>
      </w:r>
    </w:p>
    <w:p>
      <w:r>
        <w:t>Collaborative Brief Analysis expands on your Professional Design Communication knowledge. These fundamental skills will prepare you for brief development in your future HNC studies, where you'll transform client requirements into complete design solutions.</w:t>
      </w:r>
    </w:p>
    <w:p>
      <w:r>
        <w:t>This section connects client needs interpretation with creating spot-on designs. Mastering brief analysis now will develop the critical thinking that working designers rely on daily.</w:t>
      </w:r>
    </w:p>
    <w:p>
      <w:pPr>
        <w:jc w:val="center"/>
      </w:pPr>
      <w:r>
        <w:drawing>
          <wp:inline xmlns:a="http://schemas.openxmlformats.org/drawingml/2006/main" xmlns:pic="http://schemas.openxmlformats.org/drawingml/2006/picture">
            <wp:extent cx="5486400" cy="3656627"/>
            <wp:docPr id="1" name="Picture 1"/>
            <wp:cNvGraphicFramePr>
              <a:graphicFrameLocks noChangeAspect="1"/>
            </wp:cNvGraphicFramePr>
            <a:graphic>
              <a:graphicData uri="http://schemas.openxmlformats.org/drawingml/2006/picture">
                <pic:pic>
                  <pic:nvPicPr>
                    <pic:cNvPr id="0" name="pexels_7213436_5117x3411.jpg"/>
                    <pic:cNvPicPr/>
                  </pic:nvPicPr>
                  <pic:blipFill>
                    <a:blip r:embed="rId9"/>
                    <a:stretch>
                      <a:fillRect/>
                    </a:stretch>
                  </pic:blipFill>
                  <pic:spPr>
                    <a:xfrm>
                      <a:off x="0" y="0"/>
                      <a:ext cx="5486400" cy="3656627"/>
                    </a:xfrm>
                    <a:prstGeom prst="rect"/>
                  </pic:spPr>
                </pic:pic>
              </a:graphicData>
            </a:graphic>
          </wp:inline>
        </w:drawing>
      </w:r>
    </w:p>
    <w:p>
      <w:pPr>
        <w:pStyle w:val="Caption"/>
        <w:jc w:val="center"/>
      </w:pPr>
      <w:r>
        <w:t xml:space="preserve">Fig.1 </w:t>
      </w:r>
      <w:r>
        <w:t>(</w:t>
      </w:r>
      <w:r>
        <w:t xml:space="preserve">Ivan Samkov on </w:t>
      </w:r>
      <w:hyperlink r:id="rId10">
        <w:r>
          <w:rPr>
            <w:color w:val="0000FF"/>
            <w:u w:val="single"/>
          </w:rPr>
          <w:t>Pexels</w:t>
        </w:r>
      </w:hyperlink>
      <w:r>
        <w:t xml:space="preserve">, 2025) </w:t>
      </w:r>
      <w:r>
        <w:t>Systematic brief analysis in action - organizing client requirements into manageable categories</w:t>
      </w:r>
    </w:p>
    <w:p/>
    <w:p>
      <w:pPr>
        <w:pStyle w:val="Heading2"/>
      </w:pPr>
      <w:r>
        <w:t>1. Systematic Brief Analysis</w:t>
      </w:r>
    </w:p>
    <w:p>
      <w:pPr>
        <w:pStyle w:val="Heading3"/>
      </w:pPr>
      <w:r>
        <w:t>Breaking Down the Brief</w:t>
      </w:r>
    </w:p>
    <w:p>
      <w:r>
        <w:t>When examining a design brief, begin by categorizing the information:</w:t>
      </w:r>
    </w:p>
    <w:p>
      <w:r>
        <w:rPr>
          <w:b/>
        </w:rPr>
        <w:t>Example:</w:t>
      </w:r>
      <w:r>
        <w:t xml:space="preserve"> Consider this straightforward residential brief:</w:t>
      </w:r>
    </w:p>
    <w:p>
      <w:r>
        <w:t>"We need a functional kitchen for entertaining that feels spacious. We love Scandinavian design but want some warm elements. Budget is £25,000 excluding appliances."</w:t>
      </w:r>
    </w:p>
    <w:p>
      <w:r>
        <w:t>A simple breakdown reveals:</w:t>
      </w:r>
    </w:p>
    <w:p>
      <w:pPr>
        <w:pStyle w:val="ListBullet"/>
      </w:pPr>
      <w:r>
        <w:t>Functional requirements: Kitchen for entertaining, spacious feel</w:t>
      </w:r>
    </w:p>
    <w:p>
      <w:pPr>
        <w:pStyle w:val="ListBullet"/>
      </w:pPr>
      <w:r>
        <w:t>Design preferences: Scandinavian aesthetic with warm elements</w:t>
      </w:r>
    </w:p>
    <w:p>
      <w:pPr>
        <w:pStyle w:val="ListBullet"/>
      </w:pPr>
      <w:r>
        <w:t>Constraints: Budget of £25,000 (excluding appliances)</w:t>
      </w:r>
    </w:p>
    <w:p>
      <w:r>
        <w:t>This approach helps you organize client information into digestible segments. Think of it as creating a mental filing cabinet for each requirement. As your design career progresses, this initial sorting will save time and help you catch important details you might otherwise miss.</w:t>
      </w:r>
    </w:p>
    <w:p>
      <w:pPr>
        <w:pStyle w:val="Heading3"/>
      </w:pPr>
      <w:r>
        <w:t>Requirement Extraction Techniques</w:t>
      </w:r>
    </w:p>
    <w:p>
      <w:r>
        <w:t>Moving from basic sorting to deeper understanding requires a methodical approach that may initially seem mechanical but soon becomes instinctive. The multi-reading technique below mirrors how working designers typically handle new briefs.</w:t>
      </w:r>
    </w:p>
    <w:p>
      <w:r>
        <w:t>Try this straightforward method to extract key information:</w:t>
      </w:r>
    </w:p>
    <w:p>
      <w:pPr>
        <w:pStyle w:val="ListNumber"/>
      </w:pPr>
      <w:r>
        <w:rPr>
          <w:b/>
        </w:rPr>
        <w:t>First Reading</w:t>
      </w:r>
      <w:r>
        <w:t>: Grasp the overall concept</w:t>
      </w:r>
    </w:p>
    <w:p>
      <w:pPr>
        <w:pStyle w:val="ListNumber"/>
      </w:pPr>
      <w:r>
        <w:rPr>
          <w:b/>
        </w:rPr>
        <w:t>Second Reading</w:t>
      </w:r>
      <w:r>
        <w:t>: Identify crucial requirements (functional needs, style preferences, limitations)</w:t>
      </w:r>
    </w:p>
    <w:p>
      <w:pPr>
        <w:pStyle w:val="ListNumber"/>
      </w:pPr>
      <w:r>
        <w:rPr>
          <w:b/>
        </w:rPr>
        <w:t>Third Reading</w:t>
      </w:r>
      <w:r>
        <w:t>: Note questions and unclear points</w:t>
      </w:r>
    </w:p>
    <w:p>
      <w:r>
        <w:t>This process might appear overly formal, but professional designers use similar tactics to ensure thoroughness. The technique aligns with how our brains naturally process information—capturing the big picture first, then focusing on details, and finally identifying gaps. Eventually, you'll develop your own rhythm, making this process second nature when tackling new briefs.</w:t>
      </w:r>
    </w:p>
    <w:p>
      <w:r>
        <w:rPr>
          <w:b/>
        </w:rPr>
        <w:t>Practice Activity:</w:t>
      </w:r>
      <w:r>
        <w:t xml:space="preserve"> Review a sample brief. Highlight main requirements in one colour and secondary points in another. Compare findings with a classmate to gain different perspectives.</w:t>
      </w:r>
    </w:p>
    <w:p>
      <w:pPr>
        <w:pStyle w:val="Heading2"/>
      </w:pPr>
      <w:r>
        <w:t>2. Collaborative Discussion Elements</w:t>
      </w:r>
    </w:p>
    <w:p>
      <w:pPr>
        <w:pStyle w:val="Heading3"/>
      </w:pPr>
      <w:r>
        <w:t>Effective Brief Responses</w:t>
      </w:r>
    </w:p>
    <w:p>
      <w:r>
        <w:t>Group analysis transforms individual insights into comprehensive understanding. The true benefit emerges when designers share their unique viewpoints, each spotting details others might overlook. This collective intelligence explains why design studios often tackle briefs as a team rather than leaving analysis to individuals.</w:t>
      </w:r>
    </w:p>
    <w:p>
      <w:pPr>
        <w:jc w:val="center"/>
      </w:pPr>
      <w:r>
        <w:drawing>
          <wp:inline xmlns:a="http://schemas.openxmlformats.org/drawingml/2006/main" xmlns:pic="http://schemas.openxmlformats.org/drawingml/2006/picture">
            <wp:extent cx="5486400" cy="4115591"/>
            <wp:docPr id="2" name="Picture 2"/>
            <wp:cNvGraphicFramePr>
              <a:graphicFrameLocks noChangeAspect="1"/>
            </wp:cNvGraphicFramePr>
            <a:graphic>
              <a:graphicData uri="http://schemas.openxmlformats.org/drawingml/2006/picture">
                <pic:pic>
                  <pic:nvPicPr>
                    <pic:cNvPr id="0" name="pexels_7651836_4840x3630.jpg"/>
                    <pic:cNvPicPr/>
                  </pic:nvPicPr>
                  <pic:blipFill>
                    <a:blip r:embed="rId11"/>
                    <a:stretch>
                      <a:fillRect/>
                    </a:stretch>
                  </pic:blipFill>
                  <pic:spPr>
                    <a:xfrm>
                      <a:off x="0" y="0"/>
                      <a:ext cx="5486400" cy="4115591"/>
                    </a:xfrm>
                    <a:prstGeom prst="rect"/>
                  </pic:spPr>
                </pic:pic>
              </a:graphicData>
            </a:graphic>
          </wp:inline>
        </w:drawing>
      </w:r>
    </w:p>
    <w:p>
      <w:pPr>
        <w:pStyle w:val="Caption"/>
        <w:jc w:val="center"/>
      </w:pPr>
      <w:r>
        <w:t xml:space="preserve">Fig.2 </w:t>
      </w:r>
      <w:r>
        <w:t>(</w:t>
      </w:r>
      <w:r>
        <w:t xml:space="preserve">Kindel Media on </w:t>
      </w:r>
      <w:hyperlink r:id="rId12">
        <w:r>
          <w:rPr>
            <w:color w:val="0000FF"/>
            <w:u w:val="single"/>
          </w:rPr>
          <w:t>Pexels</w:t>
        </w:r>
      </w:hyperlink>
      <w:r>
        <w:t xml:space="preserve">, 2025) </w:t>
      </w:r>
      <w:r>
        <w:t>Collaborative brief analysis - multiple perspectives lead to more thorough understanding</w:t>
      </w:r>
    </w:p>
    <w:p/>
    <w:p>
      <w:r>
        <w:t>When discussing briefs:</w:t>
      </w:r>
    </w:p>
    <w:p>
      <w:pPr>
        <w:pStyle w:val="ListNumber"/>
      </w:pPr>
      <w:r>
        <w:rPr>
          <w:b/>
        </w:rPr>
        <w:t>Affirm understanding</w:t>
      </w:r>
      <w:r>
        <w:t>: "I think the main goal is..."</w:t>
      </w:r>
    </w:p>
    <w:p>
      <w:pPr>
        <w:pStyle w:val="ListNumber"/>
      </w:pPr>
      <w:r>
        <w:rPr>
          <w:b/>
        </w:rPr>
        <w:t>Question assumptions</w:t>
      </w:r>
      <w:r>
        <w:t>: "Have we thought about whether..."</w:t>
      </w:r>
    </w:p>
    <w:p>
      <w:pPr>
        <w:pStyle w:val="ListNumber"/>
      </w:pPr>
      <w:r>
        <w:rPr>
          <w:b/>
        </w:rPr>
        <w:t>Suggest alternatives</w:t>
      </w:r>
      <w:r>
        <w:t>: "We could also try..."</w:t>
      </w:r>
    </w:p>
    <w:p>
      <w:r>
        <w:rPr>
          <w:b/>
        </w:rPr>
        <w:t>Example</w:t>
      </w:r>
      <w:r>
        <w:t>: During a kitchen brief discussion, one student might concentrate on workflow while another notices storage needs—together creating a more complete picture.</w:t>
      </w:r>
    </w:p>
    <w:p>
      <w:pPr>
        <w:pStyle w:val="Heading3"/>
      </w:pPr>
      <w:r>
        <w:t>Structured Feedback Format</w:t>
      </w:r>
    </w:p>
    <w:p>
      <w:r>
        <w:t>The difference between productive design conversations and circular discussions often comes down to structure. Using a consistent format doesn't limit creativity—it actually creates space for innovative thinking to flourish.</w:t>
      </w:r>
    </w:p>
    <w:p>
      <w:r>
        <w:t>Try this basic structure for discussions:</w:t>
      </w:r>
    </w:p>
    <w:p>
      <w:pPr>
        <w:pStyle w:val="ListNumber"/>
      </w:pPr>
      <w:r>
        <w:rPr>
          <w:b/>
        </w:rPr>
        <w:t>Clarify</w:t>
      </w:r>
      <w:r>
        <w:t>: "I understand this to mean..."</w:t>
      </w:r>
    </w:p>
    <w:p>
      <w:pPr>
        <w:pStyle w:val="ListNumber"/>
      </w:pPr>
      <w:r>
        <w:rPr>
          <w:b/>
        </w:rPr>
        <w:t>Question</w:t>
      </w:r>
      <w:r>
        <w:t>: "Have you considered how..."</w:t>
      </w:r>
    </w:p>
    <w:p>
      <w:pPr>
        <w:pStyle w:val="ListNumber"/>
      </w:pPr>
      <w:r>
        <w:rPr>
          <w:b/>
        </w:rPr>
        <w:t>Suggest</w:t>
      </w:r>
      <w:r>
        <w:t>: "Another perspective might be..."</w:t>
      </w:r>
    </w:p>
    <w:p>
      <w:r>
        <w:t>These conversation starters may seem awkward initially, but they provide valuable structure for productive discussions. Design teams use similar approaches to keep feedback sessions focused and ensure everyone's voice is heard. By practicing these phrases now, you're building communication skills that will help you in design discussions throughout your career—with clients, colleagues, or contractors.</w:t>
      </w:r>
    </w:p>
    <w:p>
      <w:r>
        <w:rPr>
          <w:b/>
        </w:rPr>
        <w:t>Practice Exercise:</w:t>
      </w:r>
      <w:r>
        <w:t xml:space="preserve"> In pairs, analyze a provided brief using the "3-2-1 Method":</w:t>
      </w:r>
    </w:p>
    <w:p>
      <w:pPr>
        <w:pStyle w:val="ListBullet"/>
      </w:pPr>
      <w:r>
        <w:t>Identify 3 clear requirements</w:t>
      </w:r>
    </w:p>
    <w:p>
      <w:pPr>
        <w:pStyle w:val="ListBullet"/>
      </w:pPr>
      <w:r>
        <w:t>Note 2 potential challenges</w:t>
      </w:r>
    </w:p>
    <w:p>
      <w:pPr>
        <w:pStyle w:val="ListBullet"/>
      </w:pPr>
      <w:r>
        <w:t>Ask 1 critical question</w:t>
      </w:r>
    </w:p>
    <w:p>
      <w:pPr>
        <w:pStyle w:val="Heading2"/>
      </w:pPr>
      <w:r>
        <w:t>3. Professional Practice Applications</w:t>
      </w:r>
    </w:p>
    <w:p>
      <w:pPr>
        <w:pStyle w:val="Heading3"/>
      </w:pPr>
      <w:r>
        <w:t>Common Brief Challenges</w:t>
      </w:r>
    </w:p>
    <w:p>
      <w:r>
        <w:t>New designers should watch for these typical issues:</w:t>
      </w:r>
    </w:p>
    <w:p>
      <w:pPr>
        <w:pStyle w:val="ListBullet"/>
      </w:pPr>
      <w:r>
        <w:rPr>
          <w:b/>
        </w:rPr>
        <w:t>Missing information</w:t>
      </w:r>
      <w:r>
        <w:t>: Insufficient details about measurements</w:t>
      </w:r>
    </w:p>
    <w:p>
      <w:pPr>
        <w:pStyle w:val="ListBullet"/>
      </w:pPr>
      <w:r>
        <w:rPr>
          <w:b/>
        </w:rPr>
        <w:t>Conflicting requirements</w:t>
      </w:r>
      <w:r>
        <w:t>: Requests that contradict each other</w:t>
      </w:r>
    </w:p>
    <w:p>
      <w:pPr>
        <w:pStyle w:val="ListBullet"/>
      </w:pPr>
      <w:r>
        <w:rPr>
          <w:b/>
        </w:rPr>
        <w:t>Budget constraints</w:t>
      </w:r>
      <w:r>
        <w:t>: Balancing design wishes with financial realities</w:t>
      </w:r>
    </w:p>
    <w:p>
      <w:r>
        <w:t>Every designer encounters these problems regularly, regardless of experience. Spotting them early will save countless hours of rework and prevent client disappointment. The real skill isn't avoiding these challenges—they're inevitable—but developing ways to address them proactively. As you progress in your studies, you'll build a repertoire of tactful questions and creative solutions to navigate these common roadblocks.</w:t>
      </w:r>
    </w:p>
    <w:p>
      <w:pPr>
        <w:jc w:val="center"/>
      </w:pPr>
      <w:r>
        <w:drawing>
          <wp:inline xmlns:a="http://schemas.openxmlformats.org/drawingml/2006/main" xmlns:pic="http://schemas.openxmlformats.org/drawingml/2006/picture">
            <wp:extent cx="2744255" cy="4114800"/>
            <wp:docPr id="3" name="Picture 3"/>
            <wp:cNvGraphicFramePr>
              <a:graphicFrameLocks noChangeAspect="1"/>
            </wp:cNvGraphicFramePr>
            <a:graphic>
              <a:graphicData uri="http://schemas.openxmlformats.org/drawingml/2006/picture">
                <pic:pic>
                  <pic:nvPicPr>
                    <pic:cNvPr id="0" name="pexels_6764992_4000x6000.jpg"/>
                    <pic:cNvPicPr/>
                  </pic:nvPicPr>
                  <pic:blipFill>
                    <a:blip r:embed="rId13"/>
                    <a:stretch>
                      <a:fillRect/>
                    </a:stretch>
                  </pic:blipFill>
                  <pic:spPr>
                    <a:xfrm>
                      <a:off x="0" y="0"/>
                      <a:ext cx="2744255" cy="4114800"/>
                    </a:xfrm>
                    <a:prstGeom prst="rect"/>
                  </pic:spPr>
                </pic:pic>
              </a:graphicData>
            </a:graphic>
          </wp:inline>
        </w:drawing>
      </w:r>
    </w:p>
    <w:p>
      <w:pPr>
        <w:pStyle w:val="Caption"/>
        <w:jc w:val="center"/>
      </w:pPr>
      <w:r>
        <w:t xml:space="preserve">Fig.3 </w:t>
      </w:r>
      <w:r>
        <w:t>(</w:t>
      </w:r>
      <w:r>
        <w:t xml:space="preserve">Tima Miroshnichenko on </w:t>
      </w:r>
      <w:hyperlink r:id="rId14">
        <w:r>
          <w:rPr>
            <w:color w:val="0000FF"/>
            <w:u w:val="single"/>
          </w:rPr>
          <w:t>Pexels</w:t>
        </w:r>
      </w:hyperlink>
      <w:r>
        <w:t xml:space="preserve">, 2025) </w:t>
      </w:r>
      <w:r>
        <w:t>Addressing brief challenges - professional designers tactfully navigate conflicts between client wishes and practical constraints</w:t>
      </w:r>
    </w:p>
    <w:p/>
    <w:p>
      <w:r>
        <w:rPr>
          <w:b/>
        </w:rPr>
        <w:t>Industry Example:</w:t>
      </w:r>
      <w:r>
        <w:t xml:space="preserve"> A brief might request "an open, collaborative space that also provides privacy." This apparent contradiction requires deeper analysis of how people will actually use the space.</w:t>
      </w:r>
    </w:p>
    <w:p>
      <w:pPr>
        <w:pStyle w:val="Heading3"/>
      </w:pPr>
      <w:r>
        <w:t>Quality Benchmarking</w:t>
      </w:r>
    </w:p>
    <w:p>
      <w:r>
        <w:t>Even experienced designers can get swept up in creative excitement and drift from the original brief. Having solid quality checks isn't just good practice—it's essential for professional success and client satisfaction.</w:t>
      </w:r>
    </w:p>
    <w:p>
      <w:r>
        <w:t>Evaluate your brief analysis against these basic standards:</w:t>
      </w:r>
    </w:p>
    <w:p>
      <w:pPr>
        <w:pStyle w:val="ListBullet"/>
      </w:pPr>
      <w:r>
        <w:rPr>
          <w:b/>
        </w:rPr>
        <w:t>Completeness</w:t>
      </w:r>
      <w:r>
        <w:t>: Have you addressed all key requirements?</w:t>
      </w:r>
    </w:p>
    <w:p>
      <w:pPr>
        <w:pStyle w:val="ListBullet"/>
      </w:pPr>
      <w:r>
        <w:rPr>
          <w:b/>
        </w:rPr>
        <w:t>Clarity</w:t>
      </w:r>
      <w:r>
        <w:t>: Can others understand your interpretation?</w:t>
      </w:r>
    </w:p>
    <w:p>
      <w:pPr>
        <w:pStyle w:val="ListBullet"/>
      </w:pPr>
      <w:r>
        <w:rPr>
          <w:b/>
        </w:rPr>
        <w:t>Actionability</w:t>
      </w:r>
      <w:r>
        <w:t>: Does your analysis provide clear direction?</w:t>
      </w:r>
    </w:p>
    <w:p>
      <w:r>
        <w:t>These benchmarks serve as quality control before advancing to any design concept. Professional designers often revisit these questions throughout their process, ensuring they haven't strayed from the brief's requirements. By incorporating these standards into your routine now, you're developing the self-checking habits that distinguish thoughtful designers from those who simply follow their own aesthetic preferences without considering client needs.</w:t>
      </w:r>
    </w:p>
    <w:p>
      <w:r>
        <w:rPr>
          <w:b/>
        </w:rPr>
        <w:t>Over to you:</w:t>
      </w:r>
      <w:r>
        <w:t xml:space="preserve"> When reviewing a brief, how might you distinguish between what a client "needs" versus what they "want"? Why does this distinction matter in the design process?</w:t>
      </w:r>
    </w:p>
    <w:p>
      <w:pPr>
        <w:pStyle w:val="Heading2"/>
      </w:pPr>
      <w:r>
        <w:t>Equipping You for HNC Success</w:t>
      </w:r>
    </w:p>
    <w:p>
      <w:r>
        <w:t>These foundational brief analysis skills form the critical thinking foundation you'll need for client profiling, design research, and managing iterative processes in your HNC studies.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hyperlink" Target="https://www.pexels.com/photo/7213436/" TargetMode="External"/><Relationship Id="rId11" Type="http://schemas.openxmlformats.org/officeDocument/2006/relationships/image" Target="media/image2.jpg"/><Relationship Id="rId12" Type="http://schemas.openxmlformats.org/officeDocument/2006/relationships/hyperlink" Target="https://www.pexels.com/photo/7651836/" TargetMode="External"/><Relationship Id="rId13" Type="http://schemas.openxmlformats.org/officeDocument/2006/relationships/image" Target="media/image3.jpg"/><Relationship Id="rId14" Type="http://schemas.openxmlformats.org/officeDocument/2006/relationships/hyperlink" Target="https://www.pexels.com/photo/67649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