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3 step 1 Professional Design Communication</w:t>
      </w:r>
    </w:p>
    <w:p>
      <w:pPr>
        <w:pStyle w:val="Heading1"/>
      </w:pPr>
      <w:r>
        <w:t>Client Communication Fundamentals in Interior Design</w:t>
      </w:r>
    </w:p>
    <w:p>
      <w:r>
        <w:t>Mastering client communication sits at the heart of every successful interior design project. If you're new to the field, how well you interpret, document, and address client needs will directly shape your outcomes. This module dives into professional communication approaches that will serve you throughout your design career, helping build your confidence during client interactions right from your first professional meeting.</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7505172_5740x3827.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cottonbro studio on </w:t>
      </w:r>
      <w:hyperlink r:id="rId10">
        <w:r>
          <w:rPr>
            <w:color w:val="0000FF"/>
            <w:u w:val="single"/>
          </w:rPr>
          <w:t>Pexels</w:t>
        </w:r>
      </w:hyperlink>
      <w:r>
        <w:t xml:space="preserve">, 2025) </w:t>
      </w:r>
      <w:r>
        <w:t>Initial client consultation - establishing project requirements and building rapport</w:t>
      </w:r>
    </w:p>
    <w:p/>
    <w:p>
      <w:pPr>
        <w:pStyle w:val="Heading2"/>
      </w:pPr>
      <w:r>
        <w:t>Professional Communication Approach</w:t>
      </w:r>
    </w:p>
    <w:p>
      <w:pPr>
        <w:pStyle w:val="Heading3"/>
      </w:pPr>
      <w:r>
        <w:t>Understanding the Client Brief</w:t>
      </w:r>
    </w:p>
    <w:p>
      <w:r>
        <w:t>A client brief is essentially the initial information clients provide about their desires - it marks your starting point for any design relationship. These briefs differ enormously; some clients come prepared with detailed requirements while others might only have vague ideas that need your guidance to develop.</w:t>
      </w:r>
    </w:p>
    <w:p>
      <w:r>
        <w:rPr>
          <w:b/>
        </w:rPr>
        <w:t>Example:</w:t>
      </w:r>
      <w:r>
        <w:t xml:space="preserve"> Consider these contrasting client statements:</w:t>
      </w:r>
    </w:p>
    <w:p>
      <w:r>
        <w:t>"I want my living room to feel more modern but warm."</w:t>
      </w:r>
    </w:p>
    <w:p>
      <w:r>
        <w:t>"I need a home office with storage for 200 books, a standing desk, and soundproofing for video calls."</w:t>
      </w:r>
    </w:p>
    <w:p>
      <w:r>
        <w:t>The first statement needs substantial unpacking, while the second gives clearer direction. Your job includes helping clients express their needs regardless of where they start.</w:t>
      </w:r>
    </w:p>
    <w:p>
      <w:r>
        <w:t>When reviewing briefs, pay attention to:</w:t>
      </w:r>
    </w:p>
    <w:p>
      <w:pPr>
        <w:pStyle w:val="ListBullet"/>
      </w:pPr>
      <w:r>
        <w:rPr>
          <w:b/>
        </w:rPr>
        <w:t>Functional requirements</w:t>
      </w:r>
      <w:r>
        <w:t xml:space="preserve"> (how spaces will be used)</w:t>
      </w:r>
    </w:p>
    <w:p>
      <w:pPr>
        <w:pStyle w:val="ListBullet"/>
      </w:pPr>
      <w:r>
        <w:rPr>
          <w:b/>
        </w:rPr>
        <w:t>Aesthetic preferences</w:t>
      </w:r>
      <w:r>
        <w:t xml:space="preserve"> (style, color, atmosphere)</w:t>
      </w:r>
    </w:p>
    <w:p>
      <w:pPr>
        <w:pStyle w:val="ListBullet"/>
      </w:pPr>
      <w:r>
        <w:rPr>
          <w:b/>
        </w:rPr>
        <w:t>Practical constraints</w:t>
      </w:r>
      <w:r>
        <w:t xml:space="preserve"> (budget, timeline, structural limitations)</w:t>
      </w:r>
    </w:p>
    <w:p>
      <w:pPr>
        <w:pStyle w:val="ListBullet"/>
      </w:pPr>
      <w:r>
        <w:rPr>
          <w:b/>
        </w:rPr>
        <w:t>Emotional desires</w:t>
      </w:r>
      <w:r>
        <w:t xml:space="preserve"> (how the client wants to feel in the space)</w:t>
      </w:r>
    </w:p>
    <w:p>
      <w:pPr>
        <w:pStyle w:val="Heading3"/>
      </w:pPr>
      <w:r>
        <w:t>Systematic Requirement Analysis</w:t>
      </w:r>
    </w:p>
    <w:p>
      <w:r>
        <w:t>After gathering initial client information, you'll need to arrange it into an actionable format. This goes beyond simple list-making—you're building a structure that helps both you and your client better grasp the project's direction. Here's how seasoned designers typically handle this:</w:t>
      </w:r>
    </w:p>
    <w:p>
      <w:pPr>
        <w:pStyle w:val="ListNumber"/>
      </w:pPr>
      <w:r>
        <w:rPr>
          <w:b/>
        </w:rPr>
        <w:t>Categorisation:</w:t>
      </w:r>
      <w:r>
        <w:t xml:space="preserve"> Divide requirements into needs versus wants</w:t>
      </w:r>
    </w:p>
    <w:p>
      <w:pPr>
        <w:pStyle w:val="ListNumber"/>
      </w:pPr>
      <w:r>
        <w:rPr>
          <w:b/>
        </w:rPr>
        <w:t>Prioritisation:</w:t>
      </w:r>
      <w:r>
        <w:t xml:space="preserve"> Help clients rank competing desires when constraints exist</w:t>
      </w:r>
    </w:p>
    <w:p>
      <w:pPr>
        <w:pStyle w:val="ListNumber"/>
      </w:pPr>
      <w:r>
        <w:rPr>
          <w:b/>
        </w:rPr>
        <w:t>Clarification:</w:t>
      </w:r>
      <w:r>
        <w:t xml:space="preserve"> Develop techniques to explore vague statements</w:t>
      </w:r>
    </w:p>
    <w:p>
      <w:r>
        <w:rPr>
          <w:b/>
        </w:rPr>
        <w:t>Common Misconception:</w:t>
      </w:r>
      <w:r>
        <w:t xml:space="preserve"> Many beginners assume client communication mainly involves presenting your ideas. In reality, your most valuable skill lies in drawing out and clarifying client needs through thoughtful questioning.</w:t>
      </w:r>
    </w:p>
    <w:p>
      <w:pPr>
        <w:pStyle w:val="Heading2"/>
      </w:pPr>
      <w:r>
        <w:t>Practical Application</w:t>
      </w:r>
    </w:p>
    <w:p>
      <w:pPr>
        <w:pStyle w:val="Heading3"/>
      </w:pPr>
      <w:r>
        <w:t>Preparing for Client Meetings</w:t>
      </w:r>
    </w:p>
    <w:p>
      <w:r>
        <w:t>Meeting preparation involves far more than showing up with a notebook. The groundwork you lay before client meetings dramatically improves both the quality of information gathered and the impression you create. It's like mapping a conversation to cover all key points while remaining flexible enough to explore unexpected directions.</w:t>
      </w:r>
    </w:p>
    <w:p>
      <w:pPr>
        <w:jc w:val="center"/>
      </w:pPr>
      <w:r>
        <w:drawing>
          <wp:inline xmlns:a="http://schemas.openxmlformats.org/drawingml/2006/main" xmlns:pic="http://schemas.openxmlformats.org/drawingml/2006/picture">
            <wp:extent cx="2744255" cy="4114800"/>
            <wp:docPr id="2" name="Picture 2"/>
            <wp:cNvGraphicFramePr>
              <a:graphicFrameLocks noChangeAspect="1"/>
            </wp:cNvGraphicFramePr>
            <a:graphic>
              <a:graphicData uri="http://schemas.openxmlformats.org/drawingml/2006/picture">
                <pic:pic>
                  <pic:nvPicPr>
                    <pic:cNvPr id="0" name="pexels_6583361_4160x6240.jpg"/>
                    <pic:cNvPicPr/>
                  </pic:nvPicPr>
                  <pic:blipFill>
                    <a:blip r:embed="rId11"/>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cottonbro studio on </w:t>
      </w:r>
      <w:hyperlink r:id="rId12">
        <w:r>
          <w:rPr>
            <w:color w:val="0000FF"/>
            <w:u w:val="single"/>
          </w:rPr>
          <w:t>Pexels</w:t>
        </w:r>
      </w:hyperlink>
      <w:r>
        <w:t xml:space="preserve">, 2025) </w:t>
      </w:r>
      <w:r>
        <w:t>Pre-meeting preparation - organizing client materials and reference information</w:t>
      </w:r>
    </w:p>
    <w:p/>
    <w:p>
      <w:r>
        <w:t>For client-specific preparation:</w:t>
      </w:r>
    </w:p>
    <w:p>
      <w:pPr>
        <w:pStyle w:val="ListNumber"/>
      </w:pPr>
      <w:r>
        <w:t>Research the client's background and project context</w:t>
      </w:r>
    </w:p>
    <w:p>
      <w:pPr>
        <w:pStyle w:val="ListNumber"/>
      </w:pPr>
      <w:r>
        <w:t>Prepare targeted questions covering:</w:t>
      </w:r>
    </w:p>
    <w:p>
      <w:pPr>
        <w:pStyle w:val="ListBullet"/>
      </w:pPr>
      <w:r>
        <w:t>Project scope and purpose</w:t>
      </w:r>
    </w:p>
    <w:p>
      <w:pPr>
        <w:pStyle w:val="ListBullet"/>
      </w:pPr>
      <w:r>
        <w:t>Budget expectations</w:t>
      </w:r>
    </w:p>
    <w:p>
      <w:pPr>
        <w:pStyle w:val="ListBullet"/>
      </w:pPr>
      <w:r>
        <w:t>Timeline requirements</w:t>
      </w:r>
    </w:p>
    <w:p>
      <w:pPr>
        <w:pStyle w:val="ListBullet"/>
      </w:pPr>
      <w:r>
        <w:t>Style preferences</w:t>
      </w:r>
    </w:p>
    <w:p>
      <w:r>
        <w:rPr>
          <w:b/>
        </w:rPr>
        <w:t>Try This during your initial client consultation:</w:t>
      </w:r>
      <w:r>
        <w:t xml:space="preserve"> Focus on understanding the client's unique needs rather than imposing your design preferences. Notice which questions elicit the most detailed and useful responses.</w:t>
      </w:r>
    </w:p>
    <w:p>
      <w:pPr>
        <w:pStyle w:val="Heading3"/>
      </w:pPr>
      <w:r>
        <w:t>Professional Email Communication</w:t>
      </w:r>
    </w:p>
    <w:p>
      <w:r>
        <w:t>Between face-to-face meetings, email typically becomes your primary communication channel with clients. How you structure these written exchanges significantly impacts your professional relationship and project clarity. Remember that each message creates a permanent record, so thoughtfulness and precision matter.</w:t>
      </w:r>
    </w:p>
    <w:p>
      <w:r>
        <w:t>Your written communication reflects your professionalism. A basic structure includes:</w:t>
      </w:r>
    </w:p>
    <w:p>
      <w:pPr>
        <w:pStyle w:val="ListNumber"/>
      </w:pPr>
      <w:r>
        <w:t>Clear subject line with project name</w:t>
      </w:r>
    </w:p>
    <w:p>
      <w:pPr>
        <w:pStyle w:val="ListNumber"/>
      </w:pPr>
      <w:r>
        <w:t>Brief greeting and context</w:t>
      </w:r>
    </w:p>
    <w:p>
      <w:pPr>
        <w:pStyle w:val="ListNumber"/>
      </w:pPr>
      <w:r>
        <w:t>Key points in a concise format</w:t>
      </w:r>
    </w:p>
    <w:p>
      <w:pPr>
        <w:pStyle w:val="ListNumber"/>
      </w:pPr>
      <w:r>
        <w:t>Next steps</w:t>
      </w:r>
    </w:p>
    <w:p>
      <w:pPr>
        <w:pStyle w:val="ListNumber"/>
      </w:pPr>
      <w:r>
        <w:t>Professional closing</w:t>
      </w:r>
    </w:p>
    <w:p>
      <w:pPr>
        <w:pStyle w:val="Heading2"/>
      </w:pPr>
      <w:r>
        <w:t>Quality Standards and Self-Assessment</w:t>
      </w:r>
    </w:p>
    <w:p>
      <w:pPr>
        <w:pStyle w:val="Heading3"/>
      </w:pPr>
      <w:r>
        <w:t>Communication Checklist</w:t>
      </w:r>
    </w:p>
    <w:p>
      <w:r>
        <w:t>Developing a methodical approach to reviewing your client communications helps prevent oversights. Think of this as your quality control process—a way to maintain consistent standards across all client interactions. By forming habits around these checks, you'll gradually internalize them until they become second nature.</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8367790_4662x3108.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Fig.3 </w:t>
      </w:r>
      <w:r>
        <w:t>(</w:t>
      </w:r>
      <w:r>
        <w:t xml:space="preserve">Vlada Karpovich on </w:t>
      </w:r>
      <w:hyperlink r:id="rId14">
        <w:r>
          <w:rPr>
            <w:color w:val="0000FF"/>
            <w:u w:val="single"/>
          </w:rPr>
          <w:t>Pexels</w:t>
        </w:r>
      </w:hyperlink>
      <w:r>
        <w:t xml:space="preserve">, 2025) </w:t>
      </w:r>
      <w:r>
        <w:t>Quality assurance - systematically reviewing client requirements against design documentation</w:t>
      </w:r>
    </w:p>
    <w:p/>
    <w:p>
      <w:r>
        <w:t>Before finalizing any client communication, verify:</w:t>
      </w:r>
    </w:p>
    <w:p>
      <w:pPr>
        <w:pStyle w:val="ListBullet"/>
      </w:pPr>
      <w:r>
        <w:t>Have you addressed all client questions?</w:t>
      </w:r>
    </w:p>
    <w:p>
      <w:pPr>
        <w:pStyle w:val="ListBullet"/>
      </w:pPr>
      <w:r>
        <w:t>Is your language free of unexplained technical terms?</w:t>
      </w:r>
    </w:p>
    <w:p>
      <w:pPr>
        <w:pStyle w:val="ListBullet"/>
      </w:pPr>
      <w:r>
        <w:t>Have you confirmed next steps and responsibilities?</w:t>
      </w:r>
    </w:p>
    <w:p>
      <w:pPr>
        <w:pStyle w:val="ListBullet"/>
      </w:pPr>
      <w:r>
        <w:t>Are all agreements documented and acknowledged?</w:t>
      </w:r>
    </w:p>
    <w:p>
      <w:pPr>
        <w:pStyle w:val="Heading3"/>
      </w:pPr>
      <w:r>
        <w:t>Common Pitfalls to Avoid</w:t>
      </w:r>
    </w:p>
    <w:p>
      <w:r>
        <w:t>Even experienced designers occasionally stumble in client communications. Being aware of these common challenges helps you develop strategies to navigate around them. View these not as mistakes to fear but as learning opportunities that will strengthen your professional work.</w:t>
      </w:r>
    </w:p>
    <w:p>
      <w:pPr>
        <w:pStyle w:val="ListBullet"/>
      </w:pPr>
      <w:r>
        <w:rPr>
          <w:b/>
        </w:rPr>
        <w:t>Making assumptions:</w:t>
      </w:r>
      <w:r>
        <w:t xml:space="preserve"> Always verify rather than assume client preferences</w:t>
      </w:r>
    </w:p>
    <w:p>
      <w:pPr>
        <w:pStyle w:val="ListBullet"/>
      </w:pPr>
      <w:r>
        <w:rPr>
          <w:b/>
        </w:rPr>
        <w:t>Over-promising:</w:t>
      </w:r>
      <w:r>
        <w:t xml:space="preserve"> Set realistic expectations about timeline and budget</w:t>
      </w:r>
    </w:p>
    <w:p>
      <w:pPr>
        <w:pStyle w:val="ListBullet"/>
      </w:pPr>
      <w:r>
        <w:rPr>
          <w:b/>
        </w:rPr>
        <w:t>Using jargon:</w:t>
      </w:r>
      <w:r>
        <w:t xml:space="preserve"> Adjust terminology to match the client's knowledge level</w:t>
      </w:r>
    </w:p>
    <w:p>
      <w:pPr>
        <w:pStyle w:val="ListBullet"/>
      </w:pPr>
      <w:r>
        <w:rPr>
          <w:b/>
        </w:rPr>
        <w:t>Neglecting follow-up:</w:t>
      </w:r>
      <w:r>
        <w:t xml:space="preserve"> Document and distribute meeting outcomes promptly</w:t>
      </w:r>
    </w:p>
    <w:p>
      <w:r>
        <w:rPr>
          <w:b/>
        </w:rPr>
        <w:t>Over to You:</w:t>
      </w:r>
      <w:r>
        <w:t xml:space="preserve"> Think about a time when you experienced miscommunication in a personal or educational context. Which specific techniques from this module might have prevented that misunderstanding? How will you apply these communication principles in a project?</w:t>
      </w:r>
    </w:p>
    <w:p>
      <w:pPr>
        <w:pStyle w:val="Heading2"/>
      </w:pPr>
      <w:r>
        <w:t>Equipping You for HNC Success</w:t>
      </w:r>
    </w:p>
    <w:p>
      <w:r>
        <w:t>The communication approaches covered here form your foundation for analyzing complex client scenarios in your HNC studies, providing key tools for your professional toolkit.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7505172/" TargetMode="External"/><Relationship Id="rId11" Type="http://schemas.openxmlformats.org/officeDocument/2006/relationships/image" Target="media/image2.jpg"/><Relationship Id="rId12" Type="http://schemas.openxmlformats.org/officeDocument/2006/relationships/hyperlink" Target="https://www.pexels.com/photo/6583361/" TargetMode="External"/><Relationship Id="rId13" Type="http://schemas.openxmlformats.org/officeDocument/2006/relationships/image" Target="media/image3.jpg"/><Relationship Id="rId14" Type="http://schemas.openxmlformats.org/officeDocument/2006/relationships/hyperlink" Target="https://www.pexels.com/photo/8367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