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uest-message-templates"/>
    <w:p>
      <w:pPr>
        <w:pStyle w:val="Heading1"/>
      </w:pPr>
      <w:r>
        <w:t xml:space="preserve">Guest Message Templates</w:t>
      </w:r>
    </w:p>
    <w:p>
      <w:pPr>
        <w:pStyle w:val="FirstParagraph"/>
      </w:pPr>
      <w:r>
        <w:t xml:space="preserve">In a remote Airbnb business, communication is hospitality. You can’t greet guests at the door or hand them a map of the trails. Your messages do that job. These are the five core messages that carry almost every stay, plus the issue-response scripts for when something breaks.</w:t>
      </w:r>
    </w:p>
    <w:p>
      <w:pPr>
        <w:pStyle w:val="BodyText"/>
      </w:pPr>
      <w:r>
        <w:t xml:space="preserve">Set them up in Hospitable (or your automation platform) so they send automatically or on your schedule. Customize them once and let the software send them forever. Make them warm and human, not robotic.</w:t>
      </w:r>
    </w:p>
    <w:bookmarkStart w:id="20" w:name="setup-checklist"/>
    <w:p>
      <w:pPr>
        <w:pStyle w:val="Heading2"/>
      </w:pPr>
      <w:r>
        <w:t xml:space="preserve">Setup Checklist</w:t>
      </w:r>
    </w:p>
    <w:p>
      <w:pPr>
        <w:numPr>
          <w:ilvl w:val="0"/>
          <w:numId w:val="1001"/>
        </w:numPr>
        <w:pStyle w:val="Compact"/>
      </w:pPr>
      <w:r>
        <w:t xml:space="preserve">☐ Replace every [BRACKETED] field with your property’s details</w:t>
      </w:r>
    </w:p>
    <w:p>
      <w:pPr>
        <w:numPr>
          <w:ilvl w:val="0"/>
          <w:numId w:val="1001"/>
        </w:numPr>
        <w:pStyle w:val="Compact"/>
      </w:pPr>
      <w:r>
        <w:t xml:space="preserve">☐ Load all five core messages into Hospitable with the send timing below</w:t>
      </w:r>
    </w:p>
    <w:p>
      <w:pPr>
        <w:numPr>
          <w:ilvl w:val="0"/>
          <w:numId w:val="1001"/>
        </w:numPr>
        <w:pStyle w:val="Compact"/>
      </w:pPr>
      <w:r>
        <w:t xml:space="preserve">☐ Save the issue-response scripts as saved replies for you and your VA</w:t>
      </w:r>
    </w:p>
    <w:p>
      <w:pPr>
        <w:numPr>
          <w:ilvl w:val="0"/>
          <w:numId w:val="1001"/>
        </w:numPr>
        <w:pStyle w:val="Compact"/>
      </w:pPr>
      <w:r>
        <w:t xml:space="preserve">☐ First two weeks live: respond to everything within 15 minutes</w:t>
      </w:r>
    </w:p>
    <w:p>
      <w:pPr>
        <w:numPr>
          <w:ilvl w:val="0"/>
          <w:numId w:val="1001"/>
        </w:numPr>
        <w:pStyle w:val="Compact"/>
      </w:pPr>
      <w:r>
        <w:t xml:space="preserve">☐ After that: keep every response under 1 hour (it’s a ranking factor)</w:t>
      </w:r>
    </w:p>
    <w:bookmarkEnd w:id="20"/>
    <w:bookmarkStart w:id="26" w:name="the-five-core-messages"/>
    <w:p>
      <w:pPr>
        <w:pStyle w:val="Heading2"/>
      </w:pPr>
      <w:r>
        <w:t xml:space="preserve">The Five Core Messages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Message</w:t>
            </w:r>
          </w:p>
        </w:tc>
        <w:tc>
          <w:tcPr/>
          <w:p>
            <w:pPr>
              <w:pStyle w:val="Compact"/>
              <w:jc w:val="left"/>
            </w:pPr>
            <w:r>
              <w:t xml:space="preserve">When it sends</w:t>
            </w:r>
          </w:p>
        </w:tc>
      </w:tr>
      <w:tr>
        <w:tc>
          <w:tcPr/>
          <w:p>
            <w:pPr>
              <w:pStyle w:val="Compact"/>
              <w:jc w:val="left"/>
            </w:pPr>
            <w:r>
              <w:t xml:space="preserve">1</w:t>
            </w:r>
          </w:p>
        </w:tc>
        <w:tc>
          <w:tcPr/>
          <w:p>
            <w:pPr>
              <w:pStyle w:val="Compact"/>
              <w:jc w:val="left"/>
            </w:pPr>
            <w:r>
              <w:t xml:space="preserve">Booking confirmation</w:t>
            </w:r>
          </w:p>
        </w:tc>
        <w:tc>
          <w:tcPr/>
          <w:p>
            <w:pPr>
              <w:pStyle w:val="Compact"/>
              <w:jc w:val="left"/>
            </w:pPr>
            <w:r>
              <w:t xml:space="preserve">Immediately after booking</w:t>
            </w:r>
          </w:p>
        </w:tc>
      </w:tr>
      <w:tr>
        <w:tc>
          <w:tcPr/>
          <w:p>
            <w:pPr>
              <w:pStyle w:val="Compact"/>
              <w:jc w:val="left"/>
            </w:pPr>
            <w:r>
              <w:t xml:space="preserve">2</w:t>
            </w:r>
          </w:p>
        </w:tc>
        <w:tc>
          <w:tcPr/>
          <w:p>
            <w:pPr>
              <w:pStyle w:val="Compact"/>
              <w:jc w:val="left"/>
            </w:pPr>
            <w:r>
              <w:t xml:space="preserve">Check-in instructions</w:t>
            </w:r>
          </w:p>
        </w:tc>
        <w:tc>
          <w:tcPr/>
          <w:p>
            <w:pPr>
              <w:pStyle w:val="Compact"/>
              <w:jc w:val="left"/>
            </w:pPr>
            <w:r>
              <w:t xml:space="preserve">24 to 48 hours before arrival</w:t>
            </w:r>
          </w:p>
        </w:tc>
      </w:tr>
      <w:tr>
        <w:tc>
          <w:tcPr/>
          <w:p>
            <w:pPr>
              <w:pStyle w:val="Compact"/>
              <w:jc w:val="left"/>
            </w:pPr>
            <w:r>
              <w:t xml:space="preserve">3</w:t>
            </w:r>
          </w:p>
        </w:tc>
        <w:tc>
          <w:tcPr/>
          <w:p>
            <w:pPr>
              <w:pStyle w:val="Compact"/>
              <w:jc w:val="left"/>
            </w:pPr>
            <w:r>
              <w:t xml:space="preserve">Mid-stay touchpoint</w:t>
            </w:r>
          </w:p>
        </w:tc>
        <w:tc>
          <w:tcPr/>
          <w:p>
            <w:pPr>
              <w:pStyle w:val="Compact"/>
              <w:jc w:val="left"/>
            </w:pPr>
            <w:r>
              <w:t xml:space="preserve">1 to 2 days after arrival</w:t>
            </w:r>
          </w:p>
        </w:tc>
      </w:tr>
      <w:tr>
        <w:tc>
          <w:tcPr/>
          <w:p>
            <w:pPr>
              <w:pStyle w:val="Compact"/>
              <w:jc w:val="left"/>
            </w:pPr>
            <w:r>
              <w:t xml:space="preserve">4</w:t>
            </w:r>
          </w:p>
        </w:tc>
        <w:tc>
          <w:tcPr/>
          <w:p>
            <w:pPr>
              <w:pStyle w:val="Compact"/>
              <w:jc w:val="left"/>
            </w:pPr>
            <w:r>
              <w:t xml:space="preserve">Pre-checkout reminder</w:t>
            </w:r>
          </w:p>
        </w:tc>
        <w:tc>
          <w:tcPr/>
          <w:p>
            <w:pPr>
              <w:pStyle w:val="Compact"/>
              <w:jc w:val="left"/>
            </w:pPr>
            <w:r>
              <w:t xml:space="preserve">12 to 24 hours before checkout</w:t>
            </w:r>
          </w:p>
        </w:tc>
      </w:tr>
      <w:tr>
        <w:tc>
          <w:tcPr/>
          <w:p>
            <w:pPr>
              <w:pStyle w:val="Compact"/>
              <w:jc w:val="left"/>
            </w:pPr>
            <w:r>
              <w:t xml:space="preserve">5</w:t>
            </w:r>
          </w:p>
        </w:tc>
        <w:tc>
          <w:tcPr/>
          <w:p>
            <w:pPr>
              <w:pStyle w:val="Compact"/>
              <w:jc w:val="left"/>
            </w:pPr>
            <w:r>
              <w:t xml:space="preserve">Review request</w:t>
            </w:r>
          </w:p>
        </w:tc>
        <w:tc>
          <w:tcPr/>
          <w:p>
            <w:pPr>
              <w:pStyle w:val="Compact"/>
              <w:jc w:val="left"/>
            </w:pPr>
            <w:r>
              <w:t xml:space="preserve">1 to 2 days after checkout</w:t>
            </w:r>
          </w:p>
        </w:tc>
      </w:tr>
    </w:tbl>
    <w:bookmarkStart w:id="21" w:name="booking-confirmation"/>
    <w:p>
      <w:pPr>
        <w:pStyle w:val="Heading3"/>
      </w:pPr>
      <w:r>
        <w:t xml:space="preserve">1. Booking Confirmation</w:t>
      </w:r>
    </w:p>
    <w:p>
      <w:pPr>
        <w:pStyle w:val="BlockText"/>
      </w:pPr>
      <w:r>
        <w:t xml:space="preserve">Hey [GUEST NAME], we’re excited to host you! Check-in details come 24 hours before arrival. Any questions now? Celebrating anything special? We love helping guests make memories.</w:t>
      </w:r>
    </w:p>
    <w:bookmarkEnd w:id="21"/>
    <w:bookmarkStart w:id="22" w:name="check-in-instructions"/>
    <w:p>
      <w:pPr>
        <w:pStyle w:val="Heading3"/>
      </w:pPr>
      <w:r>
        <w:t xml:space="preserve">2. Check-In Instructions</w:t>
      </w:r>
    </w:p>
    <w:p>
      <w:pPr>
        <w:pStyle w:val="BlockText"/>
      </w:pPr>
      <w:r>
        <w:t xml:space="preserve">Hey [GUEST NAME], here’s your check-in info: [ADDRESS], [LOCK CODE], [WIFI], [PARKING]. We’re nearby if you need anything.</w:t>
      </w:r>
    </w:p>
    <w:bookmarkEnd w:id="22"/>
    <w:bookmarkStart w:id="23" w:name="mid-stay-touchpoint"/>
    <w:p>
      <w:pPr>
        <w:pStyle w:val="Heading3"/>
      </w:pPr>
      <w:r>
        <w:t xml:space="preserve">3. Mid-Stay Touchpoint</w:t>
      </w:r>
    </w:p>
    <w:p>
      <w:pPr>
        <w:pStyle w:val="BlockText"/>
      </w:pPr>
      <w:r>
        <w:t xml:space="preserve">Hope you’re loving your stay. Everything smooth so far? We can share dinner spots, hiking tips, or local gems if you’d like to explore.</w:t>
      </w:r>
    </w:p>
    <w:bookmarkEnd w:id="23"/>
    <w:bookmarkStart w:id="24" w:name="pre-checkout-reminder"/>
    <w:p>
      <w:pPr>
        <w:pStyle w:val="Heading3"/>
      </w:pPr>
      <w:r>
        <w:t xml:space="preserve">4. Pre-Checkout Reminder</w:t>
      </w:r>
    </w:p>
    <w:p>
      <w:pPr>
        <w:pStyle w:val="BlockText"/>
      </w:pPr>
      <w:r>
        <w:t xml:space="preserve">Quick reminder: checkout is at [CHECKOUT TIME] tomorrow. Please toss used towels in the tub, start the dishwasher, and lock up when you leave.</w:t>
      </w:r>
    </w:p>
    <w:bookmarkEnd w:id="24"/>
    <w:bookmarkStart w:id="25" w:name="review-request"/>
    <w:p>
      <w:pPr>
        <w:pStyle w:val="Heading3"/>
      </w:pPr>
      <w:r>
        <w:t xml:space="preserve">5. Review Request</w:t>
      </w:r>
    </w:p>
    <w:p>
      <w:pPr>
        <w:pStyle w:val="BlockText"/>
      </w:pPr>
      <w:r>
        <w:t xml:space="preserve">Thanks for staying with us. If you had a great stay, we’d be grateful for a quick review. It helps us grow.</w:t>
      </w:r>
    </w:p>
    <w:bookmarkEnd w:id="25"/>
    <w:bookmarkEnd w:id="26"/>
    <w:bookmarkStart w:id="27" w:name="issue-response-scripts"/>
    <w:p>
      <w:pPr>
        <w:pStyle w:val="Heading2"/>
      </w:pPr>
      <w:r>
        <w:t xml:space="preserve">Issue-Response Scripts</w:t>
      </w:r>
    </w:p>
    <w:p>
      <w:pPr>
        <w:pStyle w:val="FirstParagraph"/>
      </w:pPr>
      <w:r>
        <w:t xml:space="preserve">When a guest reports an issue, reply quickly even if you don’t have the fix yet.</w:t>
      </w:r>
    </w:p>
    <w:p>
      <w:pPr>
        <w:pStyle w:val="BodyText"/>
      </w:pPr>
      <w:r>
        <w:rPr>
          <w:bCs/>
          <w:b/>
        </w:rPr>
        <w:t xml:space="preserve">First reply (send fast):</w:t>
      </w:r>
    </w:p>
    <w:p>
      <w:pPr>
        <w:pStyle w:val="BlockText"/>
      </w:pPr>
      <w:r>
        <w:t xml:space="preserve">Thanks for flagging this, we’re on it. I’ve messaged our repair team and will update you soon.</w:t>
      </w:r>
    </w:p>
    <w:p>
      <w:pPr>
        <w:pStyle w:val="FirstParagraph"/>
      </w:pPr>
      <w:r>
        <w:rPr>
          <w:bCs/>
          <w:b/>
        </w:rPr>
        <w:t xml:space="preserve">Then ask for photos:</w:t>
      </w:r>
    </w:p>
    <w:p>
      <w:pPr>
        <w:pStyle w:val="BlockText"/>
      </w:pPr>
      <w:r>
        <w:t xml:space="preserve">Can you send a quick photo so we can get the right person out to fix it?</w:t>
      </w:r>
    </w:p>
    <w:p>
      <w:pPr>
        <w:pStyle w:val="FirstParagraph"/>
      </w:pPr>
      <w:r>
        <w:t xml:space="preserve">Photos prevent exaggeration and give your team context.</w:t>
      </w:r>
    </w:p>
    <w:bookmarkEnd w:id="27"/>
    <w:bookmarkStart w:id="28" w:name="refund-or-defend-the-one-smart-rule"/>
    <w:p>
      <w:pPr>
        <w:pStyle w:val="Heading2"/>
      </w:pPr>
      <w:r>
        <w:t xml:space="preserve">Refund or Defend: The One Smart Rule</w:t>
      </w:r>
    </w:p>
    <w:p>
      <w:pPr>
        <w:pStyle w:val="FirstParagraph"/>
      </w:pPr>
      <w:r>
        <w:t xml:space="preserve">Know when to refund and when to defend. Don’t default to over-refunding.</w:t>
      </w:r>
    </w:p>
    <w:tbl>
      <w:tblPr>
        <w:tblStyle w:val="Table"/>
        <w:tblW w:type="pct" w:w="5000"/>
        <w:tblLook w:firstRow="1" w:lastRow="0" w:firstColumn="0" w:lastColumn="0" w:noHBand="0" w:noVBand="0" w:val="0020"/>
        <w:jc w:val="start"/>
      </w:tblPr>
      <w:tblGrid>
        <w:gridCol w:w="2904"/>
        <w:gridCol w:w="2376"/>
        <w:gridCol w:w="2640"/>
      </w:tblGrid>
      <w:tr>
        <w:trPr>
          <w:tblHeader w:val="true"/>
        </w:trPr>
        <w:tc>
          <w:tcPr/>
          <w:p>
            <w:pPr>
              <w:pStyle w:val="Compact"/>
              <w:jc w:val="left"/>
            </w:pPr>
            <w:r>
              <w:t xml:space="preserve">Situation</w:t>
            </w:r>
          </w:p>
        </w:tc>
        <w:tc>
          <w:tcPr/>
          <w:p>
            <w:pPr>
              <w:pStyle w:val="Compact"/>
              <w:jc w:val="left"/>
            </w:pPr>
            <w:r>
              <w:t xml:space="preserve">Example</w:t>
            </w:r>
          </w:p>
        </w:tc>
        <w:tc>
          <w:tcPr/>
          <w:p>
            <w:pPr>
              <w:pStyle w:val="Compact"/>
              <w:jc w:val="left"/>
            </w:pPr>
            <w:r>
              <w:t xml:space="preserve">Response</w:t>
            </w:r>
          </w:p>
        </w:tc>
      </w:tr>
      <w:tr>
        <w:tc>
          <w:tcPr/>
          <w:p>
            <w:pPr>
              <w:pStyle w:val="Compact"/>
              <w:jc w:val="left"/>
            </w:pPr>
            <w:r>
              <w:t xml:space="preserve">Real problem</w:t>
            </w:r>
          </w:p>
        </w:tc>
        <w:tc>
          <w:tcPr/>
          <w:p>
            <w:pPr>
              <w:pStyle w:val="Compact"/>
              <w:jc w:val="left"/>
            </w:pPr>
            <w:r>
              <w:t xml:space="preserve">Hot water outage, no internet</w:t>
            </w:r>
          </w:p>
        </w:tc>
        <w:tc>
          <w:tcPr/>
          <w:p>
            <w:pPr>
              <w:pStyle w:val="Compact"/>
              <w:jc w:val="left"/>
            </w:pPr>
            <w:r>
              <w:t xml:space="preserve">A credit or refund is warranted</w:t>
            </w:r>
          </w:p>
        </w:tc>
      </w:tr>
      <w:tr>
        <w:tc>
          <w:tcPr/>
          <w:p>
            <w:pPr>
              <w:pStyle w:val="Compact"/>
              <w:jc w:val="left"/>
            </w:pPr>
            <w:r>
              <w:t xml:space="preserve">Minor issue</w:t>
            </w:r>
          </w:p>
        </w:tc>
        <w:tc>
          <w:tcPr/>
          <w:p>
            <w:pPr>
              <w:pStyle w:val="Compact"/>
              <w:jc w:val="left"/>
            </w:pPr>
            <w:r>
              <w:t xml:space="preserve">Not enough pillows</w:t>
            </w:r>
          </w:p>
        </w:tc>
        <w:tc>
          <w:tcPr/>
          <w:p>
            <w:pPr>
              <w:pStyle w:val="Compact"/>
              <w:jc w:val="left"/>
            </w:pPr>
            <w:r>
              <w:t xml:space="preserve">Empathy, a small gesture, and standing firm</w:t>
            </w:r>
          </w:p>
        </w:tc>
      </w:tr>
    </w:tbl>
    <w:p>
      <w:pPr>
        <w:numPr>
          <w:ilvl w:val="0"/>
          <w:numId w:val="1002"/>
        </w:numPr>
        <w:pStyle w:val="Compact"/>
      </w:pPr>
      <w:r>
        <w:t xml:space="preserve">☐ Document everything through Airbnb’s Resolution Center</w:t>
      </w:r>
    </w:p>
    <w:p>
      <w:pPr>
        <w:numPr>
          <w:ilvl w:val="0"/>
          <w:numId w:val="1002"/>
        </w:numPr>
        <w:pStyle w:val="Compact"/>
      </w:pPr>
      <w:r>
        <w:t xml:space="preserve">☐ For minor issues fixed fast, a small gesture works: a $50 credit or a $50 gift card to a local restaurant can turn a complaint into a 5-star review. A satisfied guest is worth roughly $2,000 to $3,800 in lifetime value (an estimate, but the size is the point), so the gesture protects a guest worth thousands.</w:t>
      </w:r>
    </w:p>
    <w:p>
      <w:pPr>
        <w:numPr>
          <w:ilvl w:val="0"/>
          <w:numId w:val="1002"/>
        </w:numPr>
        <w:pStyle w:val="Compact"/>
      </w:pPr>
      <w:r>
        <w:t xml:space="preserve">☐ Not sure how to word a response to a refund request or an odd complaint? Ask an AI assistant (we use ChatGPT) for tone and logic. It usually gets you two or three solid options.</w:t>
      </w:r>
    </w:p>
    <w:p>
      <w:r>
        <w:pict>
          <v:rect style="width:0;height:1.5pt" o:hralign="center" o:hrstd="t" o:hr="t"/>
        </w:pict>
      </w:r>
    </w:p>
    <w:p>
      <w:pPr>
        <w:pStyle w:val="FirstParagraph"/>
      </w:pPr>
      <w:r>
        <w:rPr>
          <w:iCs/>
          <w:i/>
        </w:rPr>
        <w:t xml:space="preserve">From the RURAL Method — teeco.co/bookbonus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2026-07-07T06:23:19Z</dcterms:created>
  <dcterms:modified xsi:type="dcterms:W3CDTF">2026-07-07T06:23:19Z</dcterms:modified>
</cp:coreProperties>
</file>

<file path=docProps/custom.xml><?xml version="1.0" encoding="utf-8"?>
<Properties xmlns="http://schemas.openxmlformats.org/officeDocument/2006/custom-properties" xmlns:vt="http://schemas.openxmlformats.org/officeDocument/2006/docPropsVTypes"/>
</file>