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E0" w:rsidRDefault="009A7DE0" w:rsidP="009A7DE0">
      <w:pPr>
        <w:pStyle w:val="a3"/>
        <w:keepNext/>
        <w:tabs>
          <w:tab w:val="left" w:pos="1276"/>
        </w:tabs>
        <w:ind w:firstLine="0"/>
        <w:jc w:val="left"/>
      </w:pPr>
    </w:p>
    <w:p w:rsidR="009A7DE0" w:rsidRPr="009A7DE0" w:rsidRDefault="009A7DE0" w:rsidP="009A7DE0">
      <w:pPr>
        <w:pStyle w:val="a3"/>
        <w:keepNext/>
        <w:tabs>
          <w:tab w:val="left" w:pos="1276"/>
        </w:tabs>
        <w:ind w:firstLine="0"/>
        <w:jc w:val="left"/>
        <w:rPr>
          <w:b/>
        </w:rPr>
      </w:pPr>
      <w:r w:rsidRPr="009A7DE0">
        <w:rPr>
          <w:b/>
        </w:rPr>
        <w:t>Примеры оформления таблиц:</w:t>
      </w:r>
    </w:p>
    <w:p w:rsidR="009A7DE0" w:rsidRDefault="009A7DE0" w:rsidP="009A7DE0">
      <w:pPr>
        <w:pStyle w:val="a3"/>
        <w:keepNext/>
        <w:tabs>
          <w:tab w:val="left" w:pos="1276"/>
        </w:tabs>
        <w:ind w:firstLine="0"/>
        <w:jc w:val="left"/>
      </w:pPr>
    </w:p>
    <w:p w:rsidR="009A7DE0" w:rsidRPr="00FF601B" w:rsidRDefault="009A7DE0" w:rsidP="009A7DE0">
      <w:pPr>
        <w:pStyle w:val="a3"/>
        <w:keepNext/>
        <w:tabs>
          <w:tab w:val="left" w:pos="1276"/>
        </w:tabs>
        <w:ind w:firstLine="0"/>
        <w:jc w:val="left"/>
      </w:pPr>
      <w:r w:rsidRPr="00FF601B">
        <w:t xml:space="preserve">Таблица </w:t>
      </w:r>
      <w:r>
        <w:t>Г.10</w:t>
      </w:r>
      <w:r w:rsidRPr="00FF601B">
        <w:t xml:space="preserve"> </w:t>
      </w:r>
      <w:r w:rsidRPr="005C5F26">
        <w:rPr>
          <w:szCs w:val="28"/>
        </w:rPr>
        <w:t xml:space="preserve">– </w:t>
      </w:r>
      <w:r w:rsidRPr="00FF601B">
        <w:t>Факторы качества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217"/>
        <w:gridCol w:w="4712"/>
      </w:tblGrid>
      <w:tr w:rsidR="009A7DE0" w:rsidRPr="00FF601B" w:rsidTr="00445712">
        <w:trPr>
          <w:jc w:val="center"/>
        </w:trPr>
        <w:tc>
          <w:tcPr>
            <w:tcW w:w="4217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t>Показатель надежности ПС</w:t>
            </w:r>
          </w:p>
        </w:tc>
        <w:tc>
          <w:tcPr>
            <w:tcW w:w="4712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rPr>
                <w:position w:val="-18"/>
              </w:rPr>
              <w:object w:dxaOrig="46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0pt" o:ole="">
                  <v:imagedata r:id="rId4" o:title=""/>
                </v:shape>
                <o:OLEObject Type="Embed" ProgID="Equation.3" ShapeID="_x0000_i1025" DrawAspect="Content" ObjectID="_1682853219" r:id="rId5"/>
              </w:object>
            </w:r>
            <w:r w:rsidRPr="00FF601B"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0,5+0,975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=0,74</m:t>
              </m:r>
            </m:oMath>
          </w:p>
        </w:tc>
      </w:tr>
      <w:tr w:rsidR="009A7DE0" w:rsidRPr="00FF601B" w:rsidTr="00445712">
        <w:trPr>
          <w:jc w:val="center"/>
        </w:trPr>
        <w:tc>
          <w:tcPr>
            <w:tcW w:w="4217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t>Показатель сопровождения</w:t>
            </w:r>
          </w:p>
        </w:tc>
        <w:tc>
          <w:tcPr>
            <w:tcW w:w="4712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0,63+0,65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=0,64</m:t>
                </m:r>
              </m:oMath>
            </m:oMathPara>
          </w:p>
        </w:tc>
      </w:tr>
      <w:tr w:rsidR="009A7DE0" w:rsidRPr="00FF601B" w:rsidTr="00445712">
        <w:trPr>
          <w:jc w:val="center"/>
        </w:trPr>
        <w:tc>
          <w:tcPr>
            <w:tcW w:w="4217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t>Показатель удобства применения</w:t>
            </w:r>
          </w:p>
        </w:tc>
        <w:tc>
          <w:tcPr>
            <w:tcW w:w="4712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0,89+0,9+0,92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=0,9</m:t>
                </m:r>
              </m:oMath>
            </m:oMathPara>
          </w:p>
        </w:tc>
      </w:tr>
    </w:tbl>
    <w:p w:rsidR="009A7DE0" w:rsidRPr="00C11A8F" w:rsidRDefault="009A7DE0" w:rsidP="009A7DE0">
      <w:pPr>
        <w:rPr>
          <w:sz w:val="28"/>
          <w:szCs w:val="28"/>
        </w:rPr>
      </w:pPr>
      <w:r w:rsidRPr="00C11A8F">
        <w:rPr>
          <w:sz w:val="28"/>
          <w:szCs w:val="28"/>
        </w:rPr>
        <w:t>Продолжение таблицы Г.10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217"/>
        <w:gridCol w:w="4712"/>
      </w:tblGrid>
      <w:tr w:rsidR="009A7DE0" w:rsidRPr="00FF601B" w:rsidTr="00445712">
        <w:trPr>
          <w:jc w:val="center"/>
        </w:trPr>
        <w:tc>
          <w:tcPr>
            <w:tcW w:w="4217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t>Показатель эффективности</w:t>
            </w:r>
          </w:p>
        </w:tc>
        <w:tc>
          <w:tcPr>
            <w:tcW w:w="4712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  <m:r>
                  <w:rPr>
                    <w:rFonts w:ascii="Cambria Math" w:hAnsi="Cambria Math"/>
                  </w:rPr>
                  <m:t>=1*0,74=0,74</m:t>
                </m:r>
              </m:oMath>
            </m:oMathPara>
          </w:p>
        </w:tc>
      </w:tr>
      <w:tr w:rsidR="009A7DE0" w:rsidRPr="00FF601B" w:rsidTr="00445712">
        <w:trPr>
          <w:jc w:val="center"/>
        </w:trPr>
        <w:tc>
          <w:tcPr>
            <w:tcW w:w="4217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t>Показатель универсальности</w:t>
            </w:r>
          </w:p>
        </w:tc>
        <w:tc>
          <w:tcPr>
            <w:tcW w:w="4712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ind w:firstLine="709"/>
              <w:contextualSpacing/>
              <w:jc w:val="both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  <m:r>
                  <w:rPr>
                    <w:rFonts w:ascii="Cambria Math" w:hAnsi="Cambria Math"/>
                  </w:rPr>
                  <m:t>=1*0,625=0,625</m:t>
                </m:r>
              </m:oMath>
            </m:oMathPara>
          </w:p>
        </w:tc>
      </w:tr>
      <w:tr w:rsidR="009A7DE0" w:rsidRPr="00FF601B" w:rsidTr="00445712">
        <w:trPr>
          <w:jc w:val="center"/>
        </w:trPr>
        <w:tc>
          <w:tcPr>
            <w:tcW w:w="4217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contextualSpacing/>
              <w:jc w:val="both"/>
            </w:pPr>
            <w:r w:rsidRPr="00FF601B">
              <w:t>Показатель корректности</w:t>
            </w:r>
          </w:p>
        </w:tc>
        <w:tc>
          <w:tcPr>
            <w:tcW w:w="4712" w:type="dxa"/>
            <w:shd w:val="clear" w:color="auto" w:fill="auto"/>
          </w:tcPr>
          <w:p w:rsidR="009A7DE0" w:rsidRPr="00FF601B" w:rsidRDefault="009A7DE0" w:rsidP="00445712">
            <w:pPr>
              <w:tabs>
                <w:tab w:val="left" w:pos="1276"/>
              </w:tabs>
              <w:spacing w:line="360" w:lineRule="auto"/>
              <w:ind w:firstLine="709"/>
              <w:contextualSpacing/>
              <w:jc w:val="both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0,62+0,995+1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=0,87</m:t>
                </m:r>
              </m:oMath>
            </m:oMathPara>
          </w:p>
        </w:tc>
      </w:tr>
    </w:tbl>
    <w:p w:rsidR="00284917" w:rsidRDefault="00284917"/>
    <w:p w:rsidR="009A7DE0" w:rsidRPr="009A7DE0" w:rsidRDefault="009A7DE0">
      <w:pPr>
        <w:rPr>
          <w:b/>
          <w:sz w:val="28"/>
          <w:szCs w:val="28"/>
        </w:rPr>
      </w:pPr>
      <w:r w:rsidRPr="009A7DE0">
        <w:rPr>
          <w:b/>
          <w:sz w:val="28"/>
          <w:szCs w:val="28"/>
        </w:rPr>
        <w:t>Примеры оформления</w:t>
      </w:r>
      <w:r w:rsidRPr="009A7DE0">
        <w:rPr>
          <w:b/>
          <w:sz w:val="28"/>
          <w:szCs w:val="28"/>
        </w:rPr>
        <w:t xml:space="preserve"> рисунков:</w:t>
      </w:r>
    </w:p>
    <w:p w:rsidR="009A7DE0" w:rsidRDefault="009A7DE0"/>
    <w:p w:rsidR="009A7DE0" w:rsidRDefault="009A7DE0">
      <w:r>
        <w:rPr>
          <w:noProof/>
        </w:rPr>
        <w:drawing>
          <wp:inline distT="0" distB="0" distL="0" distR="0" wp14:anchorId="3F1C0A36" wp14:editId="31C0806D">
            <wp:extent cx="5940425" cy="2674119"/>
            <wp:effectExtent l="0" t="0" r="3175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E0" w:rsidRDefault="009A7DE0" w:rsidP="009A7DE0">
      <w:pPr>
        <w:pStyle w:val="a5"/>
        <w:ind w:firstLine="0"/>
        <w:jc w:val="center"/>
      </w:pPr>
    </w:p>
    <w:p w:rsidR="009A7DE0" w:rsidRDefault="009A7DE0" w:rsidP="009A7DE0">
      <w:pPr>
        <w:pStyle w:val="a5"/>
        <w:ind w:firstLine="0"/>
        <w:jc w:val="center"/>
      </w:pPr>
      <w:r>
        <w:t>Рисунок В.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</w:t>
      </w:r>
      <w:r>
        <w:t xml:space="preserve"> Форма авторизации</w:t>
      </w:r>
    </w:p>
    <w:p w:rsidR="009A7DE0" w:rsidRDefault="009A7DE0"/>
    <w:p w:rsidR="009A7DE0" w:rsidRPr="009A7DE0" w:rsidRDefault="009A7DE0">
      <w:pPr>
        <w:rPr>
          <w:b/>
          <w:sz w:val="28"/>
          <w:szCs w:val="28"/>
        </w:rPr>
      </w:pPr>
      <w:r w:rsidRPr="009A7DE0">
        <w:rPr>
          <w:b/>
          <w:sz w:val="28"/>
          <w:szCs w:val="28"/>
        </w:rPr>
        <w:t xml:space="preserve">Примеры оформления </w:t>
      </w:r>
      <w:r w:rsidRPr="009A7DE0">
        <w:rPr>
          <w:b/>
          <w:sz w:val="28"/>
          <w:szCs w:val="28"/>
        </w:rPr>
        <w:t>формул:</w:t>
      </w:r>
    </w:p>
    <w:p w:rsidR="009A7DE0" w:rsidRDefault="009A7DE0"/>
    <w:p w:rsidR="009A7DE0" w:rsidRPr="00515558" w:rsidRDefault="009A7DE0" w:rsidP="009A7DE0">
      <w:pPr>
        <w:pStyle w:val="a5"/>
      </w:pPr>
      <w:r>
        <w:t xml:space="preserve">Вычисление ожидаемых </w:t>
      </w:r>
      <w:proofErr w:type="gramStart"/>
      <w:r>
        <w:t>доходностей</w:t>
      </w:r>
      <w:r w:rsidR="002B6DB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за</w:t>
      </w:r>
      <w:proofErr w:type="gramEnd"/>
      <w:r>
        <w:t xml:space="preserve"> один переход из </w:t>
      </w:r>
      <w:proofErr w:type="spellStart"/>
      <w:r>
        <w:rPr>
          <w:lang w:val="en-US"/>
        </w:rPr>
        <w:t>i</w:t>
      </w:r>
      <w:proofErr w:type="spellEnd"/>
      <w:r>
        <w:t xml:space="preserve"> в </w:t>
      </w:r>
      <w:r>
        <w:rPr>
          <w:lang w:val="en-US"/>
        </w:rPr>
        <w:t>j</w:t>
      </w:r>
      <w:r>
        <w:t xml:space="preserve"> состояние пациента при выбранной методике лечения </w:t>
      </w:r>
      <w:r>
        <w:rPr>
          <w:lang w:val="en-US"/>
        </w:rPr>
        <w:t>k</w:t>
      </w:r>
      <w:r w:rsidRPr="00515558">
        <w:t>:</w:t>
      </w:r>
    </w:p>
    <w:p w:rsidR="009A7DE0" w:rsidRPr="008A6D10" w:rsidRDefault="009A7DE0" w:rsidP="009A7DE0">
      <w:pPr>
        <w:pStyle w:val="a5"/>
        <w:ind w:left="2123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, 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  <m:r>
          <w:rPr>
            <w:rFonts w:ascii="Cambria Math" w:hAnsi="Cambria Math"/>
          </w:rPr>
          <m:t>,  k=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1.m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  <w:i/>
        </w:rPr>
        <w:tab/>
      </w:r>
      <w:r>
        <w:rPr>
          <w:rFonts w:eastAsiaTheme="minorEastAsia"/>
          <w:iCs/>
        </w:rPr>
        <w:tab/>
        <w:t xml:space="preserve"> (2.17)</w:t>
      </w:r>
    </w:p>
    <w:p w:rsidR="009A7DE0" w:rsidRDefault="009A7DE0">
      <w:bookmarkStart w:id="0" w:name="_GoBack"/>
      <w:bookmarkEnd w:id="0"/>
    </w:p>
    <w:sectPr w:rsidR="009A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E0"/>
    <w:rsid w:val="00284917"/>
    <w:rsid w:val="002B6DB2"/>
    <w:rsid w:val="009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5DF86-81BF-4E47-8795-463008E2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дп таблицы"/>
    <w:basedOn w:val="a"/>
    <w:next w:val="a"/>
    <w:link w:val="a4"/>
    <w:uiPriority w:val="35"/>
    <w:qFormat/>
    <w:rsid w:val="009A7DE0"/>
    <w:pPr>
      <w:ind w:firstLine="720"/>
      <w:jc w:val="center"/>
    </w:pPr>
    <w:rPr>
      <w:sz w:val="28"/>
    </w:rPr>
  </w:style>
  <w:style w:type="character" w:customStyle="1" w:styleId="a4">
    <w:name w:val="Название объекта Знак"/>
    <w:aliases w:val="надп таблицы Знак"/>
    <w:basedOn w:val="a0"/>
    <w:link w:val="a3"/>
    <w:uiPriority w:val="35"/>
    <w:locked/>
    <w:rsid w:val="009A7D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екстВКР"/>
    <w:basedOn w:val="a"/>
    <w:link w:val="a6"/>
    <w:qFormat/>
    <w:rsid w:val="009A7DE0"/>
    <w:pPr>
      <w:spacing w:after="12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ТекстВКР Знак"/>
    <w:basedOn w:val="a0"/>
    <w:link w:val="a5"/>
    <w:rsid w:val="009A7D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2021-05-18T09:13:00Z</dcterms:created>
  <dcterms:modified xsi:type="dcterms:W3CDTF">2021-05-18T09:26:00Z</dcterms:modified>
</cp:coreProperties>
</file>