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49" w:rsidRDefault="00791049" w:rsidP="00791049">
      <w:bookmarkStart w:id="0" w:name="_GoBack"/>
      <w:bookmarkEnd w:id="0"/>
      <w:r w:rsidRPr="00791049">
        <w:t>Zero-Shot Visual Recognition via Bidirectional Latent Embedding</w:t>
      </w:r>
    </w:p>
    <w:p w:rsidR="003C5DF2" w:rsidRDefault="00791049" w:rsidP="00791049">
      <w:r>
        <w:t>Introduction</w:t>
      </w:r>
    </w:p>
    <w:p w:rsidR="003C5DF2" w:rsidRDefault="00791049" w:rsidP="00791049">
      <w:r>
        <w:t xml:space="preserve">Zero-shot learning for visual recognition, e.g., object and action </w:t>
      </w:r>
      <w:proofErr w:type="gramStart"/>
      <w:r>
        <w:t>recognition,</w:t>
      </w:r>
      <w:proofErr w:type="gramEnd"/>
      <w:r>
        <w:t xml:space="preserve"> has recently attracted a lot of attention. However, it still remains challenging in bridging the semantic gap between visual features and their underlying semantics and transferring knowledge to semantic categories unseen during learning. Unlike most of the existing methods that learn either a direct mapping from visual features to their semantic representations or a common latent space by the joint use of visual features and their semantic representations, we propose a </w:t>
      </w:r>
      <w:proofErr w:type="spellStart"/>
      <w:r>
        <w:t>stagewise</w:t>
      </w:r>
      <w:proofErr w:type="spellEnd"/>
      <w:r>
        <w:t xml:space="preserve"> bidirectional latent embedding framework for zero-shot visual recognition. In the bottom-up stage, a latent embedding space is first created by exploring the topological and </w:t>
      </w:r>
      <w:proofErr w:type="spellStart"/>
      <w:r>
        <w:t>labeling</w:t>
      </w:r>
      <w:proofErr w:type="spellEnd"/>
      <w:r>
        <w:t xml:space="preserve">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w:t>
      </w:r>
      <w:proofErr w:type="spellStart"/>
      <w:r>
        <w:t>Sammon</w:t>
      </w:r>
      <w:proofErr w:type="spellEnd"/>
      <w:r>
        <w:t xml:space="preserve"> mapping with landmarks. As a result, the resultant latent embedding space allows for predicting the label of a test instance with a simple nearest </w:t>
      </w:r>
      <w:proofErr w:type="spellStart"/>
      <w:r>
        <w:t>neighbor</w:t>
      </w:r>
      <w:proofErr w:type="spellEnd"/>
      <w:r>
        <w:t xml:space="preserve"> algorithm. To evaluate the effectiveness of the proposed framework, we have conducted experiments on four benchmark datasets in object and action recognition, i.e., </w:t>
      </w:r>
      <w:proofErr w:type="spellStart"/>
      <w:r>
        <w:t>AwA</w:t>
      </w:r>
      <w:proofErr w:type="spellEnd"/>
      <w:r>
        <w:t>, CUB-200-2011, UCF101 and HMDB51. The experimental results under comparative studies demonstrate that our proposed approach yields the state-of-the-art performance.</w:t>
      </w:r>
    </w:p>
    <w:p w:rsidR="003C5DF2" w:rsidRDefault="00791049" w:rsidP="00791049">
      <w:r>
        <w:t>Framework</w:t>
      </w:r>
    </w:p>
    <w:p w:rsidR="00791049" w:rsidRDefault="00791049" w:rsidP="00791049">
      <w:r>
        <w:rPr>
          <w:noProof/>
        </w:rPr>
        <w:drawing>
          <wp:inline distT="0" distB="0" distL="0" distR="0" wp14:anchorId="150989C6" wp14:editId="0BE5BCC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47160"/>
                    </a:xfrm>
                    <a:prstGeom prst="rect">
                      <a:avLst/>
                    </a:prstGeom>
                  </pic:spPr>
                </pic:pic>
              </a:graphicData>
            </a:graphic>
          </wp:inline>
        </w:drawing>
      </w:r>
    </w:p>
    <w:p w:rsidR="003C5DF2" w:rsidRDefault="00791049" w:rsidP="00791049">
      <w:r>
        <w:t>Datasets and splits</w:t>
      </w:r>
    </w:p>
    <w:p w:rsidR="007171B8" w:rsidRDefault="007171B8" w:rsidP="00791049">
      <w:r>
        <w:lastRenderedPageBreak/>
        <w:t xml:space="preserve">We conducted experiments on four datasets, i.e., </w:t>
      </w:r>
      <w:proofErr w:type="spellStart"/>
      <w:r>
        <w:t>AwA</w:t>
      </w:r>
      <w:proofErr w:type="spellEnd"/>
      <w:r>
        <w:t xml:space="preserve">, CUB-200-2011, UCF101 and HMDB51. We use a standard 40/10 split for </w:t>
      </w:r>
      <w:proofErr w:type="spellStart"/>
      <w:r>
        <w:t>AwA</w:t>
      </w:r>
      <w:proofErr w:type="spellEnd"/>
      <w:r>
        <w:t xml:space="preserve">, 10 randomly generated 150/50 splits for CUB-200-2011, 30 randomly generated 51/50 and 81/20 splits for UCF101, 30 randomly generated 26/25 splits for HMDB51. The data splits used in our experiments can be downloaded here (.mat files), among which the data splits for UCF101 (51/50) and HMDB51 are from </w:t>
      </w:r>
      <w:proofErr w:type="spellStart"/>
      <w:r>
        <w:t>Xun</w:t>
      </w:r>
      <w:proofErr w:type="spellEnd"/>
      <w:r>
        <w:t xml:space="preserve"> Xu’s page.</w:t>
      </w:r>
    </w:p>
    <w:p w:rsidR="003C5DF2" w:rsidRDefault="00791049" w:rsidP="00791049">
      <w:r>
        <w:t>Experimental results</w:t>
      </w:r>
    </w:p>
    <w:p w:rsidR="003C5DF2" w:rsidRPr="00791049" w:rsidRDefault="00791049" w:rsidP="00791049">
      <w:r>
        <w:t>Codes and data</w:t>
      </w:r>
    </w:p>
    <w:sectPr w:rsidR="003C5DF2" w:rsidRPr="00791049" w:rsidSect="006D6AD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FF"/>
    <w:rsid w:val="000A7C90"/>
    <w:rsid w:val="003C5DF2"/>
    <w:rsid w:val="006824D3"/>
    <w:rsid w:val="006A0D62"/>
    <w:rsid w:val="00702579"/>
    <w:rsid w:val="007069F3"/>
    <w:rsid w:val="007171B8"/>
    <w:rsid w:val="00791049"/>
    <w:rsid w:val="00811E95"/>
    <w:rsid w:val="00944E92"/>
    <w:rsid w:val="00C22866"/>
    <w:rsid w:val="00C24C1D"/>
    <w:rsid w:val="00CC586D"/>
    <w:rsid w:val="00D95F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Learning via Bidirecional Latent Embedding</dc:title>
  <dc:creator>wangq</dc:creator>
  <cp:lastModifiedBy>wangq</cp:lastModifiedBy>
  <cp:revision>3</cp:revision>
  <dcterms:created xsi:type="dcterms:W3CDTF">2016-07-13T10:09:00Z</dcterms:created>
  <dcterms:modified xsi:type="dcterms:W3CDTF">2016-07-13T10:10:00Z</dcterms:modified>
</cp:coreProperties>
</file>