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0" w:line="276" w:lineRule="auto" w:after="120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 w:eastAsia="黑体" w:ascii="黑体" w:hAnsi="黑体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76" w:lineRule="auto" w:after="80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pacing w:val="6"/>
          <w:sz w:val="20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ab/>
      </w:r>
      <w:r>
        <w:rPr>
          <w:rStyle w:val="10"/>
          <w:rFonts w:hint="eastAsia" w:eastAsia="宋体" w:ascii="Times New Roman" w:hAnsi="Times New Roman"/>
          <w:b/>
          <w:bCs/>
          <w:color w:val="auto"/>
          <w:spacing w:val="6"/>
          <w:sz w:val="20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ab/>
      </w: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276" w:lineRule="auto" w:after="8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eastAsia="宋体" w:ascii="Times New Roman" w:hAnsi="Times New Roman"/>
          <w:b w:val="0"/>
          <w:sz w:val="2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教育经历</w:t>
      </w:r>
    </w:p>
    <w:p w14:paraId="5EC9C02B">
      <w:pPr>
        <w:spacing w:line="276" w:lineRule="auto" w:before="0" w:after="80"/>
        <w:jc w:val="left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>四川工商学院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eastAsia="宋体" w:ascii="Times New Roman" w:hAnsi="Times New Roman"/>
          <w:b w:val="0"/>
          <w:bCs w:val="0"/>
          <w:sz w:val="20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276" w:lineRule="auto" w:before="0" w:after="80"/>
        <w:jc w:val="left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 w:val="0"/>
          <w:color w:val="0000FF"/>
          <w:sz w:val="20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276" w:lineRule="auto" w:before="200" w:after="8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t>实习经历</w:t>
      </w:r>
      <w:r>
        <w:rPr>
          <w:rFonts w:eastAsia="黑体" w:ascii="黑体" w:hAnsi="黑体"/>
          <w:b/>
          <w:sz w:val="24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宜宾蜀创游戏软件开发有限公司 · 系统策划实习生 · 2024.06 – 2024.09（3个月）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  <w:r>
        <w:rPr>
          <w:rFonts w:eastAsia="宋体" w:ascii="Times New Roman" w:hAnsi="Times New Roman"/>
          <w:b w:val="0"/>
          <w:bCs w:val="0"/>
          <w:sz w:val="20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200" w:after="80"/>
        <w:ind w:leftChars="0"/>
        <w:jc w:val="left"/>
        <w:rPr>
          <w:sz w:val="18"/>
        </w:rPr>
      </w:pPr>
      <w:r>
        <w:rPr>
          <w:rFonts w:eastAsia="黑体" w:ascii="黑体" w:hAnsi="黑体"/>
          <w:b/>
          <w:sz w:val="24"/>
          <w:lang w:eastAsia="zh-CN"/>
        </w:rPr>
        <w:t>专业技能</w:t>
      </w:r>
      <w:r>
        <w:rPr>
          <w:rFonts w:eastAsia="黑体" w:ascii="黑体" w:hAnsi="黑体"/>
          <w:b/>
          <w:sz w:val="24"/>
          <w:lang w:eastAsia="zh-CN"/>
        </w:rPr>
      </w:r>
      <w:r>
        <w:rPr>
          <w:rFonts w:eastAsia="黑体" w:ascii="黑体" w:hAnsi="黑体"/>
          <w:b/>
          <w:sz w:val="24"/>
          <w:lang w:eastAsia="zh-CN"/>
        </w:rPr>
      </w:r>
    </w:p>
    <w:p w14:paraId="791ADFFC">
      <w:pPr>
        <w:numPr>
          <w:ilvl w:val="0"/>
          <w:numId w:val="0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行业认知：</w:t>
      </w:r>
      <w:r>
        <w:rPr>
          <w:rFonts w:eastAsia="宋体" w:ascii="Times New Roman" w:hAnsi="Times New Roman"/>
          <w:b w:val="0"/>
          <w:sz w:val="2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游戏引擎：</w:t>
      </w:r>
      <w:r>
        <w:rPr>
          <w:rFonts w:eastAsia="宋体" w:ascii="Times New Roman" w:hAnsi="Times New Roman"/>
          <w:b w:val="0"/>
          <w:sz w:val="20"/>
        </w:rPr>
        <w:t>Unity 基础，能独立完成可玩原型搭建，作品集含塔防、卡牌 Roguelike、三消三款 Unity Demo</w:t>
      </w:r>
    </w:p>
    <w:p w14:paraId="5A491CBF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编程语言：</w:t>
      </w:r>
      <w:r>
        <w:rPr>
          <w:rFonts w:eastAsia="宋体" w:ascii="Times New Roman" w:hAnsi="Times New Roman"/>
          <w:b w:val="0"/>
          <w:sz w:val="2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276" w:lineRule="auto" w:before="0" w:after="80"/>
        <w:ind w:leftChars="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策划能力：</w:t>
      </w:r>
      <w:r>
        <w:rPr>
          <w:rFonts w:eastAsia="宋体" w:ascii="Times New Roman" w:hAnsi="Times New Roman"/>
          <w:b w:val="0"/>
          <w:sz w:val="20"/>
        </w:rPr>
        <w:t>设计能力：独立完成《崩坏：星穹铁道》跃迁系统策划案，覆盖抽卡全链路规则、边界校验表与13张界面示意图</w:t>
        <w:br/>
      </w:r>
      <w:r>
        <w:rPr>
          <w:rFonts w:eastAsia="宋体" w:ascii="Times New Roman" w:hAnsi="Times New Roman"/>
          <w:b w:val="0"/>
          <w:sz w:val="2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276" w:lineRule="auto" w:before="0" w:after="80"/>
        <w:jc w:val="left"/>
        <w:rPr>
          <w:rFonts w:hint="default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策划工具：</w:t>
      </w:r>
      <w:r>
        <w:rPr>
          <w:rFonts w:eastAsia="宋体" w:ascii="Times New Roman" w:hAnsi="Times New Roman"/>
          <w:b w:val="0"/>
          <w:sz w:val="2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sz w:val="18"/>
          <w:lang w:val="en-US" w:eastAsia="zh-CN"/>
        </w:rPr>
      </w:pPr>
      <w:r>
        <w:rPr>
          <w:rFonts w:eastAsia="宋体" w:ascii="Times New Roman" w:hAnsi="Times New Roman"/>
          <w:b/>
          <w:sz w:val="20"/>
        </w:rPr>
        <w:t>AI 工具：</w:t>
      </w:r>
      <w:r>
        <w:rPr>
          <w:rFonts w:eastAsia="宋体" w:ascii="Times New Roman" w:hAnsi="Times New Roman"/>
          <w:b w:val="0"/>
          <w:sz w:val="2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文化底蕴：</w:t>
      </w:r>
      <w:r>
        <w:rPr>
          <w:rFonts w:eastAsia="宋体" w:ascii="Times New Roman" w:hAnsi="Times New Roman"/>
          <w:b w:val="0"/>
          <w:sz w:val="2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276" w:lineRule="auto" w:before="0" w:after="80"/>
        <w:jc w:val="left"/>
        <w:rPr>
          <w:sz w:val="18"/>
        </w:rPr>
      </w:pPr>
      <w:r>
        <w:rPr>
          <w:rFonts w:eastAsia="宋体" w:ascii="Times New Roman" w:hAnsi="Times New Roman"/>
          <w:b/>
          <w:sz w:val="20"/>
        </w:rPr>
        <w:t>素质能力：</w:t>
      </w:r>
      <w:r>
        <w:rPr>
          <w:rFonts w:eastAsia="宋体" w:ascii="Times New Roman" w:hAnsi="Times New Roman"/>
          <w:b w:val="0"/>
          <w:sz w:val="2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276" w:lineRule="auto" w:before="0" w:after="80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 w:eastAsia="宋体" w:ascii="Times New Roman" w:hAnsi="Times New Roman"/>
          <w:b/>
          <w:bCs/>
          <w:sz w:val="20"/>
          <w:lang w:val="en-US" w:eastAsia="zh-CN"/>
        </w:rPr>
        <w:t>数据和运营：</w:t>
      </w:r>
      <w:r>
        <w:rPr>
          <w:rFonts w:eastAsia="宋体" w:ascii="Times New Roman" w:hAnsi="Times New Roman"/>
          <w:b w:val="0"/>
          <w:sz w:val="20"/>
        </w:rPr>
        <w:t>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276" w:lineRule="auto" w:before="200" w:after="80"/>
        <w:ind w:left="120"/>
        <w:jc w:val="left"/>
        <w:rPr>
          <w:rFonts w:hint="default"/>
          <w:b/>
          <w:sz w:val="24"/>
          <w:lang w:val="en-US" w:eastAsia="zh-CN"/>
        </w:rPr>
      </w:pPr>
      <w:r>
        <w:rPr>
          <w:rFonts w:eastAsia="黑体" w:ascii="黑体" w:hAnsi="黑体"/>
          <w:b/>
          <w:sz w:val="24"/>
          <w:lang w:eastAsia="zh-CN"/>
        </w:rPr>
        <w:t>项目经历</w:t>
      </w:r>
    </w:p>
    <w:p w14:paraId="4C9B44D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《崩坏：星穹铁道》付费系统拆解案      独立完成      2026年07月 – 2026年08月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1.多源交叉核查概率、保底、副产物兑换等公开口径，分歧项标注不硬下结论；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3.输出期望成本曲线与四类玩家付费路径分析。</w:t>
      </w:r>
      <w:r>
        <w:rPr>
          <w:rFonts w:eastAsia="宋体" w:ascii="Times New Roman" w:hAnsi="Times New Roman"/>
          <w:b/>
          <w:sz w:val="20"/>
        </w:rP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6F55650B">
      <w:pPr>
        <w:spacing w:line="276" w:lineRule="auto" w:before="0" w:after="80"/>
        <w:jc w:val="left"/>
        <w:rPr>
          <w:b/>
          <w:bCs w:val="0"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项目描述：原创设计一套卡池系统，覆盖抽卡全链路。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2.完成 13 张界面示意图与完整目录，形成可直接评审的成体系策划案。</w:t>
      </w:r>
      <w:r>
        <w:rPr>
          <w:rFonts w:eastAsia="宋体" w:ascii="Times New Roman" w:hAnsi="Times New Roman"/>
          <w:b w:val="0"/>
          <w:sz w:val="20"/>
        </w:rP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27B7CB67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rPr>
          <w:rFonts w:eastAsia="宋体" w:ascii="Times New Roman" w:hAnsi="Times New Roman"/>
          <w:b w:val="0"/>
          <w:sz w:val="20"/>
        </w:rP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3F39887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276" w:lineRule="auto" w:before="0" w:after="80"/>
        <w:jc w:val="left"/>
        <w:rPr>
          <w:b w:val="0"/>
          <w:bCs/>
          <w:sz w:val="18"/>
          <w:szCs w:val="18"/>
          <w:lang w:eastAsia="zh-CN"/>
        </w:rPr>
      </w:pP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项目描述：拆解绿洲启元中吃丹修仙玩法的规则与体验闭环。</w:t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br w:type="textWrapping"/>
      </w:r>
      <w:r>
        <w:rPr>
          <w:rFonts w:eastAsia="宋体" w:ascii="Times New Roman" w:hAnsi="Times New Roman"/>
          <w:b/>
          <w:bCs w:val="0"/>
          <w:sz w:val="20"/>
          <w:szCs w:val="18"/>
          <w:lang w:eastAsia="zh-CN"/>
        </w:rPr>
        <w:t>负责内容：完成玩法规则拆解与体验分析，输出完整拆解文档。</w:t>
      </w:r>
      <w:r>
        <w:rPr>
          <w:rFonts w:eastAsia="宋体" w:ascii="Times New Roman" w:hAnsi="Times New Roman"/>
          <w:b w:val="0"/>
          <w:sz w:val="20"/>
        </w:rP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244578E">
      <w:pPr>
        <w:spacing w:line="276" w:lineRule="auto" w:before="0" w:after="80"/>
        <w:jc w:val="left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bCs/>
          <w:color w:val="0000FF"/>
          <w:sz w:val="20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hint="default" w:eastAsia="黑体" w:ascii="黑体" w:hAnsi="黑体"/>
          <w:b/>
          <w:bCs/>
          <w:sz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eastAsia="黑体" w:ascii="黑体" w:hAnsi="黑体"/>
          <w:b/>
          <w:bCs/>
          <w:sz w:val="24"/>
          <w:lang w:val="en-US" w:eastAsia="zh-CN"/>
        </w:rPr>
        <w:t>游戏</w:t>
      </w:r>
      <w:r>
        <w:rPr>
          <w:rFonts w:eastAsia="黑体" w:ascii="黑体" w:hAnsi="黑体"/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黑体" w:ascii="黑体" w:hAnsi="黑体"/>
                <w:b/>
                <w:sz w:val="20"/>
              </w:rP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多赛季天梯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赛季制联盟作战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须弥主线推进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农场全季经营与产销链规划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长期生存档，航海与据点建设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写实开放世界沉浸体验</w:t>
            </w:r>
          </w:p>
        </w:tc>
        <w:tc>
          <w:tcPr>
            <w:tcW w:w="1627" w:type="dxa"/>
          </w:tcPr>
          <w:p>
            <w:pPr>
              <w:spacing w:before="0" w:after="0" w:line="264" w:lineRule="auto"/>
              <w:jc w:val="left"/>
            </w:pPr>
            <w:r>
              <w:rPr>
                <w:rFonts w:eastAsia="宋体" w:ascii="Times New Roman" w:hAnsi="Times New Roman"/>
                <w:b w:val="0"/>
                <w:sz w:val="20"/>
              </w:rP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276" w:lineRule="auto" w:before="200" w:after="80"/>
        <w:ind w:left="120"/>
        <w:jc w:val="left"/>
        <w:rPr>
          <w:b/>
          <w:sz w:val="24"/>
          <w:lang w:eastAsia="zh-CN"/>
        </w:rPr>
      </w:pPr>
      <w:r>
        <w:rPr>
          <w:rFonts w:eastAsia="黑体" w:ascii="黑体" w:hAnsi="黑体"/>
          <w:b/>
          <w:sz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="黑体" w:ascii="黑体" w:hAnsi="黑体"/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 w:eastAsia="宋体" w:ascii="Times New Roman" w:hAnsi="Times New Roman"/>
          <w:b w:val="0"/>
          <w:color w:val="404040"/>
          <w:sz w:val="20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</w:t>
      </w:r>
      <w:r>
        <w:rPr>
          <w:rFonts w:eastAsia="宋体" w:ascii="Times New Roman" w:hAnsi="Times New Roman"/>
          <w:b w:val="0"/>
          <w:sz w:val="20"/>
        </w:rPr>
        <w:t>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/>
          <w:bCs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</w:t>
      </w:r>
      <w:r>
        <w:rPr>
          <w:rFonts w:eastAsia="宋体" w:ascii="Times New Roman" w:hAnsi="Times New Roman"/>
          <w:b w:val="0"/>
          <w:sz w:val="20"/>
        </w:rPr>
        <w:t>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ascii="Times New Roman" w:hAnsi="Times New Roman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eastAsia="宋体" w:ascii="Times New Roman" w:hAnsi="Times New Roman"/>
          <w:b/>
          <w:sz w:val="20"/>
        </w:rPr>
        <w:t>复合能力：</w:t>
      </w:r>
      <w:r>
        <w:rPr>
          <w:rFonts w:eastAsia="宋体" w:ascii="Times New Roman" w:hAnsi="Times New Roman"/>
          <w:b w:val="0"/>
          <w:sz w:val="20"/>
        </w:rPr>
        <w:t>策划（4 份长篇拆解 / 策划案）+ 程序（Python 数据脚本、Unity 原型搭建）+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