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FED4C8">
      <w:pPr>
        <w:spacing w:before="10" w:line="514" w:lineRule="exact"/>
        <w:ind w:left="35"/>
        <w:jc w:val="center"/>
        <w:rPr>
          <w:rFonts w:hint="eastAsia"/>
          <w:b/>
          <w:sz w:val="32"/>
          <w:szCs w:val="24"/>
          <w:lang w:val="en-US" w:eastAsia="zh-CN"/>
        </w:rPr>
      </w:pPr>
      <w:r>
        <w:rPr>
          <w:rFonts w:hint="eastAsia"/>
          <w:b/>
          <w:sz w:val="32"/>
          <w:szCs w:val="24"/>
          <w:lang w:val="en-US" w:eastAsia="zh-CN"/>
        </w:rPr>
        <w:t>黄彦飞</w:t>
      </w:r>
    </w:p>
    <w:p w14:paraId="5384243B">
      <w:pPr>
        <w:pStyle w:val="3"/>
        <w:tabs>
          <w:tab w:val="left" w:pos="1768"/>
        </w:tabs>
        <w:spacing w:before="0" w:line="240" w:lineRule="auto"/>
        <w:ind w:left="0"/>
        <w:jc w:val="left"/>
        <w:rPr>
          <w:rStyle w:val="10"/>
          <w:color w:val="auto"/>
          <w:spacing w:val="6"/>
          <w:lang w:eastAsia="zh-CN"/>
        </w:rPr>
      </w:pPr>
      <w:r>
        <w:rPr>
          <w:rFonts w:hint="eastAsia"/>
          <w:b/>
          <w:bCs/>
          <w:spacing w:val="6"/>
          <w:lang w:val="en-US" w:eastAsia="zh-CN"/>
        </w:rPr>
        <w:tab/>
      </w:r>
      <w:r>
        <w:rPr>
          <w:rFonts w:hint="eastAsia"/>
          <w:b/>
          <w:bCs/>
          <w:spacing w:val="6"/>
          <w:lang w:val="en-US" w:eastAsia="zh-CN"/>
        </w:rPr>
        <w:t>电话：19950737950            邮箱：1051613282@qq.com</w:t>
      </w:r>
    </w:p>
    <w:p w14:paraId="323745EC">
      <w:pPr>
        <w:pStyle w:val="3"/>
        <w:tabs>
          <w:tab w:val="left" w:pos="1768"/>
        </w:tabs>
        <w:spacing w:before="0" w:line="304" w:lineRule="exact"/>
        <w:ind w:left="0" w:leftChars="0" w:firstLine="0" w:firstLineChars="0"/>
        <w:jc w:val="left"/>
        <w:rPr>
          <w:rStyle w:val="10"/>
          <w:rFonts w:hint="eastAsia"/>
          <w:color w:val="auto"/>
          <w:spacing w:val="6"/>
          <w:u w:val="none"/>
          <w:lang w:val="en-US" w:eastAsia="zh-CN"/>
        </w:rPr>
      </w:pPr>
      <w:r>
        <w:rPr>
          <w:rStyle w:val="10"/>
          <w:rFonts w:hint="eastAsia"/>
          <w:b/>
          <w:bCs/>
          <w:color w:val="auto"/>
          <w:spacing w:val="6"/>
          <w:u w:val="none"/>
          <w:lang w:val="en-US" w:eastAsia="zh-CN"/>
        </w:rPr>
        <w:tab/>
      </w:r>
      <w:r>
        <w:rPr>
          <w:rStyle w:val="10"/>
          <w:rFonts w:hint="eastAsia"/>
          <w:b/>
          <w:bCs/>
          <w:color w:val="auto"/>
          <w:spacing w:val="6"/>
          <w:u w:val="none"/>
          <w:lang w:val="en-US" w:eastAsia="zh-CN"/>
        </w:rPr>
        <w:t>出生年月：2002.12（23岁）   性别：男</w:t>
      </w:r>
    </w:p>
    <w:p w14:paraId="05AD074F">
      <w:pPr>
        <w:pStyle w:val="3"/>
        <w:tabs>
          <w:tab w:val="left" w:pos="1768"/>
        </w:tabs>
        <w:spacing w:before="0" w:line="304" w:lineRule="exact"/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>求职意向：系统策划         期望薪资：8k-12k</w:t>
      </w:r>
    </w:p>
    <w:p w14:paraId="05AD074F">
      <w:pPr>
        <w:pStyle w:val="3"/>
        <w:tabs>
          <w:tab w:val="left" w:pos="1768"/>
        </w:tabs>
        <w:spacing w:before="0" w:line="304" w:lineRule="exact"/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b w:val="0"/>
        </w:rPr>
        <w:t>个人主页：https://helloworld33available.github.io/hyf-portfolio/</w:t>
      </w:r>
    </w:p>
    <w:p w14:paraId="014641F9">
      <w:pPr>
        <w:pStyle w:val="3"/>
        <w:spacing w:before="0" w:line="306" w:lineRule="exact"/>
        <w:ind w:left="322"/>
        <w:jc w:val="both"/>
        <w:rPr>
          <w:lang w:eastAsia="zh-CN"/>
        </w:rPr>
      </w:pPr>
    </w:p>
    <w:p w14:paraId="38811344">
      <w:pPr>
        <w:spacing w:line="317" w:lineRule="exact"/>
        <w:jc w:val="both"/>
        <w:rPr>
          <w:b/>
          <w:sz w:val="24"/>
          <w:lang w:eastAsia="zh-CN"/>
        </w:rPr>
      </w:pPr>
      <w:r>
        <w:rPr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29210</wp:posOffset>
            </wp:positionV>
            <wp:extent cx="152400" cy="152400"/>
            <wp:effectExtent l="0" t="0" r="0" b="0"/>
            <wp:wrapNone/>
            <wp:docPr id="2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7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sz w:val="24"/>
          <w:lang w:eastAsia="zh-CN"/>
        </w:rPr>
        <w:t>教育经历</w:t>
      </w:r>
    </w:p>
    <w:p w14:paraId="5EC9C02B">
      <w:pPr>
        <w:spacing w:line="317" w:lineRule="exact"/>
        <w:jc w:val="both"/>
        <w:rPr>
          <w:rFonts w:hint="eastAsia"/>
          <w:b w:val="0"/>
          <w:bCs w:val="0"/>
          <w:sz w:val="18"/>
          <w:szCs w:val="18"/>
          <w:lang w:eastAsia="zh-CN"/>
        </w:rPr>
      </w:pP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>四川工商学院</w:t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 xml:space="preserve">      计算机学院 · 物联网工程           本科</w:t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 xml:space="preserve">    2022年09月 – 2026年06月</w:t>
      </w:r>
    </w:p>
    <w:p w14:paraId="10F20623">
      <w:pPr>
        <w:spacing w:line="317" w:lineRule="exact"/>
        <w:jc w:val="both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</w:p>
    <w:p w14:paraId="7015E952">
      <w:pPr>
        <w:spacing w:line="317" w:lineRule="exact"/>
        <w:jc w:val="both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  <w:r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  <w:t>主要课程：数据结构、操作系统、数据库原理、计算机网络、嵌入式系统、传感器与检测技术、单片机原理、C语言程序设计</w:t>
      </w:r>
    </w:p>
    <w:p w14:paraId="04FAB1E0">
      <w:pPr>
        <w:jc w:val="both"/>
        <w:rPr>
          <w:rFonts w:hint="default"/>
          <w:sz w:val="18"/>
          <w:szCs w:val="18"/>
          <w:lang w:val="en-US" w:eastAsia="zh-CN"/>
        </w:rPr>
      </w:pPr>
    </w:p>
    <w:p w14:paraId="38811344">
      <w:pPr>
        <w:spacing w:line="317" w:lineRule="exact"/>
        <w:jc w:val="both"/>
        <w:rPr>
          <w:b/>
          <w:sz w:val="24"/>
          <w:lang w:eastAsia="zh-CN"/>
        </w:rPr>
      </w:pPr>
      <w:r>
        <w:rPr>
          <w:lang w:eastAsia="zh-CN"/>
        </w:rPr>
        <w:t>实习经历</w:t>
      </w:r>
      <w:r>
        <w:rPr>
          <w:b/>
          <w:sz w:val="24"/>
          <w:lang w:eastAsia="zh-CN"/>
        </w:rPr>
      </w:r>
    </w:p>
    <w:p w14:paraId="4C9B44D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宜宾蜀创游戏软件开发有限公司 · 系统策划实习生 · 2024.06 – 2024.09（3个月）</w:t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</w:p>
    <w:p w14:paraId="4C9B44D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负责某卡牌手游抽卡（召唤）系统的策划案设计：梳理卡池结构、保底与跨池继承规则、UP切换等边界条件，输出含流程说明与状态机的策划文档并完成评审迭代。</w:t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</w:p>
    <w:p w14:paraId="4C9B44D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设计并维护该系统的配置表结构（字段定义与跨表引用关系），配合程序进行需求答疑与规则澄清，参与用例梳理与验收标准制定；与美术、测试确认表现与校验口径，并沉淀模块设计复盘文档。</w:t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</w:p>
    <w:p w14:paraId="791ADFFC">
      <w:pPr>
        <w:numPr>
          <w:ilvl w:val="0"/>
          <w:numId w:val="0"/>
        </w:numPr>
        <w:spacing w:line="317" w:lineRule="exact"/>
        <w:ind w:leftChars="0"/>
        <w:jc w:val="left"/>
        <w:rPr>
          <w:sz w:val="18"/>
        </w:rPr>
      </w:pPr>
      <w:r>
        <w:rPr>
          <w:lang w:eastAsia="zh-CN"/>
        </w:rPr>
        <w:t>专业技能</w:t>
      </w:r>
      <w:r>
        <w:rPr>
          <w:lang w:eastAsia="zh-CN"/>
        </w:rPr>
      </w:r>
      <w:r>
        <w:rPr>
          <w:lang w:eastAsia="zh-CN"/>
        </w:rPr>
      </w:r>
    </w:p>
    <w:p w14:paraId="791ADFFC">
      <w:pPr>
        <w:numPr>
          <w:ilvl w:val="0"/>
          <w:numId w:val="0"/>
        </w:numPr>
        <w:spacing w:line="317" w:lineRule="exact"/>
        <w:ind w:leftChars="0"/>
        <w:jc w:val="left"/>
        <w:rPr>
          <w:sz w:val="18"/>
        </w:rPr>
      </w:pPr>
      <w:r>
        <w:rPr>
          <w:b/>
        </w:rPr>
        <w:t>行业认知：</w:t>
      </w:r>
      <w:r>
        <w:rPr>
          <w:b w:val="0"/>
        </w:rPr>
        <w:t>熟悉商业游戏研发全流程与系统设计方法，对卡牌、回合制 RPG、SLG、开放世界等品类的商业化与长线运营有系统认知</w:t>
      </w:r>
    </w:p>
    <w:p w14:paraId="5A491CBF">
      <w:pPr>
        <w:numPr>
          <w:ilvl w:val="0"/>
          <w:numId w:val="1"/>
        </w:numPr>
        <w:spacing w:line="317" w:lineRule="exact"/>
        <w:ind w:leftChars="0"/>
        <w:jc w:val="left"/>
        <w:rPr>
          <w:sz w:val="18"/>
        </w:rPr>
      </w:pPr>
      <w:r>
        <w:rPr>
          <w:b/>
        </w:rPr>
        <w:t>游戏引擎：</w:t>
      </w:r>
      <w:r>
        <w:rPr>
          <w:b w:val="0"/>
        </w:rPr>
        <w:t>Unity 基础，能独立完成可玩原型搭建，作品集含塔防、卡牌 Roguelike、三消三款 Unity Demo</w:t>
      </w:r>
    </w:p>
    <w:p w14:paraId="5A491CBF">
      <w:pPr>
        <w:numPr>
          <w:ilvl w:val="0"/>
          <w:numId w:val="1"/>
        </w:numPr>
        <w:spacing w:line="317" w:lineRule="exact"/>
        <w:ind w:leftChars="0"/>
        <w:jc w:val="left"/>
        <w:rPr>
          <w:sz w:val="18"/>
        </w:rPr>
      </w:pPr>
      <w:r>
        <w:rPr>
          <w:b/>
        </w:rPr>
        <w:t>编程语言：</w:t>
      </w:r>
      <w:r>
        <w:rPr>
          <w:b w:val="0"/>
        </w:rPr>
        <w:t>C# 基础与 Python 数据脚本能力，能独立编写数值模拟脚本，作品集中的概率与保底数值校验即由本人独立完成</w:t>
      </w:r>
    </w:p>
    <w:p w14:paraId="04589D95">
      <w:pPr>
        <w:numPr>
          <w:ilvl w:val="0"/>
          <w:numId w:val="1"/>
        </w:numPr>
        <w:spacing w:line="317" w:lineRule="exact"/>
        <w:ind w:leftChars="0"/>
        <w:jc w:val="left"/>
        <w:rPr>
          <w:sz w:val="18"/>
        </w:rPr>
      </w:pPr>
      <w:r>
        <w:rPr>
          <w:b/>
        </w:rPr>
        <w:t>策划能力：</w:t>
      </w:r>
      <w:r>
        <w:rPr>
          <w:b w:val="0"/>
        </w:rPr>
        <w:t>设计能力：独立完成《崩坏：星穹铁道》跃迁系统策划案，覆盖抽卡全链路规则、边界校验表与13张界面示意图</w:t>
        <w:br/>
      </w:r>
      <w:r>
        <w:rPr>
          <w:b w:val="0"/>
        </w:rPr>
        <w:t>拆解能力：完成星铁付费系统、第七史诗付费系统、绿洲启元玩法三份拆解案</w:t>
      </w:r>
    </w:p>
    <w:p w14:paraId="1F781D43">
      <w:pPr>
        <w:numPr>
          <w:ilvl w:val="0"/>
          <w:numId w:val="0"/>
        </w:numPr>
        <w:spacing w:line="317" w:lineRule="exact"/>
        <w:jc w:val="left"/>
        <w:rPr>
          <w:rFonts w:hint="default"/>
          <w:sz w:val="18"/>
          <w:lang w:val="en-US" w:eastAsia="zh-CN"/>
        </w:rPr>
      </w:pPr>
      <w:r>
        <w:rPr>
          <w:b/>
        </w:rPr>
        <w:t>策划工具：</w:t>
      </w:r>
      <w:r>
        <w:rPr>
          <w:b w:val="0"/>
        </w:rPr>
        <w:t>Office 三件套（Word/Excel/PPT）、Axure（原型图）、XMind（思维导图），熟悉需求文档与配置表的规范写法</w:t>
      </w:r>
    </w:p>
    <w:p w14:paraId="47D8729E">
      <w:pPr>
        <w:numPr>
          <w:ilvl w:val="0"/>
          <w:numId w:val="0"/>
        </w:numPr>
        <w:spacing w:line="317" w:lineRule="exact"/>
        <w:jc w:val="left"/>
        <w:rPr>
          <w:rFonts w:hint="eastAsia"/>
          <w:sz w:val="18"/>
          <w:lang w:val="en-US" w:eastAsia="zh-CN"/>
        </w:rPr>
      </w:pPr>
      <w:r>
        <w:rPr>
          <w:b/>
        </w:rPr>
        <w:t>AI 工具：</w:t>
      </w:r>
      <w:r>
        <w:rPr>
          <w:b w:val="0"/>
        </w:rPr>
        <w:t>熟练运用 AI Agent 辅助策划工作（资料检索、数据核查、文档生成与流程自动化），并能用 AI 生成界面示意图与流程图，支撑多份作品集的产出</w:t>
      </w:r>
    </w:p>
    <w:p w14:paraId="4C457261">
      <w:pPr>
        <w:numPr>
          <w:ilvl w:val="0"/>
          <w:numId w:val="0"/>
        </w:numPr>
        <w:spacing w:line="317" w:lineRule="exact"/>
        <w:jc w:val="left"/>
        <w:rPr>
          <w:sz w:val="18"/>
        </w:rPr>
      </w:pPr>
      <w:r>
        <w:rPr>
          <w:b/>
        </w:rPr>
        <w:t>文化底蕴：</w:t>
      </w:r>
      <w:r>
        <w:rPr>
          <w:b w:val="0"/>
        </w:rPr>
        <w:t>二次元品类长期深度体验（星铁、第七史诗），对武侠与仙侠题材有持续涉猎，便于参与国风题材的系统与叙事设计</w:t>
      </w:r>
    </w:p>
    <w:p w14:paraId="4C457261">
      <w:pPr>
        <w:numPr>
          <w:ilvl w:val="0"/>
          <w:numId w:val="0"/>
        </w:numPr>
        <w:spacing w:line="317" w:lineRule="exact"/>
        <w:jc w:val="left"/>
        <w:rPr>
          <w:sz w:val="18"/>
        </w:rPr>
      </w:pPr>
      <w:r>
        <w:rPr>
          <w:b/>
        </w:rPr>
        <w:t>素质能力：</w:t>
      </w:r>
      <w:r>
        <w:rPr>
          <w:b w:val="0"/>
        </w:rPr>
        <w:t>写作能力强（多份万字级拆解案），概率与数值计算扎实，审美在线</w:t>
      </w:r>
    </w:p>
    <w:p w14:paraId="4ABB0D61">
      <w:pPr>
        <w:numPr>
          <w:ilvl w:val="0"/>
          <w:numId w:val="0"/>
        </w:numPr>
        <w:spacing w:line="317" w:lineRule="exact"/>
        <w:jc w:val="left"/>
        <w:rPr>
          <w:rFonts w:hint="eastAsia"/>
          <w:b/>
          <w:bCs/>
          <w:sz w:val="18"/>
          <w:lang w:val="en-US" w:eastAsia="zh-CN"/>
        </w:rPr>
      </w:pPr>
      <w:r>
        <w:rPr>
          <w:rFonts w:hint="eastAsia"/>
          <w:b/>
          <w:bCs/>
          <w:sz w:val="18"/>
          <w:lang w:val="en-US" w:eastAsia="zh-CN"/>
        </w:rPr>
        <w:t>数据和运营：掌握数值模拟、端点反推等分析方法，理解留存、付费率、LTV 等核心运营指标的口径与用途</w:t>
      </w:r>
    </w:p>
    <w:p w14:paraId="43930634">
      <w:pPr>
        <w:spacing w:line="317" w:lineRule="exact"/>
        <w:jc w:val="both"/>
        <w:rPr>
          <w:sz w:val="18"/>
        </w:rPr>
      </w:pPr>
    </w:p>
    <w:p w14:paraId="78F77A00">
      <w:pPr>
        <w:spacing w:line="317" w:lineRule="exact"/>
        <w:ind w:left="120"/>
        <w:jc w:val="both"/>
        <w:rPr>
          <w:sz w:val="18"/>
          <w:szCs w:val="18"/>
          <w:lang w:eastAsia="zh-CN"/>
        </w:rPr>
      </w:pPr>
    </w:p>
    <w:p w14:paraId="384E02C8">
      <w:pPr>
        <w:spacing w:line="317" w:lineRule="exact"/>
        <w:ind w:left="120"/>
        <w:jc w:val="both"/>
        <w:rPr>
          <w:rFonts w:hint="default"/>
          <w:b/>
          <w:sz w:val="24"/>
          <w:lang w:val="en-US" w:eastAsia="zh-CN"/>
        </w:rPr>
      </w:pPr>
      <w:r>
        <w:rPr>
          <w:lang w:eastAsia="zh-CN"/>
        </w:rPr>
        <w:t>项目经历</w:t>
      </w:r>
    </w:p>
    <w:p w14:paraId="4C9B44D2">
      <w:pPr>
        <w:spacing w:line="317" w:lineRule="exact"/>
        <w:jc w:val="left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《崩坏：星穹铁道》付费系统拆解案      独立完成      2026年07月 – 2026年08月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项目描述：拆解星穹铁道的付费与抽卡体系，回答「官方概率与保底设计是否合理、付费分层如何成立」两个问题。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1.多源交叉核查概率、保底、副产物兑换等公开口径，分歧项标注不硬下结论；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2.用 Python 建立数值模型，对概率与软保底参数区间做系统校验，将拆解从规则复述推进到数值验证；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3.输出期望成本曲线与四类玩家付费路径分析。</w:t>
      </w:r>
      <w:r>
        <w:br/>
        <w:t>项目成果：沉淀出可复用的商业化系统拆解框架，覆盖兑换比例、保底结构、五层用户资源比较与账号保值分析。</w:t>
        <w:br/>
        <w:t>作品链接：https://helloworld33available.github.io/hyf-portfolio/works/hsr-payment-analysis.html</w:t>
      </w:r>
    </w:p>
    <w:p w14:paraId="6F55650B">
      <w:pPr>
        <w:spacing w:line="317" w:lineRule="exact"/>
        <w:jc w:val="both"/>
        <w:rPr>
          <w:b/>
          <w:bCs w:val="0"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《崩坏：星穹铁道》跃迁系统策划案      独立设计      2026年08月 – 2026年09月</w:t>
      </w:r>
    </w:p>
    <w:p w14:paraId="376B959B">
      <w:pPr>
        <w:spacing w:line="317" w:lineRule="exact"/>
        <w:jc w:val="left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项目描述：原创设计一套卡池系统，覆盖抽卡全链路。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1.设计卡池结构、保底与跨池继承、UP 切换等边界规则，并建立参数校验表保证期望成本可控；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2.完成 13 张界面示意图与完整目录，形成可直接评审的成体系策划案。</w:t>
      </w:r>
      <w:r>
        <w:br/>
        <w:t>项目成果：形成从边界规则到参数校验闭环的完整原创策划案，并与实习期的卡牌抽卡系统经验互相印证，验证方法论的可迁移性。</w:t>
        <w:br/>
        <w:t>作品链接：https://helloworld33available.github.io/hyf-portfolio/works/hsr-warp-design.html</w:t>
      </w:r>
    </w:p>
    <w:p w14:paraId="27B7CB67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《第七史诗》付费系统拆解案      独立完成      2026年10月</w:t>
      </w:r>
    </w:p>
    <w:p w14:paraId="07A73D7D">
      <w:pPr>
        <w:spacing w:line="317" w:lineRule="exact"/>
        <w:jc w:val="left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项目描述：拆解该作商城的付费结构：按结算货币划分四轨商店，覆盖限时礼包、常驻直购、凭证兑换与订阅四类付费模块。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1.梳理月免费资源投放总量与各付费深度的资源比较，量化零氪与重氪的获取节奏差异；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2.以 121 抽硬保底为基准演算各层用户锁定限定角色的周期，沉淀商城分轨与分层定价的可复用方法。</w:t>
      </w:r>
      <w:r>
        <w:br/>
        <w:t>项目成果：沉淀商城分轨与分层定价的可复用拆解方法，可直接迁移至其他卡牌 / 二次元品类的商业化分析。</w:t>
        <w:br/>
        <w:t>作品链接：https://helloworld33available.github.io/hyf-portfolio/works/e7-payment-analysis.html</w:t>
      </w:r>
    </w:p>
    <w:p w14:paraId="3F39887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《和平精英·绿洲启元》吃丹修仙玩法拆解案      独立完成      2026年09月 – 2026年10月</w:t>
      </w:r>
    </w:p>
    <w:p w14:paraId="191A2892">
      <w:pPr>
        <w:spacing w:line="317" w:lineRule="exact"/>
        <w:jc w:val="left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项目描述：拆解绿洲启元中吃丹修仙玩法的规则与体验闭环。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负责内容：完成玩法规则拆解与体验分析，输出完整拆解文档。</w:t>
      </w:r>
      <w:r>
        <w:br/>
        <w:t>项目成果：输出完整的 UGC 玩法拆解文档，验证拆解方法在 UGC 品类的泛化能力。</w:t>
        <w:br/>
        <w:t>作品链接：https://helloworld33available.github.io/hyf-portfolio/works/oasis-xiuxian-analysis.html</w:t>
      </w:r>
    </w:p>
    <w:p w14:paraId="1244578E">
      <w:pPr>
        <w:spacing w:line="317" w:lineRule="exact"/>
        <w:jc w:val="both"/>
        <w:rPr>
          <w:rFonts w:hint="default"/>
          <w:b w:val="0"/>
          <w:bCs/>
          <w:color w:val="0000FF"/>
          <w:sz w:val="18"/>
          <w:szCs w:val="18"/>
          <w:lang w:val="en-US" w:eastAsia="zh-CN"/>
        </w:rPr>
      </w:pPr>
      <w:r>
        <w:rPr>
          <w:rFonts w:hint="eastAsia"/>
          <w:b w:val="0"/>
          <w:bCs/>
          <w:color w:val="0000FF"/>
          <w:sz w:val="18"/>
          <w:szCs w:val="18"/>
          <w:lang w:val="en-US" w:eastAsia="zh-CN"/>
        </w:rPr>
        <w:t>个人主页（含全部作品与游戏经历）：https://helloworld33available.github.io/hyf-portfolio/</w:t>
      </w:r>
    </w:p>
    <w:p w14:paraId="3AF011C2">
      <w:pPr>
        <w:spacing w:line="317" w:lineRule="exact"/>
        <w:jc w:val="both"/>
        <w:rPr>
          <w:rFonts w:hint="eastAsia"/>
          <w:b w:val="0"/>
          <w:bCs/>
          <w:color w:val="0000FF"/>
          <w:sz w:val="18"/>
          <w:szCs w:val="18"/>
          <w:lang w:eastAsia="zh-CN"/>
        </w:rPr>
      </w:pPr>
    </w:p>
    <w:p w14:paraId="0E4149B6">
      <w:pPr>
        <w:spacing w:line="317" w:lineRule="exact"/>
        <w:jc w:val="both"/>
        <w:rPr>
          <w:b/>
          <w:sz w:val="24"/>
          <w:lang w:eastAsia="zh-CN"/>
        </w:rPr>
      </w:pPr>
    </w:p>
    <w:p w14:paraId="31E8CD4B">
      <w:pPr>
        <w:spacing w:line="317" w:lineRule="exact"/>
        <w:jc w:val="both"/>
        <w:rPr>
          <w:b/>
          <w:sz w:val="24"/>
          <w:lang w:eastAsia="zh-CN"/>
        </w:rPr>
      </w:pPr>
    </w:p>
    <w:p w14:paraId="3E0831CF">
      <w:pPr>
        <w:spacing w:line="317" w:lineRule="exact"/>
        <w:ind w:left="120"/>
        <w:jc w:val="both"/>
        <w:rPr>
          <w:b/>
          <w:sz w:val="24"/>
          <w:lang w:eastAsia="zh-CN"/>
        </w:rPr>
      </w:pPr>
      <w:r>
        <w:rPr>
          <w:rFonts w:hint="default"/>
          <w:b/>
          <w:bCs/>
          <w:lang w:val="en-US"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46990</wp:posOffset>
            </wp:positionV>
            <wp:extent cx="152400" cy="152400"/>
            <wp:effectExtent l="0" t="0" r="0" b="0"/>
            <wp:wrapNone/>
            <wp:docPr id="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b/>
          <w:bCs/>
          <w:lang w:val="en-US" w:eastAsia="zh-CN"/>
        </w:rPr>
        <w:t>游戏</w:t>
      </w:r>
      <w:r>
        <w:rPr>
          <w:b/>
          <w:sz w:val="24"/>
          <w:lang w:eastAsia="zh-CN"/>
        </w:rPr>
        <w:t>经历</w:t>
      </w:r>
    </w:p>
    <w:p w14:paraId="0ED1757D">
      <w:pPr>
        <w:spacing w:line="317" w:lineRule="exact"/>
        <w:ind w:left="120"/>
        <w:jc w:val="both"/>
        <w:rPr>
          <w:b/>
          <w:sz w:val="24"/>
          <w:lang w:eastAsia="zh-CN"/>
        </w:rPr>
      </w:pPr>
    </w:p>
    <w:tbl>
      <w:tblPr>
        <w:tblStyle w:val="8"/>
        <w:tblW w:w="97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6"/>
        <w:gridCol w:w="1626"/>
        <w:gridCol w:w="1626"/>
        <w:gridCol w:w="1626"/>
        <w:gridCol w:w="1627"/>
        <w:gridCol w:w="1627"/>
      </w:tblGrid>
      <w:tr w14:paraId="5680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2D71819A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游戏类型</w:t>
            </w:r>
          </w:p>
        </w:tc>
        <w:tc>
          <w:tcPr>
            <w:tcW w:w="1626" w:type="dxa"/>
            <w:vAlign w:val="center"/>
          </w:tcPr>
          <w:p w14:paraId="5B46D2C0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游戏名称</w:t>
            </w:r>
          </w:p>
        </w:tc>
        <w:tc>
          <w:tcPr>
            <w:tcW w:w="1626" w:type="dxa"/>
            <w:vAlign w:val="center"/>
          </w:tcPr>
          <w:p w14:paraId="2E177E15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游戏时长（h）</w:t>
            </w:r>
          </w:p>
        </w:tc>
        <w:tc>
          <w:tcPr>
            <w:tcW w:w="1627" w:type="dxa"/>
            <w:vAlign w:val="center"/>
          </w:tcPr>
          <w:p w14:paraId="7789E0FC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游戏成就</w:t>
            </w:r>
          </w:p>
        </w:tc>
        <w:tc>
          <w:tcPr>
            <w:tcW w:w="1627" w:type="dxa"/>
            <w:vAlign w:val="center"/>
          </w:tcPr>
          <w:p>
            <w:r>
              <w:t>策划视角</w:t>
            </w:r>
          </w:p>
        </w:tc>
      </w:tr>
      <w:tr w14:paraId="40403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667C4CBD">
            <w:pPr>
              <w:jc w:val="both"/>
            </w:pPr>
            <w:r>
              <w:rPr>
                <w:rFonts w:ascii="宋体" w:hAnsi="宋体" w:eastAsia="宋体"/>
                <w:sz w:val="18"/>
              </w:rPr>
              <w:t>沙盒建造</w:t>
            </w:r>
          </w:p>
        </w:tc>
        <w:tc>
          <w:tcPr>
            <w:tcW w:w="1626" w:type="dxa"/>
            <w:vAlign w:val="center"/>
          </w:tcPr>
          <w:p w14:paraId="7EC06871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我的世界（手游版）</w:t>
            </w:r>
          </w:p>
        </w:tc>
        <w:tc>
          <w:tcPr>
            <w:tcW w:w="1626" w:type="dxa"/>
            <w:vAlign w:val="center"/>
          </w:tcPr>
          <w:p w14:paraId="162A45ED">
            <w:pPr>
              <w:jc w:val="both"/>
            </w:pPr>
            <w:r>
              <w:rPr>
                <w:rFonts w:ascii="宋体" w:hAnsi="宋体" w:eastAsia="宋体"/>
                <w:sz w:val="18"/>
              </w:rPr>
              <w:t>2025</w:t>
            </w:r>
          </w:p>
        </w:tc>
        <w:tc>
          <w:tcPr>
            <w:tcW w:w="1627" w:type="dxa"/>
            <w:vAlign w:val="center"/>
          </w:tcPr>
          <w:p w14:paraId="5409038A">
            <w:pPr>
              <w:jc w:val="both"/>
            </w:pPr>
            <w:r>
              <w:rPr>
                <w:rFonts w:ascii="宋体" w:hAnsi="宋体" w:eastAsia="宋体"/>
                <w:sz w:val="18"/>
              </w:rPr>
              <w:t>长期生存建造档，大型建筑与自动化系统搭建</w:t>
            </w:r>
          </w:p>
        </w:tc>
        <w:tc>
          <w:tcPr>
            <w:tcW w:w="1627" w:type="dxa"/>
            <w:vAlign w:val="center"/>
          </w:tcPr>
          <w:p>
            <w:r>
              <w:t>长期研究方块逻辑与红石机关，观察长线系统构建与象征性消费设计</w:t>
            </w:r>
          </w:p>
        </w:tc>
      </w:tr>
      <w:tr w14:paraId="38BA5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449C3E65">
            <w:pPr>
              <w:jc w:val="both"/>
            </w:pPr>
            <w:r>
              <w:rPr>
                <w:rFonts w:ascii="宋体" w:hAnsi="宋体" w:eastAsia="宋体"/>
                <w:sz w:val="18"/>
              </w:rPr>
              <w:t>MOBA</w:t>
            </w:r>
          </w:p>
        </w:tc>
        <w:tc>
          <w:tcPr>
            <w:tcW w:w="1626" w:type="dxa"/>
            <w:vAlign w:val="center"/>
          </w:tcPr>
          <w:p w14:paraId="2A76EBFC">
            <w:pPr>
              <w:jc w:val="both"/>
            </w:pPr>
            <w:r>
              <w:rPr>
                <w:rFonts w:ascii="宋体" w:hAnsi="宋体" w:eastAsia="宋体"/>
                <w:sz w:val="18"/>
              </w:rPr>
              <w:t>英雄联盟</w:t>
            </w:r>
          </w:p>
        </w:tc>
        <w:tc>
          <w:tcPr>
            <w:tcW w:w="1626" w:type="dxa"/>
            <w:vAlign w:val="center"/>
          </w:tcPr>
          <w:p w14:paraId="4416DA5A">
            <w:pPr>
              <w:jc w:val="both"/>
            </w:pPr>
            <w:r>
              <w:rPr>
                <w:rFonts w:ascii="宋体" w:hAnsi="宋体" w:eastAsia="宋体"/>
                <w:sz w:val="18"/>
              </w:rPr>
              <w:t>10000+</w:t>
            </w:r>
          </w:p>
        </w:tc>
        <w:tc>
          <w:tcPr>
            <w:tcW w:w="1627" w:type="dxa"/>
            <w:vAlign w:val="center"/>
          </w:tcPr>
          <w:p w14:paraId="2B04293E">
            <w:pPr>
              <w:jc w:val="both"/>
            </w:pPr>
            <w:r>
              <w:rPr>
                <w:rFonts w:ascii="宋体" w:hAnsi="宋体" w:eastAsia="宋体"/>
                <w:sz w:val="18"/>
              </w:rPr>
              <w:t>铂金段位</w:t>
            </w:r>
          </w:p>
        </w:tc>
        <w:tc>
          <w:tcPr>
            <w:tcW w:w="1627" w:type="dxa"/>
            <w:vAlign w:val="center"/>
          </w:tcPr>
          <w:p>
            <w:r>
              <w:t>长线运营范本，持续关注英雄数值平衡与赛季系统迭代</w:t>
            </w:r>
          </w:p>
        </w:tc>
      </w:tr>
      <w:tr w14:paraId="4A424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626" w:type="dxa"/>
            <w:vAlign w:val="center"/>
          </w:tcPr>
          <w:p w14:paraId="2CB59289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战术射击</w:t>
            </w:r>
          </w:p>
        </w:tc>
        <w:tc>
          <w:tcPr>
            <w:tcW w:w="1626" w:type="dxa"/>
            <w:vAlign w:val="center"/>
          </w:tcPr>
          <w:p w14:paraId="4B44D0B0">
            <w:pPr>
              <w:jc w:val="both"/>
            </w:pPr>
            <w:r>
              <w:rPr>
                <w:rFonts w:ascii="宋体" w:hAnsi="宋体" w:eastAsia="宋体"/>
                <w:sz w:val="18"/>
              </w:rPr>
              <w:t>无畏契约</w:t>
            </w:r>
          </w:p>
        </w:tc>
        <w:tc>
          <w:tcPr>
            <w:tcW w:w="1626" w:type="dxa"/>
            <w:vAlign w:val="center"/>
          </w:tcPr>
          <w:p w14:paraId="778DAB62">
            <w:pPr>
              <w:jc w:val="both"/>
            </w:pPr>
            <w:r>
              <w:rPr>
                <w:rFonts w:ascii="宋体" w:hAnsi="宋体" w:eastAsia="宋体"/>
                <w:sz w:val="18"/>
              </w:rPr>
              <w:t>2000+</w:t>
            </w:r>
          </w:p>
        </w:tc>
        <w:tc>
          <w:tcPr>
            <w:tcW w:w="1627" w:type="dxa"/>
            <w:vAlign w:val="center"/>
          </w:tcPr>
          <w:p w14:paraId="694B04F0">
            <w:pPr>
              <w:jc w:val="both"/>
            </w:pPr>
            <w:r>
              <w:rPr>
                <w:rFonts w:ascii="宋体" w:hAnsi="宋体" w:eastAsia="宋体"/>
                <w:sz w:val="18"/>
              </w:rPr>
              <w:t>超凡段位</w:t>
            </w:r>
          </w:p>
        </w:tc>
        <w:tc>
          <w:tcPr>
            <w:tcW w:w="1627" w:type="dxa"/>
            <w:vAlign w:val="center"/>
          </w:tcPr>
          <w:p>
            <w:r>
              <w:t>战术射击的段位验证循环与角色解锁节奏</w:t>
            </w:r>
          </w:p>
        </w:tc>
      </w:tr>
      <w:tr w14:paraId="5749B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50ADC152">
            <w:pPr>
              <w:jc w:val="both"/>
            </w:pPr>
            <w:r>
              <w:rPr>
                <w:rFonts w:ascii="宋体" w:hAnsi="宋体" w:eastAsia="宋体"/>
                <w:sz w:val="18"/>
              </w:rPr>
              <w:t>肉鸽合作动作</w:t>
            </w:r>
          </w:p>
        </w:tc>
        <w:tc>
          <w:tcPr>
            <w:tcW w:w="1626" w:type="dxa"/>
            <w:vAlign w:val="center"/>
          </w:tcPr>
          <w:p w14:paraId="14FA910A">
            <w:pPr>
              <w:jc w:val="both"/>
            </w:pPr>
            <w:r>
              <w:rPr>
                <w:rFonts w:ascii="宋体" w:hAnsi="宋体" w:eastAsia="宋体"/>
                <w:sz w:val="18"/>
              </w:rPr>
              <w:t>艾尔登法环：黑夜君临</w:t>
            </w:r>
          </w:p>
        </w:tc>
        <w:tc>
          <w:tcPr>
            <w:tcW w:w="1626" w:type="dxa"/>
            <w:vAlign w:val="center"/>
          </w:tcPr>
          <w:p w14:paraId="6E31710F">
            <w:pPr>
              <w:jc w:val="both"/>
            </w:pPr>
            <w:r>
              <w:rPr>
                <w:rFonts w:ascii="宋体" w:hAnsi="宋体" w:eastAsia="宋体"/>
                <w:sz w:val="18"/>
              </w:rPr>
              <w:t>1000+</w:t>
            </w:r>
          </w:p>
        </w:tc>
        <w:tc>
          <w:tcPr>
            <w:tcW w:w="1627" w:type="dxa"/>
            <w:vAlign w:val="center"/>
          </w:tcPr>
          <w:p w14:paraId="25BE0DDC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成就 35/37</w:t>
            </w:r>
          </w:p>
        </w:tc>
        <w:tc>
          <w:tcPr>
            <w:tcW w:w="1627" w:type="dxa"/>
            <w:vAlign w:val="center"/>
          </w:tcPr>
          <w:p>
            <w:r>
              <w:t>局内随机构建与局外成长分离的共斗肉鸽设计</w:t>
            </w:r>
          </w:p>
        </w:tc>
      </w:tr>
      <w:tr w14:paraId="5689C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5" w:hRule="atLeast"/>
          <w:jc w:val="center"/>
        </w:trPr>
        <w:tc>
          <w:tcPr>
            <w:tcW w:w="1626" w:type="dxa"/>
            <w:vAlign w:val="center"/>
          </w:tcPr>
          <w:p w14:paraId="5074AFC8">
            <w:pPr>
              <w:jc w:val="both"/>
            </w:pPr>
            <w:r>
              <w:rPr>
                <w:rFonts w:ascii="宋体" w:hAnsi="宋体" w:eastAsia="宋体"/>
                <w:sz w:val="18"/>
              </w:rPr>
              <w:t>回合制RPG</w:t>
            </w:r>
          </w:p>
        </w:tc>
        <w:tc>
          <w:tcPr>
            <w:tcW w:w="1626" w:type="dxa"/>
            <w:vAlign w:val="center"/>
          </w:tcPr>
          <w:p w14:paraId="7C10EADC">
            <w:pPr>
              <w:jc w:val="both"/>
            </w:pPr>
            <w:r>
              <w:rPr>
                <w:rFonts w:ascii="宋体" w:hAnsi="宋体" w:eastAsia="宋体"/>
                <w:sz w:val="18"/>
              </w:rPr>
              <w:t>第七史诗</w:t>
            </w:r>
          </w:p>
        </w:tc>
        <w:tc>
          <w:tcPr>
            <w:tcW w:w="1626" w:type="dxa"/>
            <w:vAlign w:val="center"/>
          </w:tcPr>
          <w:p w14:paraId="721A2AEA">
            <w:pPr>
              <w:jc w:val="both"/>
            </w:pPr>
            <w:r>
              <w:rPr>
                <w:rFonts w:ascii="宋体" w:hAnsi="宋体" w:eastAsia="宋体"/>
                <w:sz w:val="18"/>
              </w:rPr>
              <w:t>约680</w:t>
            </w:r>
          </w:p>
        </w:tc>
        <w:tc>
          <w:tcPr>
            <w:tcW w:w="1627" w:type="dxa"/>
            <w:vAlign w:val="center"/>
          </w:tcPr>
          <w:p w14:paraId="46063FCA">
            <w:pPr>
              <w:jc w:val="both"/>
            </w:pPr>
            <w:r>
              <w:rPr>
                <w:rFonts w:ascii="宋体" w:hAnsi="宋体" w:eastAsia="宋体"/>
                <w:sz w:val="18"/>
              </w:rPr>
              <w:t>双服合计，多赛季竞技场参与</w:t>
            </w:r>
          </w:p>
        </w:tc>
        <w:tc>
          <w:tcPr>
            <w:tcW w:w="1627" w:type="dxa"/>
            <w:vAlign w:val="center"/>
          </w:tcPr>
          <w:p>
            <w:r>
              <w:t>装备词条随机与保底毕业节奏，长线养成的产出控制样本</w:t>
            </w:r>
          </w:p>
        </w:tc>
      </w:tr>
      <w:tr w14:paraId="72A68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3C726984">
            <w:pPr>
              <w:jc w:val="both"/>
            </w:pPr>
            <w:r>
              <w:rPr>
                <w:rFonts w:ascii="宋体" w:hAnsi="宋体" w:eastAsia="宋体"/>
                <w:sz w:val="18"/>
              </w:rPr>
              <w:t>卡牌策略</w:t>
            </w:r>
          </w:p>
        </w:tc>
        <w:tc>
          <w:tcPr>
            <w:tcW w:w="1626" w:type="dxa"/>
          </w:tcPr>
          <w:p w14:paraId="14BB832D">
            <w:pPr>
              <w:jc w:val="both"/>
            </w:pPr>
            <w:r>
              <w:rPr>
                <w:rFonts w:ascii="宋体" w:hAnsi="宋体" w:eastAsia="宋体"/>
                <w:sz w:val="18"/>
              </w:rPr>
              <w:t>炉石传说</w:t>
            </w:r>
          </w:p>
        </w:tc>
        <w:tc>
          <w:tcPr>
            <w:tcW w:w="1626" w:type="dxa"/>
          </w:tcPr>
          <w:p w14:paraId="1B5713FB">
            <w:pPr>
              <w:jc w:val="both"/>
            </w:pPr>
            <w:r>
              <w:rPr>
                <w:rFonts w:ascii="宋体" w:hAnsi="宋体" w:eastAsia="宋体"/>
                <w:sz w:val="18"/>
              </w:rPr>
              <w:t>759</w:t>
            </w:r>
          </w:p>
        </w:tc>
        <w:tc>
          <w:tcPr>
            <w:tcW w:w="1627" w:type="dxa"/>
          </w:tcPr>
          <w:p w14:paraId="2F6CCA83">
            <w:pPr>
              <w:jc w:val="both"/>
            </w:pPr>
            <w:r>
              <w:rPr>
                <w:rFonts w:ascii="宋体" w:hAnsi="宋体" w:eastAsia="宋体"/>
                <w:sz w:val="18"/>
              </w:rPr>
              <w:t>多赛季天梯</w:t>
            </w:r>
          </w:p>
        </w:tc>
        <w:tc>
          <w:tcPr>
            <w:tcW w:w="1627" w:type="dxa"/>
          </w:tcPr>
          <w:p>
            <w:r>
              <w:t>卡牌经济的开包概率公示与资源分解循环</w:t>
            </w:r>
          </w:p>
        </w:tc>
      </w:tr>
      <w:tr w14:paraId="564C6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1E4B9A70">
            <w:pPr>
              <w:jc w:val="both"/>
            </w:pPr>
            <w:r>
              <w:rPr>
                <w:rFonts w:ascii="宋体" w:hAnsi="宋体" w:eastAsia="宋体"/>
                <w:sz w:val="18"/>
              </w:rPr>
              <w:t>策略SLG</w:t>
            </w:r>
          </w:p>
        </w:tc>
        <w:tc>
          <w:tcPr>
            <w:tcW w:w="1626" w:type="dxa"/>
          </w:tcPr>
          <w:p w14:paraId="459E8C26">
            <w:pPr>
              <w:jc w:val="both"/>
            </w:pPr>
            <w:r>
              <w:rPr>
                <w:rFonts w:ascii="宋体" w:hAnsi="宋体" w:eastAsia="宋体"/>
                <w:sz w:val="18"/>
              </w:rPr>
              <w:t>率土之滨</w:t>
            </w:r>
          </w:p>
        </w:tc>
        <w:tc>
          <w:tcPr>
            <w:tcW w:w="1626" w:type="dxa"/>
          </w:tcPr>
          <w:p w14:paraId="3BF0AFE6">
            <w:pPr>
              <w:jc w:val="both"/>
            </w:pPr>
            <w:r>
              <w:rPr>
                <w:rFonts w:ascii="宋体" w:hAnsi="宋体" w:eastAsia="宋体"/>
                <w:sz w:val="18"/>
              </w:rPr>
              <w:t>271</w:t>
            </w:r>
          </w:p>
        </w:tc>
        <w:tc>
          <w:tcPr>
            <w:tcW w:w="1627" w:type="dxa"/>
          </w:tcPr>
          <w:p w14:paraId="70D968C9">
            <w:pPr>
              <w:jc w:val="both"/>
            </w:pPr>
            <w:r>
              <w:rPr>
                <w:rFonts w:ascii="宋体" w:hAnsi="宋体" w:eastAsia="宋体"/>
                <w:sz w:val="18"/>
              </w:rPr>
              <w:t>赛季制联盟作战</w:t>
            </w:r>
          </w:p>
        </w:tc>
        <w:tc>
          <w:tcPr>
            <w:tcW w:w="1627" w:type="dxa"/>
          </w:tcPr>
          <w:p>
            <w:r>
              <w:t>SLG 赛季制重置与联盟协作的付费结构</w:t>
            </w:r>
          </w:p>
        </w:tc>
      </w:tr>
      <w:tr w14:paraId="642B3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496734D1">
            <w:pPr>
              <w:jc w:val="both"/>
            </w:pPr>
            <w:r>
              <w:rPr>
                <w:rFonts w:ascii="宋体" w:hAnsi="宋体" w:eastAsia="宋体"/>
                <w:sz w:val="18"/>
              </w:rPr>
              <w:t>开放世界RPG</w:t>
            </w:r>
          </w:p>
        </w:tc>
        <w:tc>
          <w:tcPr>
            <w:tcW w:w="1626" w:type="dxa"/>
          </w:tcPr>
          <w:p w14:paraId="417CE464">
            <w:pPr>
              <w:jc w:val="both"/>
            </w:pPr>
            <w:r>
              <w:rPr>
                <w:rFonts w:ascii="宋体" w:hAnsi="宋体" w:eastAsia="宋体"/>
                <w:sz w:val="18"/>
              </w:rPr>
              <w:t>原神</w:t>
            </w:r>
          </w:p>
        </w:tc>
        <w:tc>
          <w:tcPr>
            <w:tcW w:w="1626" w:type="dxa"/>
          </w:tcPr>
          <w:p w14:paraId="5CB657C9">
            <w:pPr>
              <w:jc w:val="both"/>
            </w:pPr>
            <w:r>
              <w:rPr>
                <w:rFonts w:ascii="宋体" w:hAnsi="宋体" w:eastAsia="宋体"/>
                <w:sz w:val="18"/>
              </w:rPr>
              <w:t>353</w:t>
            </w:r>
          </w:p>
        </w:tc>
        <w:tc>
          <w:tcPr>
            <w:tcW w:w="1627" w:type="dxa"/>
          </w:tcPr>
          <w:p w14:paraId="69EAD904">
            <w:pPr>
              <w:jc w:val="both"/>
            </w:pPr>
            <w:r>
              <w:rPr>
                <w:rFonts w:ascii="宋体" w:hAnsi="宋体" w:eastAsia="宋体"/>
                <w:sz w:val="18"/>
              </w:rPr>
              <w:t>须弥主线推进</w:t>
            </w:r>
          </w:p>
        </w:tc>
        <w:tc>
          <w:tcPr>
            <w:tcW w:w="1627" w:type="dxa"/>
          </w:tcPr>
          <w:p>
            <w:r>
              <w:t>开放世界探索驱动抽卡动机的内容设计范式</w:t>
            </w:r>
          </w:p>
        </w:tc>
      </w:tr>
      <w:tr w14:paraId="2B503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5294178F">
            <w:pPr>
              <w:jc w:val="both"/>
            </w:pPr>
            <w:r>
              <w:rPr>
                <w:rFonts w:ascii="宋体" w:hAnsi="宋体" w:eastAsia="宋体"/>
                <w:sz w:val="19"/>
              </w:rPr>
              <w:t>模拟经营</w:t>
            </w:r>
          </w:p>
        </w:tc>
        <w:tc>
          <w:tcPr>
            <w:tcW w:w="1626" w:type="dxa"/>
          </w:tcPr>
          <w:p w14:paraId="64313626">
            <w:pPr>
              <w:jc w:val="both"/>
            </w:pPr>
            <w:r>
              <w:rPr>
                <w:rFonts w:ascii="宋体" w:hAnsi="宋体" w:eastAsia="宋体"/>
                <w:sz w:val="19"/>
              </w:rPr>
              <w:t>星露谷物语</w:t>
            </w:r>
          </w:p>
        </w:tc>
        <w:tc>
          <w:tcPr>
            <w:tcW w:w="1626" w:type="dxa"/>
          </w:tcPr>
          <w:p w14:paraId="0FACD01F">
            <w:pPr>
              <w:jc w:val="both"/>
            </w:pPr>
            <w:r>
              <w:rPr>
                <w:rFonts w:ascii="宋体" w:hAnsi="宋体" w:eastAsia="宋体"/>
                <w:sz w:val="19"/>
              </w:rPr>
              <w:t>100+</w:t>
            </w:r>
          </w:p>
        </w:tc>
        <w:tc>
          <w:tcPr>
            <w:tcW w:w="1627" w:type="dxa"/>
          </w:tcPr>
          <w:p w14:paraId="45526508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农场全季经营与产销链规划</w:t>
            </w:r>
          </w:p>
        </w:tc>
        <w:tc>
          <w:tcPr>
            <w:tcW w:w="1627" w:type="dxa"/>
          </w:tcPr>
          <w:p>
            <w:r>
              <w:t>单品产销链与季节节奏的轻量化经济循环</w:t>
            </w:r>
          </w:p>
        </w:tc>
      </w:tr>
      <w:tr w14:paraId="294E6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7BEB6304">
            <w:pPr>
              <w:jc w:val="both"/>
            </w:pPr>
            <w:r>
              <w:rPr>
                <w:rFonts w:ascii="宋体" w:hAnsi="宋体" w:eastAsia="宋体"/>
                <w:sz w:val="19"/>
              </w:rPr>
              <w:t>生存建造</w:t>
            </w:r>
          </w:p>
        </w:tc>
        <w:tc>
          <w:tcPr>
            <w:tcW w:w="1626" w:type="dxa"/>
          </w:tcPr>
          <w:p w14:paraId="5CB9F50B">
            <w:pPr>
              <w:jc w:val="both"/>
            </w:pPr>
            <w:r>
              <w:rPr>
                <w:rFonts w:ascii="宋体" w:hAnsi="宋体" w:eastAsia="宋体"/>
                <w:sz w:val="19"/>
              </w:rPr>
              <w:t>英灵神殿</w:t>
            </w:r>
          </w:p>
        </w:tc>
        <w:tc>
          <w:tcPr>
            <w:tcW w:w="1626" w:type="dxa"/>
          </w:tcPr>
          <w:p w14:paraId="4A6202CE">
            <w:pPr>
              <w:jc w:val="both"/>
            </w:pPr>
            <w:r>
              <w:rPr>
                <w:rFonts w:ascii="宋体" w:hAnsi="宋体" w:eastAsia="宋体"/>
                <w:sz w:val="19"/>
              </w:rPr>
              <w:t>100+</w:t>
            </w:r>
          </w:p>
        </w:tc>
        <w:tc>
          <w:tcPr>
            <w:tcW w:w="1627" w:type="dxa"/>
          </w:tcPr>
          <w:p w14:paraId="7F4F0A2A">
            <w:pPr>
              <w:jc w:val="both"/>
            </w:pPr>
            <w:r>
              <w:rPr>
                <w:rFonts w:ascii="宋体" w:hAnsi="宋体" w:eastAsia="宋体"/>
                <w:sz w:val="19"/>
              </w:rPr>
              <w:t>长期生存档，航海与据点建设</w:t>
            </w:r>
          </w:p>
        </w:tc>
        <w:tc>
          <w:tcPr>
            <w:tcW w:w="1627" w:type="dxa"/>
          </w:tcPr>
          <w:p>
            <w:r>
              <w:t>生存建造的材料门槛与进度控制设计</w:t>
            </w:r>
          </w:p>
        </w:tc>
      </w:tr>
      <w:tr w14:paraId="3D342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011E9990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写实拟真</w:t>
            </w:r>
          </w:p>
        </w:tc>
        <w:tc>
          <w:tcPr>
            <w:tcW w:w="1626" w:type="dxa"/>
          </w:tcPr>
          <w:p w14:paraId="37D32B02">
            <w:pPr>
              <w:jc w:val="both"/>
            </w:pPr>
            <w:r>
              <w:rPr>
                <w:rFonts w:ascii="宋体" w:hAnsi="宋体" w:eastAsia="宋体"/>
                <w:sz w:val="19"/>
              </w:rPr>
              <w:t>GTA5</w:t>
            </w:r>
          </w:p>
        </w:tc>
        <w:tc>
          <w:tcPr>
            <w:tcW w:w="1626" w:type="dxa"/>
          </w:tcPr>
          <w:p w14:paraId="24E3E490">
            <w:pPr>
              <w:jc w:val="both"/>
            </w:pPr>
            <w:r>
              <w:rPr>
                <w:rFonts w:ascii="宋体" w:hAnsi="宋体" w:eastAsia="宋体"/>
                <w:sz w:val="19"/>
              </w:rPr>
              <w:t>500+</w:t>
            </w:r>
          </w:p>
        </w:tc>
        <w:tc>
          <w:tcPr>
            <w:tcW w:w="1627" w:type="dxa"/>
          </w:tcPr>
          <w:p w14:paraId="60CE4559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写实开放世界沉浸体验</w:t>
            </w:r>
          </w:p>
        </w:tc>
        <w:tc>
          <w:tcPr>
            <w:tcW w:w="1627" w:type="dxa"/>
          </w:tcPr>
          <w:p>
            <w:r>
              <w:t>写实开放世界的沉浸式内容投放密度</w:t>
            </w:r>
          </w:p>
        </w:tc>
      </w:tr>
    </w:tbl>
    <w:p w14:paraId="33856502">
      <w:pPr>
        <w:bidi w:val="0"/>
        <w:rPr>
          <w:rFonts w:hint="eastAsia"/>
          <w:color w:val="0000FF"/>
          <w:sz w:val="18"/>
          <w:szCs w:val="18"/>
          <w:lang w:val="en-US" w:eastAsia="zh-CN"/>
        </w:rPr>
      </w:pPr>
    </w:p>
    <w:p w14:paraId="4F47C416">
      <w:pPr>
        <w:spacing w:line="317" w:lineRule="exact"/>
        <w:ind w:left="120"/>
        <w:jc w:val="both"/>
        <w:rPr>
          <w:b/>
          <w:sz w:val="24"/>
          <w:lang w:eastAsia="zh-CN"/>
        </w:rPr>
      </w:pPr>
      <w:r>
        <w:rPr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-182245</wp:posOffset>
            </wp:positionH>
            <wp:positionV relativeFrom="paragraph">
              <wp:posOffset>40640</wp:posOffset>
            </wp:positionV>
            <wp:extent cx="152400" cy="152400"/>
            <wp:effectExtent l="0" t="0" r="0" b="0"/>
            <wp:wrapNone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sz w:val="24"/>
          <w:lang w:eastAsia="zh-CN"/>
        </w:rPr>
        <w:t>个人总结</w:t>
      </w:r>
    </w:p>
    <w:p w14:paraId="26A46AA3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404040"/>
          <w:sz w:val="18"/>
          <w:szCs w:val="18"/>
          <w:lang w:val="en-US" w:eastAsia="zh-CN"/>
        </w:rPr>
      </w:pPr>
      <w:r>
        <w:rPr>
          <w:rFonts w:hint="eastAsia"/>
          <w:color w:val="404040"/>
          <w:sz w:val="18"/>
          <w:szCs w:val="18"/>
          <w:lang w:val="en-US" w:eastAsia="zh-CN"/>
        </w:rPr>
        <w:t>资深玩家：游戏龄10年+，移动端体验 146 款、Steam 30 余款，全平台累计约 2 万小时，愿为热爱付费，也始终在拆解付费设计本身。</w:t>
      </w:r>
      <w:bookmarkStart w:id="0" w:name="_GoBack"/>
      <w:bookmarkEnd w:id="0"/>
    </w:p>
    <w:p w14:paraId="5F68F4C9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学习能力：以拆解代学习，每月固定输出 1~2 份系统拆解或方法论文档；持续跟进行业报告与重点产品版本更新。</w:t>
      </w:r>
    </w:p>
    <w:p w14:paraId="0AF6637F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团队协作：作品集制作中持续与社区同行互换审读意见，用边界用例清单和文档对齐机制表达协作规则，习惯以文档为唯一口径推进沟通。</w:t>
      </w:r>
    </w:p>
    <w:p w14:paraId="32FAFA19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个性化：生存建造类深度玩家（我的世界累计 2700 小时），偏爱长线经营与系统构建，习惯把偏好转化为拆解视角，已独立输出多份系统拆解作品。</w:t>
      </w:r>
    </w:p>
    <w:p w14:paraId="58C96EF3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b/>
        </w:rPr>
        <w:t>复合能力：</w:t>
      </w:r>
      <w:r>
        <w:rPr>
          <w:b w:val="0"/>
        </w:rPr>
        <w:t>策划（4 份长篇拆解 / 策划案）+ 程序（Python 数据脚本、Unity 原型搭建）+ AI 工作流（文档生成、界面示意图与流程图绘制）三线协同，从选题、数据核查到排版全流程自主交付，多线任务下按期出稿。</w:t>
      </w:r>
    </w:p>
    <w:p w14:paraId="561D9130">
      <w:pPr>
        <w:numPr>
          <w:numId w:val="0"/>
        </w:numPr>
        <w:snapToGrid w:val="0"/>
        <w:ind w:left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C2886E"/>
    <w:multiLevelType w:val="singleLevel"/>
    <w:tmpl w:val="C3C2886E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F70F9CF1"/>
    <w:multiLevelType w:val="singleLevel"/>
    <w:tmpl w:val="F70F9CF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7220E3C"/>
    <w:multiLevelType w:val="singleLevel"/>
    <w:tmpl w:val="47220E3C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VkMGRhY2U2ZmRkZjY3MGRlNTBiNTljOGIyYTg5MWIifQ=="/>
  </w:docVars>
  <w:rsids>
    <w:rsidRoot w:val="003D06FA"/>
    <w:rsid w:val="00001CD1"/>
    <w:rsid w:val="00010920"/>
    <w:rsid w:val="00026769"/>
    <w:rsid w:val="000407A9"/>
    <w:rsid w:val="00040FBA"/>
    <w:rsid w:val="0004262B"/>
    <w:rsid w:val="00046182"/>
    <w:rsid w:val="00066B34"/>
    <w:rsid w:val="0008345A"/>
    <w:rsid w:val="000B3822"/>
    <w:rsid w:val="000B6D5A"/>
    <w:rsid w:val="000C0634"/>
    <w:rsid w:val="000C119A"/>
    <w:rsid w:val="000F1C84"/>
    <w:rsid w:val="000F304F"/>
    <w:rsid w:val="001024E8"/>
    <w:rsid w:val="00113349"/>
    <w:rsid w:val="00116387"/>
    <w:rsid w:val="001166A1"/>
    <w:rsid w:val="00125CE4"/>
    <w:rsid w:val="0014251B"/>
    <w:rsid w:val="001436A6"/>
    <w:rsid w:val="00145313"/>
    <w:rsid w:val="001514DB"/>
    <w:rsid w:val="001567B6"/>
    <w:rsid w:val="001613F6"/>
    <w:rsid w:val="001B4607"/>
    <w:rsid w:val="001B6ECF"/>
    <w:rsid w:val="001C4FF3"/>
    <w:rsid w:val="001C5156"/>
    <w:rsid w:val="001C7923"/>
    <w:rsid w:val="001D5E94"/>
    <w:rsid w:val="001D6599"/>
    <w:rsid w:val="001E29C1"/>
    <w:rsid w:val="001E6479"/>
    <w:rsid w:val="00200294"/>
    <w:rsid w:val="0022460D"/>
    <w:rsid w:val="002357BD"/>
    <w:rsid w:val="00245F8A"/>
    <w:rsid w:val="00252DF3"/>
    <w:rsid w:val="00261045"/>
    <w:rsid w:val="00290160"/>
    <w:rsid w:val="002B67D6"/>
    <w:rsid w:val="002D0F96"/>
    <w:rsid w:val="002E1172"/>
    <w:rsid w:val="002F281D"/>
    <w:rsid w:val="002F4B45"/>
    <w:rsid w:val="003111E0"/>
    <w:rsid w:val="00330861"/>
    <w:rsid w:val="0033202E"/>
    <w:rsid w:val="003418B4"/>
    <w:rsid w:val="00343ADB"/>
    <w:rsid w:val="00346135"/>
    <w:rsid w:val="003507C8"/>
    <w:rsid w:val="00364B31"/>
    <w:rsid w:val="00372C63"/>
    <w:rsid w:val="00376C22"/>
    <w:rsid w:val="003947B3"/>
    <w:rsid w:val="003D06FA"/>
    <w:rsid w:val="003F6C81"/>
    <w:rsid w:val="0040090A"/>
    <w:rsid w:val="00400B88"/>
    <w:rsid w:val="00411909"/>
    <w:rsid w:val="00435601"/>
    <w:rsid w:val="00435EEC"/>
    <w:rsid w:val="00457CF2"/>
    <w:rsid w:val="004740B9"/>
    <w:rsid w:val="00474E6F"/>
    <w:rsid w:val="004A19AE"/>
    <w:rsid w:val="004A5A71"/>
    <w:rsid w:val="004B3F71"/>
    <w:rsid w:val="004D4148"/>
    <w:rsid w:val="004D6052"/>
    <w:rsid w:val="004E41BD"/>
    <w:rsid w:val="004E6787"/>
    <w:rsid w:val="004F0D48"/>
    <w:rsid w:val="004F3546"/>
    <w:rsid w:val="00503DFB"/>
    <w:rsid w:val="005079D9"/>
    <w:rsid w:val="005169CC"/>
    <w:rsid w:val="00557821"/>
    <w:rsid w:val="00572AA9"/>
    <w:rsid w:val="005731B3"/>
    <w:rsid w:val="00584D3A"/>
    <w:rsid w:val="005A2536"/>
    <w:rsid w:val="005A6D43"/>
    <w:rsid w:val="005B1F41"/>
    <w:rsid w:val="005B4CDD"/>
    <w:rsid w:val="005C1DCE"/>
    <w:rsid w:val="005E29CA"/>
    <w:rsid w:val="006102AA"/>
    <w:rsid w:val="00615030"/>
    <w:rsid w:val="006179D7"/>
    <w:rsid w:val="00630B04"/>
    <w:rsid w:val="00633CCA"/>
    <w:rsid w:val="006512FD"/>
    <w:rsid w:val="00656FA1"/>
    <w:rsid w:val="006622F8"/>
    <w:rsid w:val="006630C4"/>
    <w:rsid w:val="006719A8"/>
    <w:rsid w:val="00686217"/>
    <w:rsid w:val="006904F0"/>
    <w:rsid w:val="006A1486"/>
    <w:rsid w:val="006A401B"/>
    <w:rsid w:val="006B1A61"/>
    <w:rsid w:val="006C4815"/>
    <w:rsid w:val="006C5DA4"/>
    <w:rsid w:val="006C64A2"/>
    <w:rsid w:val="006C7641"/>
    <w:rsid w:val="006E32F1"/>
    <w:rsid w:val="006F2180"/>
    <w:rsid w:val="006F2BE4"/>
    <w:rsid w:val="00702F6F"/>
    <w:rsid w:val="00711003"/>
    <w:rsid w:val="007146A7"/>
    <w:rsid w:val="0073023F"/>
    <w:rsid w:val="00743F8E"/>
    <w:rsid w:val="0074486D"/>
    <w:rsid w:val="00744FB3"/>
    <w:rsid w:val="00753F9F"/>
    <w:rsid w:val="00757606"/>
    <w:rsid w:val="0076132A"/>
    <w:rsid w:val="007731C8"/>
    <w:rsid w:val="00775119"/>
    <w:rsid w:val="007938F6"/>
    <w:rsid w:val="007B3753"/>
    <w:rsid w:val="007C08D2"/>
    <w:rsid w:val="007E2FE9"/>
    <w:rsid w:val="007E4FC8"/>
    <w:rsid w:val="007E762D"/>
    <w:rsid w:val="007F3913"/>
    <w:rsid w:val="007F4A06"/>
    <w:rsid w:val="007F6D4B"/>
    <w:rsid w:val="00802C21"/>
    <w:rsid w:val="0082770E"/>
    <w:rsid w:val="008309DF"/>
    <w:rsid w:val="008349C1"/>
    <w:rsid w:val="008438E6"/>
    <w:rsid w:val="00844272"/>
    <w:rsid w:val="00864F7F"/>
    <w:rsid w:val="0087518A"/>
    <w:rsid w:val="00880C7F"/>
    <w:rsid w:val="00884EDB"/>
    <w:rsid w:val="00892BAF"/>
    <w:rsid w:val="008A4CCF"/>
    <w:rsid w:val="008B124B"/>
    <w:rsid w:val="008E4DFC"/>
    <w:rsid w:val="008F04B3"/>
    <w:rsid w:val="00900029"/>
    <w:rsid w:val="00915C88"/>
    <w:rsid w:val="00926BB2"/>
    <w:rsid w:val="00946065"/>
    <w:rsid w:val="009470B0"/>
    <w:rsid w:val="009478F0"/>
    <w:rsid w:val="0095418D"/>
    <w:rsid w:val="009D59D2"/>
    <w:rsid w:val="009E05B5"/>
    <w:rsid w:val="00A44C87"/>
    <w:rsid w:val="00A92F65"/>
    <w:rsid w:val="00A97334"/>
    <w:rsid w:val="00AB57F0"/>
    <w:rsid w:val="00AD11A3"/>
    <w:rsid w:val="00AD585B"/>
    <w:rsid w:val="00AF249B"/>
    <w:rsid w:val="00B13C07"/>
    <w:rsid w:val="00B34F85"/>
    <w:rsid w:val="00B578B7"/>
    <w:rsid w:val="00B67584"/>
    <w:rsid w:val="00BB0921"/>
    <w:rsid w:val="00BC13A8"/>
    <w:rsid w:val="00BC6F45"/>
    <w:rsid w:val="00BD271D"/>
    <w:rsid w:val="00BE08F3"/>
    <w:rsid w:val="00C0793B"/>
    <w:rsid w:val="00C1231C"/>
    <w:rsid w:val="00C17CFD"/>
    <w:rsid w:val="00C20F65"/>
    <w:rsid w:val="00C378FA"/>
    <w:rsid w:val="00C37D3C"/>
    <w:rsid w:val="00C504C2"/>
    <w:rsid w:val="00C5464F"/>
    <w:rsid w:val="00C64F23"/>
    <w:rsid w:val="00C71941"/>
    <w:rsid w:val="00C8288C"/>
    <w:rsid w:val="00C90476"/>
    <w:rsid w:val="00C90EAC"/>
    <w:rsid w:val="00CA173F"/>
    <w:rsid w:val="00CB21EC"/>
    <w:rsid w:val="00CC30D1"/>
    <w:rsid w:val="00CC7B2B"/>
    <w:rsid w:val="00CD3C9E"/>
    <w:rsid w:val="00CE38A8"/>
    <w:rsid w:val="00CE7E3C"/>
    <w:rsid w:val="00CE7F26"/>
    <w:rsid w:val="00D043A2"/>
    <w:rsid w:val="00D337F1"/>
    <w:rsid w:val="00D33F5D"/>
    <w:rsid w:val="00D34D65"/>
    <w:rsid w:val="00D46C1C"/>
    <w:rsid w:val="00D478BC"/>
    <w:rsid w:val="00D70BBD"/>
    <w:rsid w:val="00D767D4"/>
    <w:rsid w:val="00D91A7C"/>
    <w:rsid w:val="00DB15A1"/>
    <w:rsid w:val="00DB2684"/>
    <w:rsid w:val="00DC33D1"/>
    <w:rsid w:val="00DD6D4F"/>
    <w:rsid w:val="00DD7959"/>
    <w:rsid w:val="00DE50EB"/>
    <w:rsid w:val="00DF2967"/>
    <w:rsid w:val="00DF561C"/>
    <w:rsid w:val="00E063E6"/>
    <w:rsid w:val="00E068BF"/>
    <w:rsid w:val="00E11EEF"/>
    <w:rsid w:val="00E17201"/>
    <w:rsid w:val="00E20332"/>
    <w:rsid w:val="00E215AD"/>
    <w:rsid w:val="00E2484B"/>
    <w:rsid w:val="00E40107"/>
    <w:rsid w:val="00E4274A"/>
    <w:rsid w:val="00E55891"/>
    <w:rsid w:val="00E963CF"/>
    <w:rsid w:val="00E96416"/>
    <w:rsid w:val="00EB544B"/>
    <w:rsid w:val="00ED25FE"/>
    <w:rsid w:val="00ED4808"/>
    <w:rsid w:val="00EE4D35"/>
    <w:rsid w:val="00EF65A6"/>
    <w:rsid w:val="00F12030"/>
    <w:rsid w:val="00F161A9"/>
    <w:rsid w:val="00F16D61"/>
    <w:rsid w:val="00F22C42"/>
    <w:rsid w:val="00F22CC9"/>
    <w:rsid w:val="00F54918"/>
    <w:rsid w:val="00F55459"/>
    <w:rsid w:val="00F5785D"/>
    <w:rsid w:val="00F641DD"/>
    <w:rsid w:val="00F81678"/>
    <w:rsid w:val="00F8598E"/>
    <w:rsid w:val="00F877DD"/>
    <w:rsid w:val="00F95F4B"/>
    <w:rsid w:val="00F97F73"/>
    <w:rsid w:val="00FA201D"/>
    <w:rsid w:val="00FB3E3A"/>
    <w:rsid w:val="00FB4469"/>
    <w:rsid w:val="00FC3D51"/>
    <w:rsid w:val="0100390C"/>
    <w:rsid w:val="02C43878"/>
    <w:rsid w:val="04455AB7"/>
    <w:rsid w:val="06B55198"/>
    <w:rsid w:val="0EA6705F"/>
    <w:rsid w:val="0F0D5446"/>
    <w:rsid w:val="106317C1"/>
    <w:rsid w:val="11F12DFD"/>
    <w:rsid w:val="13443D97"/>
    <w:rsid w:val="17C84600"/>
    <w:rsid w:val="182A0E16"/>
    <w:rsid w:val="18FA4C8D"/>
    <w:rsid w:val="1A551A7E"/>
    <w:rsid w:val="1CF2284B"/>
    <w:rsid w:val="1F135B89"/>
    <w:rsid w:val="20A774A8"/>
    <w:rsid w:val="227F14C3"/>
    <w:rsid w:val="23841D23"/>
    <w:rsid w:val="26FB4F38"/>
    <w:rsid w:val="3166515D"/>
    <w:rsid w:val="32DD6411"/>
    <w:rsid w:val="365B4B65"/>
    <w:rsid w:val="391834E3"/>
    <w:rsid w:val="39A86127"/>
    <w:rsid w:val="3C685D19"/>
    <w:rsid w:val="3D770785"/>
    <w:rsid w:val="41B529D8"/>
    <w:rsid w:val="43AA2D43"/>
    <w:rsid w:val="45DE0512"/>
    <w:rsid w:val="45E5132F"/>
    <w:rsid w:val="480E403E"/>
    <w:rsid w:val="49816239"/>
    <w:rsid w:val="4C2C12D5"/>
    <w:rsid w:val="4CD86AB8"/>
    <w:rsid w:val="4DC160E4"/>
    <w:rsid w:val="4F846E41"/>
    <w:rsid w:val="533E41AF"/>
    <w:rsid w:val="53D80EE2"/>
    <w:rsid w:val="56020701"/>
    <w:rsid w:val="561F3061"/>
    <w:rsid w:val="5996188C"/>
    <w:rsid w:val="5F1F40D2"/>
    <w:rsid w:val="6BA968CA"/>
    <w:rsid w:val="6BF568E6"/>
    <w:rsid w:val="6CC87B57"/>
    <w:rsid w:val="6F650E81"/>
    <w:rsid w:val="705B0CE2"/>
    <w:rsid w:val="70FA499F"/>
    <w:rsid w:val="718A10EB"/>
    <w:rsid w:val="76D91074"/>
    <w:rsid w:val="79202AC9"/>
    <w:rsid w:val="797313EC"/>
    <w:rsid w:val="7D7E3515"/>
    <w:rsid w:val="7E747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微软雅黑" w:hAnsi="微软雅黑" w:eastAsia="微软雅黑" w:cs="微软雅黑"/>
      <w:kern w:val="0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3"/>
    <w:qFormat/>
    <w:uiPriority w:val="1"/>
    <w:pPr>
      <w:spacing w:before="28"/>
      <w:ind w:left="100"/>
    </w:pPr>
    <w:rPr>
      <w:sz w:val="18"/>
      <w:szCs w:val="18"/>
    </w:rPr>
  </w:style>
  <w:style w:type="paragraph" w:styleId="4">
    <w:name w:val="Balloon Text"/>
    <w:basedOn w:val="1"/>
    <w:link w:val="14"/>
    <w:semiHidden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8">
    <w:name w:val="Table Grid"/>
    <w:basedOn w:val="7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1">
    <w:name w:val="页眉 Char"/>
    <w:basedOn w:val="9"/>
    <w:link w:val="6"/>
    <w:qFormat/>
    <w:uiPriority w:val="99"/>
    <w:rPr>
      <w:sz w:val="18"/>
      <w:szCs w:val="18"/>
    </w:rPr>
  </w:style>
  <w:style w:type="character" w:customStyle="1" w:styleId="12">
    <w:name w:val="页脚 Char"/>
    <w:basedOn w:val="9"/>
    <w:link w:val="5"/>
    <w:qFormat/>
    <w:uiPriority w:val="99"/>
    <w:rPr>
      <w:sz w:val="18"/>
      <w:szCs w:val="18"/>
    </w:rPr>
  </w:style>
  <w:style w:type="character" w:customStyle="1" w:styleId="13">
    <w:name w:val="正文文本 Char"/>
    <w:basedOn w:val="9"/>
    <w:link w:val="3"/>
    <w:qFormat/>
    <w:uiPriority w:val="1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character" w:customStyle="1" w:styleId="14">
    <w:name w:val="批注框文本 Char"/>
    <w:basedOn w:val="9"/>
    <w:link w:val="4"/>
    <w:semiHidden/>
    <w:qFormat/>
    <w:uiPriority w:val="99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paragraph" w:styleId="15">
    <w:name w:val="List Paragraph"/>
    <w:basedOn w:val="1"/>
    <w:qFormat/>
    <w:uiPriority w:val="1"/>
    <w:pPr>
      <w:spacing w:before="28"/>
      <w:ind w:left="400" w:hanging="280"/>
    </w:pPr>
  </w:style>
  <w:style w:type="character" w:customStyle="1" w:styleId="16">
    <w:name w:val="标题 1 Char"/>
    <w:basedOn w:val="9"/>
    <w:link w:val="2"/>
    <w:qFormat/>
    <w:uiPriority w:val="9"/>
    <w:rPr>
      <w:rFonts w:ascii="微软雅黑" w:hAnsi="微软雅黑" w:eastAsia="微软雅黑" w:cs="微软雅黑"/>
      <w:b/>
      <w:bCs/>
      <w:kern w:val="44"/>
      <w:sz w:val="44"/>
      <w:szCs w:val="44"/>
      <w:lang w:eastAsia="en-US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1801</Words>
  <Characters>1997</Characters>
  <Lines>9</Lines>
  <Paragraphs>2</Paragraphs>
  <TotalTime>1443</TotalTime>
  <ScaleCrop>false</ScaleCrop>
  <LinksUpToDate>false</LinksUpToDate>
  <CharactersWithSpaces>2145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2026-10-10T12:30:00Z</dcterms:created>
  <dc:creator>黄彦飞</dc:creator>
  <cp:lastModifiedBy>WPS_1648176107</cp:lastModifiedBy>
  <dcterms:modified xsi:type="dcterms:W3CDTF">2026-10-10T08:52:26Z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A1736755DC7848049063801493D48843_13</vt:lpwstr>
  </property>
  <property fmtid="{D5CDD505-2E9C-101B-9397-08002B2CF9AE}" pid="4" name="KSOTemplateDocerSaveRecord">
    <vt:lpwstr>eyJoZGlkIjoiMzg0YzlhMDEzNTBkM2E3Y2FiMGIwMjY5NWM3OGU2NWEiLCJ1c2VySWQiOiIxMzUyMjI5Mjc2In0=</vt:lpwstr>
  </property>
</Properties>
</file>