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0" w:line="276" w:lineRule="auto" w:after="120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 w:eastAsia="黑体" w:ascii="黑体" w:hAnsi="黑体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76" w:lineRule="auto" w:after="80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 w:eastAsia="宋体" w:ascii="Times New Roman" w:hAnsi="Times New Roman"/>
          <w:b/>
          <w:bCs/>
          <w:spacing w:val="6"/>
          <w:sz w:val="20"/>
          <w:lang w:val="en-US" w:eastAsia="zh-CN"/>
        </w:rPr>
        <w:tab/>
      </w:r>
      <w:r>
        <w:rPr>
          <w:rFonts w:hint="eastAsia" w:eastAsia="宋体" w:ascii="Times New Roman" w:hAnsi="Times New Roman"/>
          <w:b/>
          <w:bCs/>
          <w:spacing w:val="6"/>
          <w:sz w:val="20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 w:eastAsia="宋体" w:ascii="Times New Roman" w:hAnsi="Times New Roman"/>
          <w:b/>
          <w:bCs/>
          <w:color w:val="auto"/>
          <w:spacing w:val="6"/>
          <w:sz w:val="20"/>
          <w:u w:val="none"/>
          <w:lang w:val="en-US" w:eastAsia="zh-CN"/>
        </w:rPr>
        <w:tab/>
      </w:r>
      <w:r>
        <w:rPr>
          <w:rStyle w:val="10"/>
          <w:rFonts w:hint="eastAsia" w:eastAsia="宋体" w:ascii="Times New Roman" w:hAnsi="Times New Roman"/>
          <w:b/>
          <w:bCs/>
          <w:color w:val="auto"/>
          <w:spacing w:val="6"/>
          <w:sz w:val="20"/>
          <w:u w:val="none"/>
          <w:lang w:val="en-US" w:eastAsia="zh-CN"/>
        </w:rPr>
        <w:t>出生年月：2002.12（23岁）   性别：男</w:t>
      </w:r>
    </w:p>
    <w:p w14:paraId="05AD074F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ab/>
      </w: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>求职意向：系统策划         期望薪资：8k-12k</w:t>
      </w:r>
    </w:p>
    <w:p w14:paraId="05AD074F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eastAsia="宋体" w:ascii="Times New Roman" w:hAnsi="Times New Roman"/>
          <w:b w:val="0"/>
          <w:sz w:val="20"/>
        </w:rPr>
        <w:t>个人主页：https://helloworld33available.github.io/hyf-portfolio/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276" w:lineRule="auto" w:before="200" w:after="8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黑体" w:ascii="黑体" w:hAnsi="黑体"/>
          <w:b/>
          <w:sz w:val="24"/>
          <w:lang w:eastAsia="zh-CN"/>
        </w:rPr>
        <w:t>教育经历</w:t>
      </w:r>
    </w:p>
    <w:p w14:paraId="5EC9C02B">
      <w:pPr>
        <w:spacing w:line="276" w:lineRule="auto" w:before="0" w:after="80"/>
        <w:jc w:val="left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>四川工商学院</w:t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276" w:lineRule="auto" w:before="0" w:after="80"/>
        <w:jc w:val="left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bCs w:val="0"/>
          <w:color w:val="0000FF"/>
          <w:sz w:val="20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38811344">
      <w:pPr>
        <w:spacing w:line="276" w:lineRule="auto" w:before="200" w:after="8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t>实习经历</w:t>
      </w:r>
      <w:r>
        <w:rPr>
          <w:rFonts w:eastAsia="黑体" w:ascii="黑体" w:hAnsi="黑体"/>
          <w:b/>
          <w:sz w:val="24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宜宾蜀创游戏软件开发有限公司 · 系统策划实习生 · 2024.06 – 2024.09（3个月）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  <w:t>负责某卡牌手游抽卡（召唤）系统的策划案设计：梳理卡池结构、保底与跨池继承规则、UP切换等边界条件，输出含流程说明与状态机的策划文档并完成评审迭代。</w:t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  <w:t>设计并维护该系统的配置表结构（字段定义与跨表引用关系），配合程序进行需求答疑与规则澄清，参与用例梳理与验收标准制定；与美术、测试确认表现与校验口径，并沉淀模块设计复盘文档。</w:t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</w:p>
    <w:p w14:paraId="791ADFFC">
      <w:pPr>
        <w:numPr>
          <w:ilvl w:val="0"/>
          <w:numId w:val="0"/>
        </w:numPr>
        <w:spacing w:line="276" w:lineRule="auto" w:before="200" w:after="80"/>
        <w:ind w:leftChars="0"/>
        <w:jc w:val="left"/>
        <w:rPr>
          <w:sz w:val="18"/>
        </w:rPr>
      </w:pPr>
      <w:r>
        <w:rPr>
          <w:rFonts w:eastAsia="黑体" w:ascii="黑体" w:hAnsi="黑体"/>
          <w:b/>
          <w:sz w:val="24"/>
          <w:lang w:eastAsia="zh-CN"/>
        </w:rPr>
        <w:t>专业技能</w:t>
      </w:r>
      <w:r>
        <w:rPr>
          <w:rFonts w:eastAsia="黑体" w:ascii="黑体" w:hAnsi="黑体"/>
          <w:b/>
          <w:sz w:val="24"/>
          <w:lang w:eastAsia="zh-CN"/>
        </w:rPr>
      </w:r>
      <w:r>
        <w:rPr>
          <w:rFonts w:eastAsia="黑体" w:ascii="黑体" w:hAnsi="黑体"/>
          <w:b/>
          <w:sz w:val="24"/>
          <w:lang w:eastAsia="zh-CN"/>
        </w:rPr>
      </w:r>
    </w:p>
    <w:p w14:paraId="791ADFFC">
      <w:pPr>
        <w:numPr>
          <w:ilvl w:val="0"/>
          <w:numId w:val="0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行业认知：</w:t>
      </w:r>
      <w:r>
        <w:rPr>
          <w:rFonts w:eastAsia="宋体" w:ascii="Times New Roman" w:hAnsi="Times New Roman"/>
          <w:b w:val="0"/>
          <w:sz w:val="20"/>
        </w:rPr>
        <w:t>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游戏引擎：</w:t>
      </w:r>
      <w:r>
        <w:rPr>
          <w:rFonts w:eastAsia="宋体" w:ascii="Times New Roman" w:hAnsi="Times New Roman"/>
          <w:b w:val="0"/>
          <w:sz w:val="20"/>
        </w:rPr>
        <w:t>掌握 Unity 基础与 Lua 脚本挂载，能独立将系统设计落地为可运行原型，完成塔防、卡牌 Roguelike、三消等玩法的原型验证</w:t>
      </w:r>
    </w:p>
    <w:p w14:paraId="5A491CBF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编程语言：</w:t>
      </w:r>
      <w:r>
        <w:rPr>
          <w:rFonts w:eastAsia="宋体" w:ascii="Times New Roman" w:hAnsi="Times New Roman"/>
          <w:b w:val="0"/>
          <w:sz w:val="20"/>
        </w:rPr>
        <w:t>C# 基础与 Python 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策划能力：</w:t>
      </w:r>
      <w:r>
        <w:rPr>
          <w:rFonts w:eastAsia="宋体" w:ascii="Times New Roman" w:hAnsi="Times New Roman"/>
          <w:b w:val="0"/>
          <w:sz w:val="20"/>
        </w:rPr>
        <w:t>设计能力：独立完成《崩坏：星穹铁道》跃迁系统策划案，覆盖抽卡全链路规则、边界校验表与13张界面示意图</w:t>
        <w:br/>
      </w:r>
      <w:r>
        <w:rPr>
          <w:rFonts w:eastAsia="宋体" w:ascii="Times New Roman" w:hAnsi="Times New Roman"/>
          <w:b w:val="0"/>
          <w:sz w:val="20"/>
        </w:rPr>
        <w:t>拆解能力：完成星铁付费系统、第七史诗付费系统、绿洲启元玩法三份拆解案</w:t>
      </w:r>
    </w:p>
    <w:p w14:paraId="1F781D43">
      <w:pPr>
        <w:numPr>
          <w:ilvl w:val="0"/>
          <w:numId w:val="0"/>
        </w:numPr>
        <w:spacing w:line="276" w:lineRule="auto" w:before="0" w:after="80"/>
        <w:jc w:val="left"/>
        <w:rPr>
          <w:rFonts w:hint="default"/>
          <w:sz w:val="18"/>
          <w:lang w:val="en-US" w:eastAsia="zh-CN"/>
        </w:rPr>
      </w:pPr>
      <w:r>
        <w:rPr>
          <w:rFonts w:eastAsia="宋体" w:ascii="Times New Roman" w:hAnsi="Times New Roman"/>
          <w:b/>
          <w:sz w:val="20"/>
        </w:rPr>
        <w:t>策划工具：</w:t>
      </w:r>
      <w:r>
        <w:rPr>
          <w:rFonts w:eastAsia="宋体" w:ascii="Times New Roman" w:hAnsi="Times New Roman"/>
          <w:b w:val="0"/>
          <w:sz w:val="20"/>
        </w:rPr>
        <w:t>Office 三件套（Word/Excel/PPT）、Axure（原型图）、XMind（思维导图），熟悉需求文档与配置表的规范写法</w:t>
      </w:r>
    </w:p>
    <w:p w14:paraId="47D8729E">
      <w:pPr>
        <w:numPr>
          <w:ilvl w:val="0"/>
          <w:numId w:val="0"/>
        </w:numPr>
        <w:spacing w:line="276" w:lineRule="auto" w:before="0" w:after="80"/>
        <w:jc w:val="left"/>
        <w:rPr>
          <w:rFonts w:hint="eastAsia"/>
          <w:sz w:val="18"/>
          <w:lang w:val="en-US" w:eastAsia="zh-CN"/>
        </w:rPr>
      </w:pPr>
      <w:r>
        <w:rPr>
          <w:rFonts w:eastAsia="宋体" w:ascii="Times New Roman" w:hAnsi="Times New Roman"/>
          <w:b/>
          <w:sz w:val="20"/>
        </w:rPr>
        <w:t>AI 工具：</w:t>
      </w:r>
      <w:r>
        <w:rPr>
          <w:rFonts w:eastAsia="宋体" w:ascii="Times New Roman" w:hAnsi="Times New Roman"/>
          <w:b w:val="0"/>
          <w:sz w:val="20"/>
        </w:rPr>
        <w:t>熟练运用 AI Agent 辅助策划工作（资料检索、数据核查、文档生成与流程自动化），并能用 AI 生成界面示意图与流程图，支撑多份作品集的产出</w:t>
      </w:r>
    </w:p>
    <w:p w14:paraId="4C457261">
      <w:pPr>
        <w:numPr>
          <w:ilvl w:val="0"/>
          <w:numId w:val="0"/>
        </w:numPr>
        <w:spacing w:line="276" w:lineRule="auto" w:before="0" w:after="8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文化底蕴：</w:t>
      </w:r>
      <w:r>
        <w:rPr>
          <w:rFonts w:eastAsia="宋体" w:ascii="Times New Roman" w:hAnsi="Times New Roman"/>
          <w:b w:val="0"/>
          <w:sz w:val="20"/>
        </w:rPr>
        <w:t>二次元品类长期深度体验（星铁、第七史诗），对武侠与仙侠题材有持续涉猎，便于参与国风题材的系统与叙事设计</w:t>
      </w:r>
    </w:p>
    <w:p w14:paraId="4C457261">
      <w:pPr>
        <w:numPr>
          <w:ilvl w:val="0"/>
          <w:numId w:val="0"/>
        </w:numPr>
        <w:spacing w:line="276" w:lineRule="auto" w:before="0" w:after="8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素质能力：</w:t>
      </w:r>
      <w:r>
        <w:rPr>
          <w:rFonts w:eastAsia="宋体" w:ascii="Times New Roman" w:hAnsi="Times New Roman"/>
          <w:b w:val="0"/>
          <w:sz w:val="20"/>
        </w:rPr>
        <w:t>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276" w:lineRule="auto" w:before="0" w:after="80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>数据和运营：</w:t>
      </w:r>
      <w:r>
        <w:rPr>
          <w:rFonts w:eastAsia="宋体" w:ascii="Times New Roman" w:hAnsi="Times New Roman"/>
          <w:b w:val="0"/>
          <w:sz w:val="20"/>
        </w:rPr>
        <w:t>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276" w:lineRule="auto" w:before="200" w:after="80"/>
        <w:ind w:left="120"/>
        <w:jc w:val="left"/>
        <w:rPr>
          <w:rFonts w:hint="default"/>
          <w:b/>
          <w:sz w:val="24"/>
          <w:lang w:val="en-US" w:eastAsia="zh-CN"/>
        </w:rPr>
      </w:pPr>
      <w:r>
        <w:rPr>
          <w:rFonts w:eastAsia="黑体" w:ascii="黑体" w:hAnsi="黑体"/>
          <w:b/>
          <w:sz w:val="24"/>
          <w:lang w:eastAsia="zh-CN"/>
        </w:rPr>
        <w:t>项目经历</w:t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《崩坏：星穹铁道》付费系统拆解案      独立完成      2026年07月 – 2026年08月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1.多源交叉核查概率、保底、副产物兑换等公开口径，分歧项标注不硬下结论；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3.输出期望成本曲线与四类玩家付费路径分析。</w:t>
      </w:r>
      <w:r>
        <w:rPr>
          <w:rFonts w:eastAsia="宋体" w:ascii="Times New Roman" w:hAnsi="Times New Roman"/>
          <w:b/>
          <w:sz w:val="20"/>
        </w:rPr>
        <w:br/>
        <w:t>项目成果：沉淀出可复用的商业化系统拆解框架，覆盖兑换比例、保底结构、五层用户资源比较与账号保值分析。</w:t>
        <w:br/>
        <w:t>作品链接：https://helloworld33available.github.io/hyf-portfolio/works/hsr-payment-analysis.html</w:t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sz w:val="20"/>
        </w:rPr>
      </w:r>
    </w:p>
    <w:p w14:paraId="6F55650B">
      <w:pPr>
        <w:spacing w:line="276" w:lineRule="auto" w:before="0" w:after="80"/>
        <w:jc w:val="left"/>
        <w:rPr>
          <w:b/>
          <w:bCs w:val="0"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项目描述：原创设计一套卡池系统，覆盖抽卡全链路。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2.完成 13 张界面示意图与完整目录，形成可直接评审的成体系策划案。</w:t>
      </w:r>
      <w:r>
        <w:rPr>
          <w:rFonts w:eastAsia="宋体" w:ascii="Times New Roman" w:hAnsi="Times New Roman"/>
          <w:b w:val="0"/>
          <w:sz w:val="20"/>
        </w:rPr>
        <w:br/>
        <w:t>项目成果：形成从边界规则到参数校验闭环的完整原创策划案，并与实习期的卡牌抽卡系统经验互相印证，验证方法论的可迁移性。</w:t>
        <w:br/>
        <w:t>作品链接：https://helloworld33available.github.io/hyf-portfolio/works/hsr-warp-design.html</w:t>
      </w:r>
    </w:p>
    <w:p w14:paraId="376B959B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sz w:val="20"/>
        </w:rPr>
      </w:r>
    </w:p>
    <w:p w14:paraId="27B7CB67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2.以 121 抽硬保底为基准演算各层用户锁定限定角色的周期，沉淀商城分轨与分层定价的可复用方法。</w:t>
      </w:r>
      <w:r>
        <w:rPr>
          <w:rFonts w:eastAsia="宋体" w:ascii="Times New Roman" w:hAnsi="Times New Roman"/>
          <w:b w:val="0"/>
          <w:sz w:val="20"/>
        </w:rPr>
        <w:br/>
        <w:t>项目成果：沉淀商城分轨与分层定价的可复用拆解方法，可直接迁移至其他卡牌 / 二次元品类的商业化分析。</w:t>
        <w:br/>
        <w:t>作品链接：https://helloworld33available.github.io/hyf-portfolio/works/e7-payment-analysis.html</w:t>
      </w:r>
    </w:p>
    <w:p w14:paraId="07A73D7D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sz w:val="20"/>
        </w:rPr>
      </w:r>
    </w:p>
    <w:p w14:paraId="3F39887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项目描述：拆解绿洲启元中吃丹修仙玩法的规则与体验闭环。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负责内容：完成玩法规则拆解与体验分析，输出完整拆解文档。</w:t>
      </w:r>
      <w:r>
        <w:rPr>
          <w:rFonts w:eastAsia="宋体" w:ascii="Times New Roman" w:hAnsi="Times New Roman"/>
          <w:b w:val="0"/>
          <w:sz w:val="20"/>
        </w:rPr>
        <w:br/>
        <w:t>项目成果：输出完整的 UGC 玩法拆解文档，验证拆解方法在 UGC 品类的泛化能力。</w:t>
        <w:br/>
        <w:t>作品链接：https://helloworld33available.github.io/hyf-portfolio/works/oasis-xiuxian-analysis.html</w:t>
      </w:r>
    </w:p>
    <w:p w14:paraId="191A289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sz w:val="20"/>
        </w:rPr>
      </w:r>
    </w:p>
    <w:p w14:paraId="1244578E">
      <w:pPr>
        <w:spacing w:line="276" w:lineRule="auto" w:before="0" w:after="80"/>
        <w:jc w:val="left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bCs/>
          <w:color w:val="0000FF"/>
          <w:sz w:val="20"/>
          <w:szCs w:val="18"/>
          <w:lang w:val="en-US" w:eastAsia="zh-CN"/>
        </w:rPr>
        <w:t>个人主页（含全部作品与游戏经历）：https://helloworld33available.github.io/hyf-portfolio/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276" w:lineRule="auto" w:before="200" w:after="80"/>
        <w:ind w:left="120"/>
        <w:jc w:val="left"/>
        <w:rPr>
          <w:b/>
          <w:sz w:val="24"/>
          <w:lang w:eastAsia="zh-CN"/>
        </w:rPr>
      </w:pPr>
      <w:r>
        <w:rPr>
          <w:rFonts w:hint="default" w:eastAsia="黑体" w:ascii="黑体" w:hAnsi="黑体"/>
          <w:b/>
          <w:bCs/>
          <w:sz w:val="24"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eastAsia="黑体" w:ascii="黑体" w:hAnsi="黑体"/>
          <w:b/>
          <w:bCs/>
          <w:sz w:val="24"/>
          <w:lang w:val="en-US" w:eastAsia="zh-CN"/>
        </w:rPr>
        <w:t>游戏</w:t>
      </w:r>
      <w:r>
        <w:rPr>
          <w:rFonts w:eastAsia="黑体" w:ascii="黑体" w:hAnsi="黑体"/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2D71819A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游戏成就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黑体" w:ascii="黑体" w:hAnsi="黑体"/>
                <w:b/>
                <w:sz w:val="20"/>
              </w:rPr>
              <w:t>策划视角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667C4CB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长期研究方块逻辑与红石机关，观察长线系统构建与象征性消费设计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449C3E6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铂金段位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长线运营范本，持续关注英雄数值平衡与赛季系统迭代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2CB5928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超凡段位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战术射击的段位验证循环与角色解锁节奏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0ADC15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成就 35/37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局内随机构建与局外成长分离的共斗肉鸽设计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5074AFC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装备词条随机与保底毕业节奏，长线养成的产出控制样本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3C72698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多赛季天梯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卡牌经济的开包概率公示与资源分解循环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1E4B9A7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赛季制联盟作战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SLG 赛季制重置与联盟协作的付费结构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496734D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须弥主线推进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开放世界探索驱动抽卡动机的内容设计范式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294178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农场全季经营与产销链规划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单品产销链与季节节奏的轻量化经济循环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BEB630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长期生存档，航海与据点建设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生存建造的材料门槛与进度控制设计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11E99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写实开放世界沉浸体验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写实开放世界的沉浸式内容投放密度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276" w:lineRule="auto" w:before="200" w:after="80"/>
        <w:ind w:left="12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黑体" w:ascii="黑体" w:hAnsi="黑体"/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color w:val="404040"/>
          <w:sz w:val="20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/>
          <w:bCs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</w:t>
      </w:r>
      <w:r>
        <w:rPr>
          <w:rFonts w:eastAsia="宋体" w:ascii="Times New Roman" w:hAnsi="Times New Roman"/>
          <w:b w:val="0"/>
          <w:sz w:val="20"/>
        </w:rPr>
        <w:t>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/>
          <w:bCs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</w:t>
      </w:r>
      <w:r>
        <w:rPr>
          <w:rFonts w:eastAsia="宋体" w:ascii="Times New Roman" w:hAnsi="Times New Roman"/>
          <w:b w:val="0"/>
          <w:sz w:val="20"/>
        </w:rPr>
        <w:t>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 w:val="0"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小时），偏爱长线经营与系统构建，习惯把偏好转化为拆解视角，已独立输出多份系统拆解作品。</w:t>
      </w:r>
    </w:p>
    <w:p w14:paraId="58C96EF3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eastAsia="宋体" w:ascii="Times New Roman" w:hAnsi="Times New Roman"/>
          <w:b/>
          <w:sz w:val="20"/>
        </w:rPr>
        <w:t>复合能力：</w:t>
      </w:r>
      <w:r>
        <w:rPr>
          <w:rFonts w:eastAsia="宋体" w:ascii="Times New Roman" w:hAnsi="Times New Roman"/>
          <w:b w:val="0"/>
          <w:sz w:val="20"/>
        </w:rPr>
        <w:t>策划（4 份长篇拆解 / 策划案）+ 程序（Python 数据脚本；掌握 Unity 基础与 Lua / C# 脚本，能独立将系统设计落地为可运行原型）+ AI 工作流（文档生成、界面示意图与流程图绘制）三线协同，从选题、数据核查到排版全流程自主交付，多线任务下按期出稿。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