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7AA65" w14:textId="77777777" w:rsidR="00DA7922" w:rsidRDefault="00DA7922" w:rsidP="009B5DE0">
      <w:pPr>
        <w:pStyle w:val="Title"/>
        <w:rPr>
          <w:lang w:val="en-US"/>
        </w:rPr>
      </w:pPr>
    </w:p>
    <w:p w14:paraId="3C741D07" w14:textId="626420C0" w:rsidR="003E0D8D" w:rsidRDefault="003E0D8D" w:rsidP="009B5DE0">
      <w:pPr>
        <w:pStyle w:val="Title"/>
        <w:rPr>
          <w:lang w:val="en-US"/>
        </w:rPr>
      </w:pPr>
      <w:r>
        <w:rPr>
          <w:lang w:val="en-US"/>
        </w:rPr>
        <w:t>Response to Reviewers</w:t>
      </w:r>
      <w:r w:rsidR="00C56CE7">
        <w:rPr>
          <w:lang w:val="en-US"/>
        </w:rPr>
        <w:t xml:space="preserve"> </w:t>
      </w:r>
      <w:r w:rsidR="00C56CE7" w:rsidRPr="00DA7922">
        <w:rPr>
          <w:rStyle w:val="SubtitleChar"/>
          <w:lang w:val="en-US"/>
        </w:rPr>
        <w:t>(</w:t>
      </w:r>
      <w:r w:rsidR="00C56CE7" w:rsidRPr="00C56CE7">
        <w:rPr>
          <w:rStyle w:val="SubtitleChar"/>
          <w:lang w:val="en-US"/>
        </w:rPr>
        <w:t>mSystems00144-16R1</w:t>
      </w:r>
      <w:r w:rsidR="00C56CE7" w:rsidRPr="00DA7922">
        <w:rPr>
          <w:rStyle w:val="SubtitleChar"/>
          <w:lang w:val="en-US"/>
        </w:rPr>
        <w:t>)</w:t>
      </w:r>
    </w:p>
    <w:p w14:paraId="1EA91ED6" w14:textId="00B0A043" w:rsidR="00DA7922" w:rsidRDefault="00DA7922">
      <w:pPr>
        <w:rPr>
          <w:lang w:val="en-US"/>
        </w:rPr>
      </w:pPr>
      <w:r>
        <w:rPr>
          <w:lang w:val="en-US"/>
        </w:rPr>
        <w:br/>
      </w:r>
    </w:p>
    <w:p w14:paraId="73622886" w14:textId="77777777" w:rsidR="00DA7922" w:rsidRDefault="00DA7922">
      <w:pPr>
        <w:rPr>
          <w:lang w:val="en-US"/>
        </w:rPr>
      </w:pPr>
    </w:p>
    <w:p w14:paraId="6C919B4B" w14:textId="77777777" w:rsidR="009B5DE0" w:rsidRDefault="009B5DE0">
      <w:pPr>
        <w:rPr>
          <w:lang w:val="en-US"/>
        </w:rPr>
      </w:pPr>
    </w:p>
    <w:p w14:paraId="4FED6588" w14:textId="77777777" w:rsidR="00DA7922" w:rsidRDefault="00DA7922">
      <w:pPr>
        <w:rPr>
          <w:lang w:val="en-US"/>
        </w:rPr>
      </w:pPr>
    </w:p>
    <w:p w14:paraId="4018EA2E" w14:textId="68BE5DC3" w:rsidR="003B18E2" w:rsidRPr="004F513D" w:rsidRDefault="0072046F">
      <w:pPr>
        <w:rPr>
          <w:lang w:val="en-US"/>
        </w:rPr>
      </w:pPr>
      <w:r>
        <w:rPr>
          <w:lang w:val="en-US"/>
        </w:rPr>
        <w:t>We thank the R</w:t>
      </w:r>
      <w:r w:rsidR="003B18E2" w:rsidRPr="004F513D">
        <w:rPr>
          <w:lang w:val="en-US"/>
        </w:rPr>
        <w:t>e</w:t>
      </w:r>
      <w:r w:rsidR="003616CE">
        <w:rPr>
          <w:lang w:val="en-US"/>
        </w:rPr>
        <w:t>viewers</w:t>
      </w:r>
      <w:r w:rsidR="008B3F29" w:rsidRPr="004F513D">
        <w:rPr>
          <w:lang w:val="en-US"/>
        </w:rPr>
        <w:t xml:space="preserve"> not only</w:t>
      </w:r>
      <w:r w:rsidR="003B18E2" w:rsidRPr="004F513D">
        <w:rPr>
          <w:lang w:val="en-US"/>
        </w:rPr>
        <w:t xml:space="preserve"> for the th</w:t>
      </w:r>
      <w:r w:rsidR="003616CE">
        <w:rPr>
          <w:lang w:val="en-US"/>
        </w:rPr>
        <w:t>orough reading of our work</w:t>
      </w:r>
      <w:r w:rsidR="008B3F29" w:rsidRPr="004F513D">
        <w:rPr>
          <w:lang w:val="en-US"/>
        </w:rPr>
        <w:t>, but also for</w:t>
      </w:r>
      <w:r w:rsidR="003B18E2" w:rsidRPr="004F513D">
        <w:rPr>
          <w:lang w:val="en-US"/>
        </w:rPr>
        <w:t xml:space="preserve"> </w:t>
      </w:r>
      <w:r w:rsidR="008B3F29" w:rsidRPr="004F513D">
        <w:rPr>
          <w:lang w:val="en-US"/>
        </w:rPr>
        <w:t xml:space="preserve">all </w:t>
      </w:r>
      <w:r w:rsidR="003B18E2" w:rsidRPr="004F513D">
        <w:rPr>
          <w:lang w:val="en-US"/>
        </w:rPr>
        <w:t xml:space="preserve">their comments, which have helped us to </w:t>
      </w:r>
      <w:r w:rsidR="003616CE">
        <w:rPr>
          <w:lang w:val="en-US"/>
        </w:rPr>
        <w:t>improve the manuscript</w:t>
      </w:r>
      <w:r w:rsidR="00F67532">
        <w:rPr>
          <w:lang w:val="en-US"/>
        </w:rPr>
        <w:t xml:space="preserve"> </w:t>
      </w:r>
      <w:r w:rsidR="00F67532" w:rsidRPr="004F513D">
        <w:rPr>
          <w:lang w:val="en-US"/>
        </w:rPr>
        <w:t>significantly</w:t>
      </w:r>
      <w:r w:rsidR="003B18E2" w:rsidRPr="004F513D">
        <w:rPr>
          <w:lang w:val="en-US"/>
        </w:rPr>
        <w:t>.</w:t>
      </w:r>
    </w:p>
    <w:p w14:paraId="25F999E8" w14:textId="77777777" w:rsidR="000B6663" w:rsidRDefault="000B6663">
      <w:pPr>
        <w:pBdr>
          <w:bottom w:val="single" w:sz="12" w:space="1" w:color="auto"/>
        </w:pBdr>
        <w:rPr>
          <w:lang w:val="en-US"/>
        </w:rPr>
      </w:pPr>
    </w:p>
    <w:p w14:paraId="28FF6DBB" w14:textId="77777777" w:rsidR="009B5DE0" w:rsidRDefault="009B5DE0">
      <w:pPr>
        <w:pBdr>
          <w:bottom w:val="single" w:sz="12" w:space="1" w:color="auto"/>
        </w:pBdr>
        <w:rPr>
          <w:lang w:val="en-US"/>
        </w:rPr>
      </w:pPr>
    </w:p>
    <w:p w14:paraId="5381FA82" w14:textId="77777777" w:rsidR="003E0D8D" w:rsidRPr="004F513D" w:rsidRDefault="003E0D8D">
      <w:pPr>
        <w:pBdr>
          <w:bottom w:val="single" w:sz="12" w:space="1" w:color="auto"/>
        </w:pBdr>
        <w:rPr>
          <w:lang w:val="en-US"/>
        </w:rPr>
      </w:pPr>
    </w:p>
    <w:p w14:paraId="0E28F526" w14:textId="77777777" w:rsidR="008426FD" w:rsidRPr="004F513D" w:rsidRDefault="008426FD">
      <w:pPr>
        <w:rPr>
          <w:lang w:val="en-US"/>
        </w:rPr>
      </w:pPr>
    </w:p>
    <w:p w14:paraId="41917E5B" w14:textId="77777777" w:rsidR="000B6663" w:rsidRPr="004F513D" w:rsidRDefault="00F638C4" w:rsidP="0072046F">
      <w:pPr>
        <w:outlineLvl w:val="0"/>
        <w:rPr>
          <w:lang w:val="en-US"/>
        </w:rPr>
      </w:pPr>
      <w:r w:rsidRPr="004F513D">
        <w:rPr>
          <w:b/>
          <w:lang w:val="en-US"/>
        </w:rPr>
        <w:t>Reviewer #1</w:t>
      </w:r>
      <w:r w:rsidRPr="004F513D">
        <w:rPr>
          <w:lang w:val="en-US"/>
        </w:rPr>
        <w:t xml:space="preserve"> </w:t>
      </w:r>
    </w:p>
    <w:p w14:paraId="49362633" w14:textId="77777777" w:rsidR="000B6663" w:rsidRPr="004F513D" w:rsidRDefault="000B6663" w:rsidP="00F638C4">
      <w:pPr>
        <w:pBdr>
          <w:bottom w:val="single" w:sz="12" w:space="1" w:color="auto"/>
        </w:pBdr>
        <w:rPr>
          <w:lang w:val="en-US"/>
        </w:rPr>
      </w:pPr>
    </w:p>
    <w:p w14:paraId="42787BA8" w14:textId="20BB1CFD" w:rsidR="0008202A" w:rsidRDefault="0008202A" w:rsidP="00F638C4">
      <w:pPr>
        <w:rPr>
          <w:lang w:val="en-US"/>
        </w:rPr>
      </w:pPr>
    </w:p>
    <w:p w14:paraId="5BABFA0E" w14:textId="77777777" w:rsidR="009A1779" w:rsidRPr="004F513D" w:rsidRDefault="009A1779" w:rsidP="00F638C4">
      <w:pPr>
        <w:rPr>
          <w:lang w:val="en-US"/>
        </w:rPr>
      </w:pPr>
    </w:p>
    <w:p w14:paraId="34B8B800" w14:textId="2E28C226" w:rsidR="0008202A" w:rsidRDefault="0008202A" w:rsidP="0072046F">
      <w:pPr>
        <w:outlineLvl w:val="0"/>
        <w:rPr>
          <w:i/>
          <w:lang w:val="en-US"/>
        </w:rPr>
      </w:pPr>
      <w:r w:rsidRPr="004F513D">
        <w:rPr>
          <w:i/>
          <w:u w:val="single"/>
          <w:lang w:val="en-US"/>
        </w:rPr>
        <w:t>Comments for the Author</w:t>
      </w:r>
      <w:r w:rsidRPr="004F513D">
        <w:rPr>
          <w:i/>
          <w:lang w:val="en-US"/>
        </w:rPr>
        <w:t>:</w:t>
      </w:r>
    </w:p>
    <w:p w14:paraId="615CF7DC" w14:textId="77777777" w:rsidR="00DA7922" w:rsidRPr="004F513D" w:rsidRDefault="00DA7922" w:rsidP="0072046F">
      <w:pPr>
        <w:outlineLvl w:val="0"/>
        <w:rPr>
          <w:i/>
          <w:u w:val="single"/>
          <w:lang w:val="en-US"/>
        </w:rPr>
      </w:pPr>
    </w:p>
    <w:p w14:paraId="030557D0" w14:textId="77777777" w:rsidR="0008202A" w:rsidRPr="004F513D" w:rsidRDefault="0008202A" w:rsidP="00F638C4">
      <w:pPr>
        <w:rPr>
          <w:lang w:val="en-US"/>
        </w:rPr>
      </w:pPr>
    </w:p>
    <w:p w14:paraId="399C2CF8" w14:textId="232CA6BD" w:rsidR="0051469A" w:rsidRPr="004F513D" w:rsidRDefault="00F638C4" w:rsidP="00F638C4">
      <w:pPr>
        <w:rPr>
          <w:rStyle w:val="IntenseQuoteChar"/>
          <w:lang w:val="en-US"/>
        </w:rPr>
      </w:pPr>
      <w:r w:rsidRPr="004F513D">
        <w:rPr>
          <w:rStyle w:val="Emphasis"/>
          <w:lang w:val="en-US"/>
        </w:rP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w:t>
      </w:r>
      <w:r w:rsidRPr="004F513D">
        <w:rPr>
          <w:rStyle w:val="QuoteChar"/>
          <w:lang w:val="en-US"/>
        </w:rPr>
        <w:t>. </w:t>
      </w:r>
      <w:r w:rsidRPr="004F513D">
        <w:rPr>
          <w:rStyle w:val="QuoteChar"/>
          <w:lang w:val="en-US"/>
        </w:rPr>
        <w:br/>
      </w:r>
      <w:r w:rsidRPr="004F513D">
        <w:rPr>
          <w:rStyle w:val="QuoteChar"/>
          <w:lang w:val="en-US"/>
        </w:rPr>
        <w:br/>
      </w:r>
      <w:r w:rsidRPr="004F513D">
        <w:rPr>
          <w:rStyle w:val="Emphasis"/>
          <w:lang w:val="en-US"/>
        </w:rPr>
        <w:t>The manuscript needs editing for English language. These issues are severe, and make parts of the manuscript difficult to understand. I won't provide detail, except in cases where I notice a term that seems to be misused. </w:t>
      </w:r>
    </w:p>
    <w:p w14:paraId="45A5FCF6" w14:textId="77777777" w:rsidR="0051469A" w:rsidRPr="004F513D" w:rsidRDefault="0051469A" w:rsidP="00F638C4">
      <w:pPr>
        <w:rPr>
          <w:lang w:val="en-US"/>
        </w:rPr>
      </w:pPr>
    </w:p>
    <w:p w14:paraId="675E0996" w14:textId="60054861" w:rsidR="0051469A" w:rsidRPr="004F513D" w:rsidRDefault="0051469A" w:rsidP="0051469A">
      <w:pPr>
        <w:numPr>
          <w:ilvl w:val="0"/>
          <w:numId w:val="5"/>
        </w:numPr>
        <w:rPr>
          <w:lang w:val="en-US"/>
        </w:rPr>
      </w:pPr>
      <w:r w:rsidRPr="004F513D">
        <w:rPr>
          <w:lang w:val="en-US"/>
        </w:rPr>
        <w:t>The manuscript has been revised by a native English translator and changed accordingly.</w:t>
      </w:r>
    </w:p>
    <w:p w14:paraId="1DA2BF9F" w14:textId="77777777" w:rsidR="0051469A" w:rsidRPr="004F513D" w:rsidRDefault="0051469A" w:rsidP="0051469A">
      <w:pPr>
        <w:rPr>
          <w:lang w:val="en-US"/>
        </w:rPr>
      </w:pPr>
    </w:p>
    <w:p w14:paraId="54516980" w14:textId="123CA065" w:rsidR="00F638C4" w:rsidRPr="004F513D" w:rsidRDefault="00F638C4" w:rsidP="0051469A">
      <w:pPr>
        <w:rPr>
          <w:lang w:val="en-US"/>
        </w:rPr>
      </w:pPr>
      <w:r w:rsidRPr="004F513D">
        <w:rPr>
          <w:rStyle w:val="QuoteChar"/>
          <w:lang w:val="en-US"/>
        </w:rPr>
        <w:t>Figure 1: Axis labels should indicate that these are mean/std relative abundances. Clarify the meaning of the the error bars in the figure legend</w:t>
      </w:r>
      <w:r w:rsidRPr="004F513D">
        <w:rPr>
          <w:lang w:val="en-US"/>
        </w:rPr>
        <w:t>.</w:t>
      </w:r>
      <w:r w:rsidRPr="004F513D">
        <w:rPr>
          <w:lang w:val="en-US"/>
        </w:rPr>
        <w:br/>
      </w:r>
    </w:p>
    <w:p w14:paraId="1E9057A9" w14:textId="51BD457B" w:rsidR="002A34E3" w:rsidRPr="004F513D" w:rsidRDefault="00267781" w:rsidP="002A34E3">
      <w:pPr>
        <w:pStyle w:val="ListParagraph"/>
        <w:numPr>
          <w:ilvl w:val="0"/>
          <w:numId w:val="14"/>
        </w:numPr>
        <w:rPr>
          <w:lang w:val="en-US"/>
        </w:rPr>
      </w:pPr>
      <w:r w:rsidRPr="004F513D">
        <w:rPr>
          <w:lang w:val="en-US"/>
        </w:rPr>
        <w:t xml:space="preserve">Now, </w:t>
      </w:r>
      <w:r w:rsidR="008645F2" w:rsidRPr="004F513D">
        <w:rPr>
          <w:lang w:val="en-US"/>
        </w:rPr>
        <w:t>Figure 1 axis</w:t>
      </w:r>
      <w:r w:rsidRPr="004F513D">
        <w:rPr>
          <w:lang w:val="en-US"/>
        </w:rPr>
        <w:t xml:space="preserve"> labels</w:t>
      </w:r>
      <w:r w:rsidR="008645F2" w:rsidRPr="004F513D">
        <w:rPr>
          <w:lang w:val="en-US"/>
        </w:rPr>
        <w:t xml:space="preserve"> </w:t>
      </w:r>
      <w:r w:rsidRPr="004F513D">
        <w:rPr>
          <w:lang w:val="en-US"/>
        </w:rPr>
        <w:t>i</w:t>
      </w:r>
      <w:r w:rsidR="008645F2" w:rsidRPr="004F513D">
        <w:rPr>
          <w:lang w:val="en-US"/>
        </w:rPr>
        <w:t xml:space="preserve">ndicate that they correspond to relative abundances. Figure caption </w:t>
      </w:r>
      <w:r w:rsidRPr="004F513D">
        <w:rPr>
          <w:lang w:val="en-US"/>
        </w:rPr>
        <w:t>specify</w:t>
      </w:r>
      <w:r w:rsidR="008645F2" w:rsidRPr="004F513D">
        <w:rPr>
          <w:lang w:val="en-US"/>
        </w:rPr>
        <w:t xml:space="preserve"> which type of </w:t>
      </w:r>
      <w:r w:rsidRPr="004F513D">
        <w:rPr>
          <w:lang w:val="en-US"/>
        </w:rPr>
        <w:t xml:space="preserve">statistical </w:t>
      </w:r>
      <w:r w:rsidR="008645F2" w:rsidRPr="004F513D">
        <w:rPr>
          <w:lang w:val="en-US"/>
        </w:rPr>
        <w:t xml:space="preserve">error </w:t>
      </w:r>
      <w:r w:rsidRPr="004F513D">
        <w:rPr>
          <w:lang w:val="en-US"/>
        </w:rPr>
        <w:t xml:space="preserve">the error </w:t>
      </w:r>
      <w:r w:rsidR="008645F2" w:rsidRPr="004F513D">
        <w:rPr>
          <w:lang w:val="en-US"/>
        </w:rPr>
        <w:t xml:space="preserve">bars </w:t>
      </w:r>
      <w:r w:rsidRPr="004F513D">
        <w:rPr>
          <w:lang w:val="en-US"/>
        </w:rPr>
        <w:t>are indicating (it is the SEM).</w:t>
      </w:r>
    </w:p>
    <w:p w14:paraId="5FCCCCB4" w14:textId="77777777" w:rsidR="00F638C4" w:rsidRPr="004F513D" w:rsidRDefault="00F638C4" w:rsidP="00F638C4">
      <w:pPr>
        <w:rPr>
          <w:rStyle w:val="Emphasis"/>
          <w:lang w:val="en-US"/>
        </w:rPr>
      </w:pPr>
      <w:r w:rsidRPr="004F513D">
        <w:rPr>
          <w:lang w:val="en-US"/>
        </w:rPr>
        <w:br/>
      </w:r>
      <w:r w:rsidRPr="004F513D">
        <w:rPr>
          <w:rStyle w:val="Emphasis"/>
          <w:lang w:val="en-US"/>
        </w:rPr>
        <w:t>Line 57: expand SMS acronym as this is the first use in the main text. It doesn't seem to be used frequently in the text, so it might not be worth using at all. </w:t>
      </w:r>
    </w:p>
    <w:p w14:paraId="4ED5F3BA" w14:textId="77777777" w:rsidR="00F638C4" w:rsidRPr="004F513D" w:rsidRDefault="00F638C4" w:rsidP="00F638C4">
      <w:pPr>
        <w:rPr>
          <w:lang w:val="en-US"/>
        </w:rPr>
      </w:pPr>
    </w:p>
    <w:p w14:paraId="545E8F70" w14:textId="48CC8453" w:rsidR="002A34E3" w:rsidRPr="004F513D" w:rsidRDefault="001529F5" w:rsidP="002A34E3">
      <w:pPr>
        <w:pStyle w:val="ListParagraph"/>
        <w:numPr>
          <w:ilvl w:val="0"/>
          <w:numId w:val="14"/>
        </w:numPr>
        <w:rPr>
          <w:lang w:val="en-US"/>
        </w:rPr>
      </w:pPr>
      <w:r w:rsidRPr="004F513D">
        <w:rPr>
          <w:lang w:val="en-US"/>
        </w:rPr>
        <w:t>Although</w:t>
      </w:r>
      <w:r w:rsidR="00CC639E" w:rsidRPr="004F513D">
        <w:rPr>
          <w:lang w:val="en-US"/>
        </w:rPr>
        <w:t xml:space="preserve"> </w:t>
      </w:r>
      <w:r w:rsidR="009D38D9" w:rsidRPr="004F513D">
        <w:rPr>
          <w:lang w:val="en-US"/>
        </w:rPr>
        <w:t xml:space="preserve">SMS acronym is </w:t>
      </w:r>
      <w:r w:rsidR="00CC639E" w:rsidRPr="004F513D">
        <w:rPr>
          <w:lang w:val="en-US"/>
        </w:rPr>
        <w:t xml:space="preserve">not </w:t>
      </w:r>
      <w:r w:rsidR="009D38D9" w:rsidRPr="004F513D">
        <w:rPr>
          <w:lang w:val="en-US"/>
        </w:rPr>
        <w:t xml:space="preserve">very </w:t>
      </w:r>
      <w:r w:rsidR="00CC639E" w:rsidRPr="004F513D">
        <w:rPr>
          <w:lang w:val="en-US"/>
        </w:rPr>
        <w:t>often used in the</w:t>
      </w:r>
      <w:r w:rsidR="00062956" w:rsidRPr="004F513D">
        <w:rPr>
          <w:lang w:val="en-US"/>
        </w:rPr>
        <w:t xml:space="preserve"> main</w:t>
      </w:r>
      <w:r w:rsidR="00CC639E" w:rsidRPr="004F513D">
        <w:rPr>
          <w:lang w:val="en-US"/>
        </w:rPr>
        <w:t xml:space="preserve"> text, it also appears in</w:t>
      </w:r>
      <w:r w:rsidR="009D38D9" w:rsidRPr="004F513D">
        <w:rPr>
          <w:lang w:val="en-US"/>
        </w:rPr>
        <w:t xml:space="preserve"> some figures and we st</w:t>
      </w:r>
      <w:r w:rsidR="00062956" w:rsidRPr="004F513D">
        <w:rPr>
          <w:lang w:val="en-US"/>
        </w:rPr>
        <w:t>ill think it is worth to use it</w:t>
      </w:r>
      <w:r w:rsidR="00107A72">
        <w:rPr>
          <w:lang w:val="en-US"/>
        </w:rPr>
        <w:t xml:space="preserve"> </w:t>
      </w:r>
      <w:r w:rsidR="00062956" w:rsidRPr="004F513D">
        <w:rPr>
          <w:lang w:val="en-US"/>
        </w:rPr>
        <w:t>so</w:t>
      </w:r>
      <w:r w:rsidR="00107A72">
        <w:rPr>
          <w:lang w:val="en-US"/>
        </w:rPr>
        <w:t xml:space="preserve"> that</w:t>
      </w:r>
      <w:r w:rsidR="00062956" w:rsidRPr="004F513D">
        <w:rPr>
          <w:lang w:val="en-US"/>
        </w:rPr>
        <w:t xml:space="preserve"> w</w:t>
      </w:r>
      <w:r w:rsidR="00F638C4" w:rsidRPr="004F513D">
        <w:rPr>
          <w:lang w:val="en-US"/>
        </w:rPr>
        <w:t>e have</w:t>
      </w:r>
      <w:r w:rsidR="00D84146" w:rsidRPr="004F513D">
        <w:rPr>
          <w:lang w:val="en-US"/>
        </w:rPr>
        <w:t xml:space="preserve"> finally</w:t>
      </w:r>
      <w:r w:rsidR="00062956" w:rsidRPr="004F513D">
        <w:rPr>
          <w:lang w:val="en-US"/>
        </w:rPr>
        <w:t xml:space="preserve"> decided to keep it and</w:t>
      </w:r>
      <w:r w:rsidR="00F638C4" w:rsidRPr="004F513D">
        <w:rPr>
          <w:lang w:val="en-US"/>
        </w:rPr>
        <w:t xml:space="preserve"> </w:t>
      </w:r>
      <w:r w:rsidR="009C3FBC">
        <w:rPr>
          <w:lang w:val="en-US"/>
        </w:rPr>
        <w:t xml:space="preserve">to </w:t>
      </w:r>
      <w:r w:rsidR="00267781" w:rsidRPr="004F513D">
        <w:rPr>
          <w:lang w:val="en-US"/>
        </w:rPr>
        <w:t>expand</w:t>
      </w:r>
      <w:r w:rsidR="00F638C4" w:rsidRPr="004F513D">
        <w:rPr>
          <w:lang w:val="en-US"/>
        </w:rPr>
        <w:t xml:space="preserve"> the SMS acronym </w:t>
      </w:r>
      <w:r w:rsidR="00A45BDB" w:rsidRPr="004F513D">
        <w:rPr>
          <w:lang w:val="en-US"/>
        </w:rPr>
        <w:t>in the Introduction.</w:t>
      </w:r>
    </w:p>
    <w:p w14:paraId="281290EE" w14:textId="77777777" w:rsidR="002A34E3" w:rsidRPr="004F513D" w:rsidRDefault="002A34E3" w:rsidP="002A34E3">
      <w:pPr>
        <w:pStyle w:val="ListParagraph"/>
        <w:rPr>
          <w:lang w:val="en-US"/>
        </w:rPr>
      </w:pPr>
    </w:p>
    <w:p w14:paraId="00F3F45A" w14:textId="4AB18EA2" w:rsidR="00184858" w:rsidRPr="004F513D" w:rsidRDefault="00FB4F87" w:rsidP="002A34E3">
      <w:pPr>
        <w:rPr>
          <w:rStyle w:val="Emphasis"/>
          <w:lang w:val="en-US"/>
        </w:rPr>
      </w:pPr>
      <w:r w:rsidRPr="004F513D">
        <w:rPr>
          <w:rStyle w:val="Emphasis"/>
          <w:lang w:val="en-US"/>
        </w:rPr>
        <w:t>Line 100</w:t>
      </w:r>
      <w:r w:rsidR="00F638C4" w:rsidRPr="004F513D">
        <w:rPr>
          <w:rStyle w:val="Emphasis"/>
          <w:lang w:val="en-US"/>
        </w:rPr>
        <w:t>: It would be very useful to have physical descriptions of beta and V at this stage - what do each of these values tell us about the microbial communities?</w:t>
      </w:r>
    </w:p>
    <w:p w14:paraId="29F1C2A4" w14:textId="77777777" w:rsidR="00184858" w:rsidRPr="004F513D" w:rsidRDefault="00184858" w:rsidP="00F638C4">
      <w:pPr>
        <w:rPr>
          <w:lang w:val="en-US"/>
        </w:rPr>
      </w:pPr>
    </w:p>
    <w:p w14:paraId="6358D153" w14:textId="3027A443" w:rsidR="002A34E3" w:rsidRPr="004F513D" w:rsidRDefault="00D84146" w:rsidP="002A34E3">
      <w:pPr>
        <w:pStyle w:val="ListParagraph"/>
        <w:numPr>
          <w:ilvl w:val="0"/>
          <w:numId w:val="14"/>
        </w:numPr>
        <w:rPr>
          <w:lang w:val="en-US"/>
        </w:rPr>
      </w:pPr>
      <w:r w:rsidRPr="004F513D">
        <w:rPr>
          <w:lang w:val="en-US"/>
        </w:rPr>
        <w:t xml:space="preserve">We have added a </w:t>
      </w:r>
      <w:r w:rsidR="00DE4DA3" w:rsidRPr="004F513D">
        <w:rPr>
          <w:lang w:val="en-US"/>
        </w:rPr>
        <w:t>physical description of the Taylor</w:t>
      </w:r>
      <w:r w:rsidRPr="004F513D">
        <w:rPr>
          <w:lang w:val="en-US"/>
        </w:rPr>
        <w:t xml:space="preserve">’s </w:t>
      </w:r>
      <w:r w:rsidR="00DE4DA3" w:rsidRPr="004F513D">
        <w:rPr>
          <w:lang w:val="en-US"/>
        </w:rPr>
        <w:t>parameters</w:t>
      </w:r>
      <w:r w:rsidRPr="004F513D">
        <w:rPr>
          <w:lang w:val="en-US"/>
        </w:rPr>
        <w:t xml:space="preserve"> </w:t>
      </w:r>
      <w:r w:rsidR="00DE4DA3" w:rsidRPr="004F513D">
        <w:rPr>
          <w:lang w:val="en-US"/>
        </w:rPr>
        <w:t xml:space="preserve">in </w:t>
      </w:r>
      <w:r w:rsidRPr="004F513D">
        <w:rPr>
          <w:lang w:val="en-US"/>
        </w:rPr>
        <w:t>the suggested</w:t>
      </w:r>
      <w:r w:rsidR="005F7354" w:rsidRPr="004F513D">
        <w:rPr>
          <w:lang w:val="en-US"/>
        </w:rPr>
        <w:t xml:space="preserve"> location in the</w:t>
      </w:r>
      <w:r w:rsidR="00A45BDB" w:rsidRPr="004F513D">
        <w:rPr>
          <w:lang w:val="en-US"/>
        </w:rPr>
        <w:t xml:space="preserve"> Results section</w:t>
      </w:r>
      <w:r w:rsidR="0056092C" w:rsidRPr="004F513D">
        <w:rPr>
          <w:lang w:val="en-US"/>
        </w:rPr>
        <w:t xml:space="preserve"> and we have related th</w:t>
      </w:r>
      <w:r w:rsidR="0007479A" w:rsidRPr="004F513D">
        <w:rPr>
          <w:lang w:val="en-US"/>
        </w:rPr>
        <w:t>ese parameters with the microbial communities</w:t>
      </w:r>
      <w:r w:rsidR="00FA1998" w:rsidRPr="004F513D">
        <w:rPr>
          <w:lang w:val="en-US"/>
        </w:rPr>
        <w:t xml:space="preserve"> as well as other systems</w:t>
      </w:r>
      <w:r w:rsidR="00487953" w:rsidRPr="004F513D">
        <w:rPr>
          <w:lang w:val="en-US"/>
        </w:rPr>
        <w:t xml:space="preserve"> (th</w:t>
      </w:r>
      <w:r w:rsidR="003316A1">
        <w:rPr>
          <w:lang w:val="en-US"/>
        </w:rPr>
        <w:t>e</w:t>
      </w:r>
      <w:r w:rsidR="00487953" w:rsidRPr="004F513D">
        <w:rPr>
          <w:lang w:val="en-US"/>
        </w:rPr>
        <w:t xml:space="preserve"> latter as suggested by Reviewer #2)</w:t>
      </w:r>
      <w:r w:rsidR="00DE4DA3" w:rsidRPr="004F513D">
        <w:rPr>
          <w:lang w:val="en-US"/>
        </w:rPr>
        <w:t>.</w:t>
      </w:r>
    </w:p>
    <w:p w14:paraId="370D96C4" w14:textId="77777777" w:rsidR="002A34E3" w:rsidRPr="004F513D" w:rsidRDefault="002A34E3" w:rsidP="002A34E3">
      <w:pPr>
        <w:pStyle w:val="ListParagraph"/>
        <w:rPr>
          <w:lang w:val="en-US"/>
        </w:rPr>
      </w:pPr>
    </w:p>
    <w:p w14:paraId="5B3218A9" w14:textId="61633C4F" w:rsidR="00DE4DA3" w:rsidRPr="004F513D" w:rsidRDefault="00F638C4" w:rsidP="002A34E3">
      <w:pPr>
        <w:rPr>
          <w:rStyle w:val="Emphasis"/>
          <w:lang w:val="en-US"/>
        </w:rPr>
      </w:pPr>
      <w:r w:rsidRPr="004F513D">
        <w:rPr>
          <w:rStyle w:val="Emphasis"/>
          <w:lang w:val="en-US"/>
        </w:rP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Pr="004F513D" w:rsidRDefault="00DE4DA3" w:rsidP="00F638C4">
      <w:pPr>
        <w:rPr>
          <w:lang w:val="en-US"/>
        </w:rPr>
      </w:pPr>
    </w:p>
    <w:p w14:paraId="2E5CBEBF" w14:textId="1F2F58D9" w:rsidR="002A34E3" w:rsidRPr="004F513D" w:rsidRDefault="00360ADC" w:rsidP="002A34E3">
      <w:pPr>
        <w:pStyle w:val="ListParagraph"/>
        <w:numPr>
          <w:ilvl w:val="0"/>
          <w:numId w:val="14"/>
        </w:numPr>
        <w:rPr>
          <w:lang w:val="en-US"/>
        </w:rPr>
      </w:pPr>
      <w:r w:rsidRPr="004F513D">
        <w:rPr>
          <w:lang w:val="en-US"/>
        </w:rPr>
        <w:t>We have clarified in the F</w:t>
      </w:r>
      <w:r w:rsidR="004B4A90" w:rsidRPr="004F513D">
        <w:rPr>
          <w:lang w:val="en-US"/>
        </w:rPr>
        <w:t xml:space="preserve">igure caption that we </w:t>
      </w:r>
      <w:r w:rsidRPr="004F513D">
        <w:rPr>
          <w:lang w:val="en-US"/>
        </w:rPr>
        <w:t>are just</w:t>
      </w:r>
      <w:r w:rsidR="004B4A90" w:rsidRPr="004F513D">
        <w:rPr>
          <w:lang w:val="en-US"/>
        </w:rPr>
        <w:t xml:space="preserve"> represent</w:t>
      </w:r>
      <w:r w:rsidRPr="004F513D">
        <w:rPr>
          <w:lang w:val="en-US"/>
        </w:rPr>
        <w:t>ing</w:t>
      </w:r>
      <w:r w:rsidR="004B4A90" w:rsidRPr="004F513D">
        <w:rPr>
          <w:lang w:val="en-US"/>
        </w:rPr>
        <w:t xml:space="preserve"> the microbiota of compromised subjects. </w:t>
      </w:r>
      <w:r w:rsidR="002A34E3" w:rsidRPr="004F513D">
        <w:rPr>
          <w:lang w:val="en-US"/>
        </w:rPr>
        <w:br/>
      </w:r>
    </w:p>
    <w:p w14:paraId="62C8077E" w14:textId="370E78EF" w:rsidR="00DE4DA3" w:rsidRPr="004F513D" w:rsidRDefault="00F638C4" w:rsidP="002A34E3">
      <w:pPr>
        <w:rPr>
          <w:rStyle w:val="Emphasis"/>
          <w:lang w:val="en-US"/>
        </w:rPr>
      </w:pPr>
      <w:r w:rsidRPr="004F513D">
        <w:rPr>
          <w:rStyle w:val="Emphasis"/>
          <w:lang w:val="en-US"/>
        </w:rPr>
        <w:t>Since you're trying to define a healthy zone in beta-V space, it's important to quantify your prediction accuracy. For example, if you were to leave some studies out (e.g., the Kwashiorkor study) and regenerate Figure 2 without it, how many of the unhealthy samples from the Kwashiorkor study would fall in your "healthy zone", and how many outside of the "healthy zone" (and the same questions for the healthy samples from that study). Without these types of comparisons, it's not possible to know whether the results presented here would extend to other data sets or whether the parameters of the healthy zone have been overfit to these data. I think these "leave-one-out" analyses should be performed on a per-study basis (not a per-sample basis) and added to this work. </w:t>
      </w:r>
    </w:p>
    <w:p w14:paraId="26236778" w14:textId="77777777" w:rsidR="00DE4DA3" w:rsidRPr="004F513D" w:rsidRDefault="00DE4DA3" w:rsidP="00DE4DA3">
      <w:pPr>
        <w:rPr>
          <w:lang w:val="en-US"/>
        </w:rPr>
      </w:pPr>
    </w:p>
    <w:p w14:paraId="373786E7" w14:textId="1F98DBB2" w:rsidR="002A34E3" w:rsidRPr="004F513D" w:rsidRDefault="00360ADC" w:rsidP="00360ADC">
      <w:pPr>
        <w:pStyle w:val="ListParagraph"/>
        <w:numPr>
          <w:ilvl w:val="0"/>
          <w:numId w:val="14"/>
        </w:numPr>
        <w:rPr>
          <w:lang w:val="en-US"/>
        </w:rPr>
      </w:pPr>
      <w:r w:rsidRPr="004F513D">
        <w:rPr>
          <w:lang w:val="en-US"/>
        </w:rPr>
        <w:t>We agree on the relevance of testing the robustness of our conclusions. In our type of analysis, we can test the robustness of each independent study by randomly eliminating one of the healthy individuals and then, redefining the region of health and determining the position of unhealthy samples respect to the new region of health. When doing that, “unhealthy” samples are always outside of the new healthy region. On the other hand, a “leave-one-out” analyses does not change our plot at all. The standardization takes care of this. Due to the different systematics in each study, we define a health region for each study, standardize to mean zero and variance one and compute mean and variance of unhealthy with this standardization. Therefore, different studies are isolated as individuals from a given study do not affect the results on the unhealthy individuals of the other studies. We think this statistical approach is safer, as we avoid to combine data with very different systematic errors. We ad</w:t>
      </w:r>
      <w:r w:rsidR="00C36E6F">
        <w:rPr>
          <w:lang w:val="en-US"/>
        </w:rPr>
        <w:t>ded a clarification in the text in Results, whe</w:t>
      </w:r>
      <w:r w:rsidR="00B327C7">
        <w:rPr>
          <w:lang w:val="en-US"/>
        </w:rPr>
        <w:t>n t</w:t>
      </w:r>
      <w:r w:rsidR="00C36E6F">
        <w:rPr>
          <w:lang w:val="en-US"/>
        </w:rPr>
        <w:t xml:space="preserve">he standardization is first mentioned. </w:t>
      </w:r>
      <w:r w:rsidR="002A34E3" w:rsidRPr="004F513D">
        <w:rPr>
          <w:lang w:val="en-US"/>
        </w:rPr>
        <w:br/>
      </w:r>
    </w:p>
    <w:p w14:paraId="6935BA4D" w14:textId="683F17E5" w:rsidR="00B509E9" w:rsidRPr="004F513D" w:rsidRDefault="00F638C4" w:rsidP="002A34E3">
      <w:pPr>
        <w:rPr>
          <w:rStyle w:val="Emphasis"/>
          <w:lang w:val="en-US"/>
        </w:rPr>
      </w:pPr>
      <w:r w:rsidRPr="004F513D">
        <w:rPr>
          <w:rStyle w:val="Emphasis"/>
          <w:lang w:val="en-US"/>
        </w:rPr>
        <w:t>L</w:t>
      </w:r>
      <w:r w:rsidR="00B509E9" w:rsidRPr="004F513D">
        <w:rPr>
          <w:rStyle w:val="Emphasis"/>
          <w:lang w:val="en-US"/>
        </w:rPr>
        <w:t>ine 121</w:t>
      </w:r>
      <w:r w:rsidR="009E3BD2" w:rsidRPr="004F513D">
        <w:rPr>
          <w:rStyle w:val="Emphasis"/>
          <w:lang w:val="en-US"/>
        </w:rPr>
        <w:t>: I don't think "whose gu</w:t>
      </w:r>
      <w:r w:rsidRPr="004F513D">
        <w:rPr>
          <w:rStyle w:val="Emphasis"/>
          <w:lang w:val="en-US"/>
        </w:rPr>
        <w:t>t microbiota is altered" is the correct phrase here - maybe "compromised" instead of "altered", as the latter suggests that the microbiota has been intentionally modified. </w:t>
      </w:r>
      <w:r w:rsidRPr="004F513D">
        <w:rPr>
          <w:rStyle w:val="Emphasis"/>
          <w:lang w:val="en-US"/>
        </w:rPr>
        <w:br/>
      </w:r>
    </w:p>
    <w:p w14:paraId="1E157468" w14:textId="7A06F343" w:rsidR="00B509E9" w:rsidRPr="004F513D" w:rsidRDefault="0075418D" w:rsidP="00BB421E">
      <w:pPr>
        <w:pStyle w:val="ListParagraph"/>
        <w:numPr>
          <w:ilvl w:val="0"/>
          <w:numId w:val="14"/>
        </w:numPr>
        <w:rPr>
          <w:lang w:val="en-US"/>
        </w:rPr>
      </w:pPr>
      <w:r w:rsidRPr="004F513D">
        <w:rPr>
          <w:lang w:val="en-US"/>
        </w:rPr>
        <w:t xml:space="preserve">We </w:t>
      </w:r>
      <w:r w:rsidR="00B509E9" w:rsidRPr="004F513D">
        <w:rPr>
          <w:lang w:val="en-US"/>
        </w:rPr>
        <w:t xml:space="preserve">have changed “altered” for </w:t>
      </w:r>
      <w:r w:rsidR="008A427A" w:rsidRPr="004F513D">
        <w:rPr>
          <w:lang w:val="en-US"/>
        </w:rPr>
        <w:t>“</w:t>
      </w:r>
      <w:r w:rsidR="00B509E9" w:rsidRPr="004F513D">
        <w:rPr>
          <w:lang w:val="en-US"/>
        </w:rPr>
        <w:t>compromised</w:t>
      </w:r>
      <w:r w:rsidR="00D35784" w:rsidRPr="004F513D">
        <w:rPr>
          <w:lang w:val="en-US"/>
        </w:rPr>
        <w:t>”</w:t>
      </w:r>
      <w:r w:rsidR="00247B36" w:rsidRPr="004F513D">
        <w:rPr>
          <w:lang w:val="en-US"/>
        </w:rPr>
        <w:t xml:space="preserve"> as the microbiota has not been intentionally modified</w:t>
      </w:r>
      <w:r w:rsidR="00D35784" w:rsidRPr="004F513D">
        <w:rPr>
          <w:lang w:val="en-US"/>
        </w:rPr>
        <w:t>.</w:t>
      </w:r>
      <w:r w:rsidR="00B509E9" w:rsidRPr="004F513D">
        <w:rPr>
          <w:lang w:val="en-US"/>
        </w:rPr>
        <w:t xml:space="preserve"> </w:t>
      </w:r>
    </w:p>
    <w:p w14:paraId="027A36EA" w14:textId="77777777" w:rsidR="00491C67" w:rsidRDefault="00F638C4" w:rsidP="00DE4DA3">
      <w:pPr>
        <w:rPr>
          <w:rStyle w:val="Emphasis"/>
          <w:lang w:val="en-US"/>
        </w:rPr>
      </w:pPr>
      <w:r w:rsidRPr="004F513D">
        <w:rPr>
          <w:lang w:val="en-US"/>
        </w:rPr>
        <w:br/>
      </w:r>
      <w:r w:rsidRPr="004F513D">
        <w:rPr>
          <w:rStyle w:val="Emphasis"/>
          <w:lang w:val="en-US"/>
        </w:rPr>
        <w:t>Figure 4: Color coding of RSI percentage column makes those values difficult to read (and I don't think they're color blind safe). Could this be represented with a heatmap-style coloring instead, and all text in black (so similar to the heatmap in the same figure)? </w:t>
      </w:r>
    </w:p>
    <w:p w14:paraId="05FFBC45" w14:textId="77777777" w:rsidR="00491C67" w:rsidRDefault="00491C67" w:rsidP="00DE4DA3">
      <w:pPr>
        <w:rPr>
          <w:rStyle w:val="Emphasis"/>
          <w:lang w:val="en-US"/>
        </w:rPr>
      </w:pPr>
    </w:p>
    <w:p w14:paraId="69E32E9C" w14:textId="3EE66886" w:rsidR="00A41B6B" w:rsidRPr="004F513D" w:rsidRDefault="00491C67" w:rsidP="00DE4DA3">
      <w:pPr>
        <w:rPr>
          <w:rStyle w:val="Emphasis"/>
          <w:lang w:val="en-US"/>
        </w:rPr>
      </w:pPr>
      <w:r w:rsidRPr="004F513D">
        <w:rPr>
          <w:rStyle w:val="Emphasis"/>
          <w:lang w:val="en-US"/>
        </w:rPr>
        <w:t xml:space="preserve">The authors illustrate RSI values for two samples in Figures 4 and 5. These should either be presented in the same figure to faciliate comparison. It would also be useful to show the RSI percentage columns for other healthy and unhealthy individuals. As it stands, it's hard to see exactly what the difference is across these two vectors (but also see my comment above on the color </w:t>
      </w:r>
      <w:r>
        <w:rPr>
          <w:rStyle w:val="Emphasis"/>
          <w:lang w:val="en-US"/>
        </w:rPr>
        <w:t>coding of the RSI percentages).</w:t>
      </w:r>
      <w:r w:rsidR="00F638C4" w:rsidRPr="004F513D">
        <w:rPr>
          <w:rStyle w:val="Emphasis"/>
          <w:lang w:val="en-US"/>
        </w:rPr>
        <w:br/>
      </w:r>
    </w:p>
    <w:p w14:paraId="10721791" w14:textId="11D655D3" w:rsidR="00491C67" w:rsidRPr="00576C44" w:rsidRDefault="00FD26EE" w:rsidP="00576C44">
      <w:pPr>
        <w:pStyle w:val="ListParagraph"/>
        <w:numPr>
          <w:ilvl w:val="0"/>
          <w:numId w:val="14"/>
        </w:numPr>
        <w:rPr>
          <w:lang w:val="en-US"/>
        </w:rPr>
      </w:pPr>
      <w:r>
        <w:rPr>
          <w:lang w:val="en-US"/>
        </w:rPr>
        <w:t>We have deeply</w:t>
      </w:r>
      <w:r w:rsidR="009752EB" w:rsidRPr="004F513D">
        <w:rPr>
          <w:lang w:val="en-US"/>
        </w:rPr>
        <w:t xml:space="preserve"> changed the rank&amp;RSI plots a</w:t>
      </w:r>
      <w:r w:rsidR="004C1B9D">
        <w:rPr>
          <w:lang w:val="en-US"/>
        </w:rPr>
        <w:t>ccording to the</w:t>
      </w:r>
      <w:r w:rsidR="009752EB" w:rsidRPr="004F513D">
        <w:rPr>
          <w:lang w:val="en-US"/>
        </w:rPr>
        <w:t xml:space="preserve"> suggestions</w:t>
      </w:r>
      <w:r w:rsidR="004C1B9D">
        <w:rPr>
          <w:lang w:val="en-US"/>
        </w:rPr>
        <w:t xml:space="preserve"> in </w:t>
      </w:r>
      <w:r w:rsidR="00491C67">
        <w:rPr>
          <w:lang w:val="en-US"/>
        </w:rPr>
        <w:t>these</w:t>
      </w:r>
      <w:r w:rsidR="004C1B9D">
        <w:rPr>
          <w:lang w:val="en-US"/>
        </w:rPr>
        <w:t xml:space="preserve"> comment</w:t>
      </w:r>
      <w:r w:rsidR="00491C67">
        <w:rPr>
          <w:lang w:val="en-US"/>
        </w:rPr>
        <w:t>s</w:t>
      </w:r>
      <w:r w:rsidR="009752EB" w:rsidRPr="004F513D">
        <w:rPr>
          <w:lang w:val="en-US"/>
        </w:rPr>
        <w:t>. Now, both the colormap of the rank matrix and the colormap of the RSI percentage column not only are perceptually uniform colormap</w:t>
      </w:r>
      <w:r w:rsidR="004F513D">
        <w:rPr>
          <w:lang w:val="en-US"/>
        </w:rPr>
        <w:t>s</w:t>
      </w:r>
      <w:r w:rsidR="00DC6CE2" w:rsidRPr="004F513D">
        <w:rPr>
          <w:lang w:val="en-US"/>
        </w:rPr>
        <w:t>,</w:t>
      </w:r>
      <w:r w:rsidR="009752EB" w:rsidRPr="004F513D">
        <w:rPr>
          <w:lang w:val="en-US"/>
        </w:rPr>
        <w:t> but also avoid</w:t>
      </w:r>
      <w:r w:rsidR="00DC6CE2" w:rsidRPr="004F513D">
        <w:rPr>
          <w:lang w:val="en-US"/>
        </w:rPr>
        <w:t xml:space="preserve"> color blindness (avoiding sets with both red and green).</w:t>
      </w:r>
      <w:r w:rsidR="008807D7">
        <w:rPr>
          <w:lang w:val="en-US"/>
        </w:rPr>
        <w:t xml:space="preserve"> When the values are over a threshold, the font color is changed to keep the number readable </w:t>
      </w:r>
      <w:r w:rsidR="00A97BB6">
        <w:rPr>
          <w:lang w:val="en-US"/>
        </w:rPr>
        <w:t>o</w:t>
      </w:r>
      <w:r w:rsidR="00491C67">
        <w:rPr>
          <w:lang w:val="en-US"/>
        </w:rPr>
        <w:t>n a</w:t>
      </w:r>
      <w:r w:rsidR="004C1B9D">
        <w:rPr>
          <w:lang w:val="en-US"/>
        </w:rPr>
        <w:t xml:space="preserve"> dark background.</w:t>
      </w:r>
      <w:r w:rsidR="00491C67">
        <w:rPr>
          <w:lang w:val="en-US"/>
        </w:rPr>
        <w:t xml:space="preserve"> Moreover, we have duplicated the number of those plots to show more cases</w:t>
      </w:r>
      <w:r w:rsidR="00861DE3">
        <w:rPr>
          <w:lang w:val="en-US"/>
        </w:rPr>
        <w:t xml:space="preserve"> by adding Supplementary Figures S1 and S2</w:t>
      </w:r>
      <w:r w:rsidR="00491C67">
        <w:rPr>
          <w:lang w:val="en-US"/>
        </w:rPr>
        <w:t xml:space="preserve">. For </w:t>
      </w:r>
      <w:r w:rsidR="00C552F6">
        <w:rPr>
          <w:lang w:val="en-US"/>
        </w:rPr>
        <w:t>this, we have finally chosen between the</w:t>
      </w:r>
      <w:r w:rsidR="00491C67">
        <w:rPr>
          <w:lang w:val="en-US"/>
        </w:rPr>
        <w:t xml:space="preserve"> stud</w:t>
      </w:r>
      <w:r w:rsidR="00C552F6">
        <w:rPr>
          <w:lang w:val="en-US"/>
        </w:rPr>
        <w:t xml:space="preserve">ies included in this work the one with the </w:t>
      </w:r>
      <w:r w:rsidR="00C552F6" w:rsidRPr="004F513D">
        <w:rPr>
          <w:lang w:val="en-US"/>
        </w:rPr>
        <w:t>smallest grid (daily) largest sampling published so far</w:t>
      </w:r>
      <w:r w:rsidR="00C552F6">
        <w:rPr>
          <w:lang w:val="en-US"/>
        </w:rPr>
        <w:t xml:space="preserve"> (suggested by</w:t>
      </w:r>
      <w:r w:rsidR="00491C67">
        <w:rPr>
          <w:lang w:val="en-US"/>
        </w:rPr>
        <w:t xml:space="preserve"> </w:t>
      </w:r>
      <w:r w:rsidR="00C552F6">
        <w:rPr>
          <w:lang w:val="en-US"/>
        </w:rPr>
        <w:t xml:space="preserve">the Reviewer #2). Finally, the rank&amp;RSI figures now contain related variability plots that help </w:t>
      </w:r>
      <w:r w:rsidR="00DF3850">
        <w:rPr>
          <w:lang w:val="en-US"/>
        </w:rPr>
        <w:t>with the analysis of the rank vectors over time (more detail</w:t>
      </w:r>
      <w:r w:rsidR="00B40D7C">
        <w:rPr>
          <w:lang w:val="en-US"/>
        </w:rPr>
        <w:t>s</w:t>
      </w:r>
      <w:bookmarkStart w:id="0" w:name="_GoBack"/>
      <w:bookmarkEnd w:id="0"/>
      <w:r w:rsidR="00DF3850">
        <w:rPr>
          <w:lang w:val="en-US"/>
        </w:rPr>
        <w:t xml:space="preserve"> in “Rank stability index and variability” subsection </w:t>
      </w:r>
      <w:r w:rsidR="00576C44">
        <w:rPr>
          <w:lang w:val="en-US"/>
        </w:rPr>
        <w:t>of</w:t>
      </w:r>
      <w:r w:rsidR="00DF3850">
        <w:rPr>
          <w:lang w:val="en-US"/>
        </w:rPr>
        <w:t xml:space="preserve"> Material and Methods</w:t>
      </w:r>
      <w:r w:rsidR="00576C44">
        <w:rPr>
          <w:lang w:val="en-US"/>
        </w:rPr>
        <w:t>).</w:t>
      </w:r>
      <w:r w:rsidR="00DF3850">
        <w:rPr>
          <w:lang w:val="en-US"/>
        </w:rPr>
        <w:t xml:space="preserve"> </w:t>
      </w:r>
    </w:p>
    <w:p w14:paraId="48E8EF8B" w14:textId="03FEC808" w:rsidR="00A41B6B" w:rsidRPr="004F513D" w:rsidRDefault="00F638C4" w:rsidP="00DE4DA3">
      <w:pPr>
        <w:rPr>
          <w:lang w:val="en-US"/>
        </w:rPr>
      </w:pPr>
      <w:r w:rsidRPr="004F513D">
        <w:rPr>
          <w:lang w:val="en-US"/>
        </w:rPr>
        <w:br/>
      </w:r>
      <w:r w:rsidRPr="004F513D">
        <w:rPr>
          <w:rStyle w:val="Emphasis"/>
          <w:lang w:val="en-US"/>
        </w:rPr>
        <w:t>Figures 4 and 5: The x-axis should be labeled better. These look like they might be sample identifiers, but it would be very helpful if it was made more clear that this axis represents time, and how much time passed between each pair of adjacent samples.</w:t>
      </w:r>
      <w:r w:rsidRPr="004F513D">
        <w:rPr>
          <w:rStyle w:val="Emphasis"/>
          <w:lang w:val="en-US"/>
        </w:rPr>
        <w:br/>
      </w:r>
    </w:p>
    <w:p w14:paraId="1228C854" w14:textId="014CA4C8" w:rsidR="00BB421E" w:rsidRPr="004F513D" w:rsidRDefault="00861DE3" w:rsidP="00BB421E">
      <w:pPr>
        <w:pStyle w:val="ListParagraph"/>
        <w:numPr>
          <w:ilvl w:val="0"/>
          <w:numId w:val="14"/>
        </w:numPr>
        <w:rPr>
          <w:lang w:val="en-US"/>
        </w:rPr>
      </w:pPr>
      <w:r>
        <w:rPr>
          <w:lang w:val="en-US"/>
        </w:rPr>
        <w:t>The x-axis of Figures 4 and 5 was</w:t>
      </w:r>
      <w:r w:rsidR="004D0A3C">
        <w:rPr>
          <w:lang w:val="en-US"/>
        </w:rPr>
        <w:t xml:space="preserve"> poorly labelled. According to the suggestion, the labelling has been improved for these Figures </w:t>
      </w:r>
      <w:r w:rsidR="00827E45">
        <w:rPr>
          <w:lang w:val="en-US"/>
        </w:rPr>
        <w:t>so that it is clear now that the x-axis represents time. The</w:t>
      </w:r>
      <w:r w:rsidR="004D0A3C">
        <w:rPr>
          <w:lang w:val="en-US"/>
        </w:rPr>
        <w:t xml:space="preserve"> new Supplementary Figure</w:t>
      </w:r>
      <w:r w:rsidR="00644788">
        <w:rPr>
          <w:lang w:val="en-US"/>
        </w:rPr>
        <w:t>s</w:t>
      </w:r>
      <w:r w:rsidR="004D0A3C">
        <w:rPr>
          <w:lang w:val="en-US"/>
        </w:rPr>
        <w:t xml:space="preserve"> S1 and S2</w:t>
      </w:r>
      <w:r w:rsidR="00827E45">
        <w:rPr>
          <w:lang w:val="en-US"/>
        </w:rPr>
        <w:t xml:space="preserve"> are also labelled </w:t>
      </w:r>
      <w:r w:rsidR="0029494E">
        <w:rPr>
          <w:lang w:val="en-US"/>
        </w:rPr>
        <w:t xml:space="preserve">in </w:t>
      </w:r>
      <w:r w:rsidR="00827E45">
        <w:rPr>
          <w:lang w:val="en-US"/>
        </w:rPr>
        <w:t>this manner.</w:t>
      </w:r>
    </w:p>
    <w:p w14:paraId="2424ADD8" w14:textId="77777777" w:rsidR="00DA7922" w:rsidRDefault="00DA7922" w:rsidP="00DE4DA3">
      <w:pPr>
        <w:rPr>
          <w:lang w:val="en-US"/>
        </w:rPr>
      </w:pPr>
    </w:p>
    <w:p w14:paraId="4D51301D" w14:textId="2B3A7426" w:rsidR="00B15C90" w:rsidRPr="004F513D" w:rsidRDefault="00F638C4" w:rsidP="00DE4DA3">
      <w:pPr>
        <w:rPr>
          <w:rStyle w:val="Emphasis"/>
          <w:lang w:val="en-US"/>
        </w:rPr>
      </w:pPr>
      <w:r w:rsidRPr="004F513D">
        <w:rPr>
          <w:lang w:val="en-US"/>
        </w:rPr>
        <w:br/>
      </w:r>
      <w:r w:rsidR="00495F7A" w:rsidRPr="004F513D">
        <w:rPr>
          <w:rStyle w:val="Emphasis"/>
          <w:lang w:val="en-US"/>
        </w:rPr>
        <w:t>Line 195</w:t>
      </w:r>
      <w:r w:rsidRPr="004F513D">
        <w:rPr>
          <w:rStyle w:val="Emphasis"/>
          <w:lang w:val="en-US"/>
        </w:rPr>
        <w:t>: "Both samples..." which samples are being referred to here? I don't see this quasi-periodic behavior in figure 7, which is what is most recently referred to. Is this in reference to figure 6? </w:t>
      </w:r>
    </w:p>
    <w:p w14:paraId="74062242" w14:textId="77777777" w:rsidR="00B15C90" w:rsidRPr="004F513D" w:rsidRDefault="00B15C90" w:rsidP="00DE4DA3">
      <w:pPr>
        <w:rPr>
          <w:lang w:val="en-US"/>
        </w:rPr>
      </w:pPr>
    </w:p>
    <w:p w14:paraId="3B1F592C" w14:textId="05C17BEA" w:rsidR="00BB421E" w:rsidRPr="004F513D" w:rsidRDefault="00B15C90" w:rsidP="00BB421E">
      <w:pPr>
        <w:pStyle w:val="ListParagraph"/>
        <w:numPr>
          <w:ilvl w:val="0"/>
          <w:numId w:val="14"/>
        </w:numPr>
        <w:rPr>
          <w:lang w:val="en-US"/>
        </w:rPr>
      </w:pPr>
      <w:r w:rsidRPr="004F513D">
        <w:rPr>
          <w:lang w:val="en-US"/>
        </w:rPr>
        <w:t xml:space="preserve">Yes, </w:t>
      </w:r>
      <w:r w:rsidR="00474E9D">
        <w:rPr>
          <w:lang w:val="en-US"/>
        </w:rPr>
        <w:t xml:space="preserve">that </w:t>
      </w:r>
      <w:r w:rsidR="00DA039B" w:rsidRPr="004F513D">
        <w:rPr>
          <w:lang w:val="en-US"/>
        </w:rPr>
        <w:t xml:space="preserve">is </w:t>
      </w:r>
      <w:r w:rsidR="00474E9D">
        <w:rPr>
          <w:lang w:val="en-US"/>
        </w:rPr>
        <w:t>right, it was in reference to Figure 6</w:t>
      </w:r>
      <w:r w:rsidRPr="004F513D">
        <w:rPr>
          <w:lang w:val="en-US"/>
        </w:rPr>
        <w:t xml:space="preserve">. We have fixed this </w:t>
      </w:r>
      <w:r w:rsidR="00DA039B" w:rsidRPr="004F513D">
        <w:rPr>
          <w:lang w:val="en-US"/>
        </w:rPr>
        <w:t>part in the text and</w:t>
      </w:r>
      <w:r w:rsidRPr="004F513D">
        <w:rPr>
          <w:lang w:val="en-US"/>
        </w:rPr>
        <w:t xml:space="preserve"> now it refers only to</w:t>
      </w:r>
      <w:r w:rsidR="0065077B" w:rsidRPr="004F513D">
        <w:rPr>
          <w:lang w:val="en-US"/>
        </w:rPr>
        <w:t xml:space="preserve"> both samples in</w:t>
      </w:r>
      <w:r w:rsidR="00511ED1" w:rsidRPr="004F513D">
        <w:rPr>
          <w:lang w:val="en-US"/>
        </w:rPr>
        <w:t xml:space="preserve"> Figure 6</w:t>
      </w:r>
      <w:r w:rsidR="00DA039B" w:rsidRPr="004F513D">
        <w:rPr>
          <w:lang w:val="en-US"/>
        </w:rPr>
        <w:t>.</w:t>
      </w:r>
      <w:r w:rsidR="00511ED1" w:rsidRPr="004F513D">
        <w:rPr>
          <w:lang w:val="en-US"/>
        </w:rPr>
        <w:t xml:space="preserve"> </w:t>
      </w:r>
      <w:r w:rsidR="00DA039B" w:rsidRPr="004F513D">
        <w:rPr>
          <w:lang w:val="en-US"/>
        </w:rPr>
        <w:t xml:space="preserve">Besides, </w:t>
      </w:r>
      <w:r w:rsidR="00511ED1" w:rsidRPr="004F513D">
        <w:rPr>
          <w:lang w:val="en-US"/>
        </w:rPr>
        <w:t>t</w:t>
      </w:r>
      <w:r w:rsidR="00474E9D">
        <w:rPr>
          <w:lang w:val="en-US"/>
        </w:rPr>
        <w:t>he text</w:t>
      </w:r>
      <w:r w:rsidR="00511ED1" w:rsidRPr="004F513D">
        <w:rPr>
          <w:lang w:val="en-US"/>
        </w:rPr>
        <w:t xml:space="preserve"> </w:t>
      </w:r>
      <w:r w:rsidR="00474E9D">
        <w:rPr>
          <w:lang w:val="en-US"/>
        </w:rPr>
        <w:t>writing has been improved to avoid further confusion.</w:t>
      </w:r>
      <w:r w:rsidR="00DA039B" w:rsidRPr="004F513D">
        <w:rPr>
          <w:lang w:val="en-US"/>
        </w:rPr>
        <w:br/>
      </w:r>
    </w:p>
    <w:p w14:paraId="71E81FD9" w14:textId="77777777" w:rsidR="00DA5213" w:rsidRPr="004F513D" w:rsidRDefault="00F638C4" w:rsidP="00BB421E">
      <w:pPr>
        <w:rPr>
          <w:rStyle w:val="Emphasis"/>
          <w:lang w:val="en-US"/>
        </w:rPr>
      </w:pPr>
      <w:r w:rsidRPr="004F513D">
        <w:rPr>
          <w:rStyle w:val="Emphasis"/>
          <w:lang w:val="en-US"/>
        </w:rPr>
        <w:t>Figure 8-9: The key and axis text is unreadable (too small). These could also be moved to a supplementary file if the number of figures needs to be reduced. </w:t>
      </w:r>
    </w:p>
    <w:p w14:paraId="2BA11135" w14:textId="77777777" w:rsidR="00DA5213" w:rsidRPr="004F513D" w:rsidRDefault="00DA5213" w:rsidP="00BB421E">
      <w:pPr>
        <w:rPr>
          <w:lang w:val="en-US"/>
        </w:rPr>
      </w:pPr>
    </w:p>
    <w:p w14:paraId="050BB19B" w14:textId="77777777" w:rsidR="00474E9D" w:rsidRDefault="00636398" w:rsidP="00DA5213">
      <w:pPr>
        <w:pStyle w:val="ListParagraph"/>
        <w:numPr>
          <w:ilvl w:val="0"/>
          <w:numId w:val="14"/>
        </w:numPr>
        <w:rPr>
          <w:lang w:val="en-US"/>
        </w:rPr>
      </w:pPr>
      <w:r w:rsidRPr="004F513D">
        <w:rPr>
          <w:lang w:val="en-US"/>
        </w:rPr>
        <w:t xml:space="preserve">The </w:t>
      </w:r>
      <w:r w:rsidR="00474E9D">
        <w:rPr>
          <w:lang w:val="en-US"/>
        </w:rPr>
        <w:t xml:space="preserve">font </w:t>
      </w:r>
      <w:r w:rsidRPr="004F513D">
        <w:rPr>
          <w:lang w:val="en-US"/>
        </w:rPr>
        <w:t xml:space="preserve">size of </w:t>
      </w:r>
      <w:r w:rsidR="00474E9D">
        <w:rPr>
          <w:lang w:val="en-US"/>
        </w:rPr>
        <w:t xml:space="preserve">both the key and </w:t>
      </w:r>
      <w:r w:rsidR="00442D7B" w:rsidRPr="004F513D">
        <w:rPr>
          <w:lang w:val="en-US"/>
        </w:rPr>
        <w:t xml:space="preserve">the </w:t>
      </w:r>
      <w:r w:rsidRPr="004F513D">
        <w:rPr>
          <w:lang w:val="en-US"/>
        </w:rPr>
        <w:t>a</w:t>
      </w:r>
      <w:r w:rsidR="005F6FDF" w:rsidRPr="004F513D">
        <w:rPr>
          <w:lang w:val="en-US"/>
        </w:rPr>
        <w:t xml:space="preserve">xis </w:t>
      </w:r>
      <w:r w:rsidR="00474E9D">
        <w:rPr>
          <w:lang w:val="en-US"/>
        </w:rPr>
        <w:t xml:space="preserve">labels </w:t>
      </w:r>
      <w:r w:rsidRPr="004F513D">
        <w:rPr>
          <w:lang w:val="en-US"/>
        </w:rPr>
        <w:t xml:space="preserve">has been </w:t>
      </w:r>
      <w:r w:rsidR="005F6FDF" w:rsidRPr="004F513D">
        <w:rPr>
          <w:lang w:val="en-US"/>
        </w:rPr>
        <w:t xml:space="preserve">fixed </w:t>
      </w:r>
      <w:r w:rsidRPr="004F513D">
        <w:rPr>
          <w:lang w:val="en-US"/>
        </w:rPr>
        <w:t>for</w:t>
      </w:r>
      <w:r w:rsidR="00474E9D">
        <w:rPr>
          <w:lang w:val="en-US"/>
        </w:rPr>
        <w:t xml:space="preserve"> these Figures. They have been moved to supplementary files as suggested, so that</w:t>
      </w:r>
      <w:r w:rsidR="00474E9D" w:rsidRPr="004F513D">
        <w:rPr>
          <w:lang w:val="en-US"/>
        </w:rPr>
        <w:br/>
      </w:r>
      <w:r w:rsidR="00474E9D">
        <w:rPr>
          <w:lang w:val="en-US"/>
        </w:rPr>
        <w:t>they are now Supplementary Figure S3 and S4, respectively.</w:t>
      </w:r>
    </w:p>
    <w:p w14:paraId="38B3D534" w14:textId="2CA94114" w:rsidR="00DA5213" w:rsidRPr="004F513D" w:rsidRDefault="00474E9D" w:rsidP="00474E9D">
      <w:pPr>
        <w:pStyle w:val="ListParagraph"/>
        <w:rPr>
          <w:lang w:val="en-US"/>
        </w:rPr>
      </w:pPr>
      <w:r>
        <w:rPr>
          <w:lang w:val="en-US"/>
        </w:rPr>
        <w:t xml:space="preserve"> </w:t>
      </w:r>
    </w:p>
    <w:p w14:paraId="6C8A9B46" w14:textId="66070833" w:rsidR="00C47AE9" w:rsidRPr="004F513D" w:rsidRDefault="00874427" w:rsidP="0072046F">
      <w:pPr>
        <w:outlineLvl w:val="0"/>
        <w:rPr>
          <w:rStyle w:val="Emphasis"/>
          <w:lang w:val="en-US"/>
        </w:rPr>
      </w:pPr>
      <w:r w:rsidRPr="004F513D">
        <w:rPr>
          <w:rStyle w:val="Emphasis"/>
          <w:lang w:val="en-US"/>
        </w:rPr>
        <w:t>Line 236</w:t>
      </w:r>
      <w:r w:rsidR="00F638C4" w:rsidRPr="004F513D">
        <w:rPr>
          <w:rStyle w:val="Emphasis"/>
          <w:lang w:val="en-US"/>
        </w:rPr>
        <w:t>: "flips or jumps" should be replaced with a more specific description. </w:t>
      </w:r>
    </w:p>
    <w:p w14:paraId="1ECF336F" w14:textId="77777777" w:rsidR="00C47AE9" w:rsidRPr="004F513D" w:rsidRDefault="00C47AE9" w:rsidP="00DE4DA3">
      <w:pPr>
        <w:rPr>
          <w:lang w:val="en-US"/>
        </w:rPr>
      </w:pPr>
    </w:p>
    <w:p w14:paraId="4A3C1A00" w14:textId="62422640" w:rsidR="00BB421E" w:rsidRPr="004F513D" w:rsidRDefault="00874427" w:rsidP="00BB421E">
      <w:pPr>
        <w:pStyle w:val="ListParagraph"/>
        <w:numPr>
          <w:ilvl w:val="0"/>
          <w:numId w:val="14"/>
        </w:numPr>
        <w:rPr>
          <w:lang w:val="en-US"/>
        </w:rPr>
      </w:pPr>
      <w:r w:rsidRPr="004F513D">
        <w:rPr>
          <w:lang w:val="en-US"/>
        </w:rPr>
        <w:t xml:space="preserve">We have changed this part for a more specific description of the process. </w:t>
      </w:r>
      <w:r w:rsidR="00BB421E" w:rsidRPr="004F513D">
        <w:rPr>
          <w:lang w:val="en-US"/>
        </w:rPr>
        <w:br/>
      </w:r>
    </w:p>
    <w:p w14:paraId="3361A125" w14:textId="7EBE3EDF" w:rsidR="00A41B6B" w:rsidRPr="004F513D" w:rsidRDefault="00F638C4" w:rsidP="00BB421E">
      <w:pPr>
        <w:rPr>
          <w:rStyle w:val="Emphasis"/>
          <w:lang w:val="en-US"/>
        </w:rPr>
      </w:pPr>
      <w:r w:rsidRPr="004F513D">
        <w:rPr>
          <w:rStyle w:val="Emphasis"/>
          <w:lang w:val="en-US"/>
        </w:rPr>
        <w:t>Line 254: "sensible" should be "sensitive"?</w:t>
      </w:r>
    </w:p>
    <w:p w14:paraId="32AB1F79" w14:textId="77777777" w:rsidR="00A41B6B" w:rsidRPr="004F513D" w:rsidRDefault="00A41B6B" w:rsidP="00DE4DA3">
      <w:pPr>
        <w:rPr>
          <w:lang w:val="en-US"/>
        </w:rPr>
      </w:pPr>
    </w:p>
    <w:p w14:paraId="4D600C1F" w14:textId="7EB2A1C9" w:rsidR="00BB421E" w:rsidRPr="004F513D" w:rsidRDefault="00474E9D" w:rsidP="00BB421E">
      <w:pPr>
        <w:pStyle w:val="ListParagraph"/>
        <w:numPr>
          <w:ilvl w:val="0"/>
          <w:numId w:val="14"/>
        </w:numPr>
        <w:rPr>
          <w:lang w:val="en-US"/>
        </w:rPr>
      </w:pPr>
      <w:r>
        <w:rPr>
          <w:lang w:val="en-US"/>
        </w:rPr>
        <w:t xml:space="preserve">Totally right. We are sorry for the confusion. </w:t>
      </w:r>
      <w:r w:rsidR="00BB421E" w:rsidRPr="004F513D">
        <w:rPr>
          <w:lang w:val="en-US"/>
        </w:rPr>
        <w:t xml:space="preserve">We have changed </w:t>
      </w:r>
      <w:r w:rsidR="008A15BD">
        <w:rPr>
          <w:lang w:val="en-US"/>
        </w:rPr>
        <w:t>“</w:t>
      </w:r>
      <w:r w:rsidR="00BB421E" w:rsidRPr="004F513D">
        <w:rPr>
          <w:lang w:val="en-US"/>
        </w:rPr>
        <w:t>sensible</w:t>
      </w:r>
      <w:r w:rsidR="008A15BD">
        <w:rPr>
          <w:lang w:val="en-US"/>
        </w:rPr>
        <w:t>”</w:t>
      </w:r>
      <w:r w:rsidR="00BB421E" w:rsidRPr="004F513D">
        <w:rPr>
          <w:lang w:val="en-US"/>
        </w:rPr>
        <w:t xml:space="preserve"> for </w:t>
      </w:r>
      <w:r w:rsidR="008A15BD">
        <w:rPr>
          <w:lang w:val="en-US"/>
        </w:rPr>
        <w:t>“</w:t>
      </w:r>
      <w:r w:rsidR="00BB421E" w:rsidRPr="004F513D">
        <w:rPr>
          <w:lang w:val="en-US"/>
        </w:rPr>
        <w:t>sensitive</w:t>
      </w:r>
      <w:r w:rsidR="008A15BD">
        <w:rPr>
          <w:lang w:val="en-US"/>
        </w:rPr>
        <w:t>”.</w:t>
      </w:r>
      <w:r w:rsidR="00BB421E" w:rsidRPr="004F513D">
        <w:rPr>
          <w:lang w:val="en-US"/>
        </w:rPr>
        <w:br/>
      </w:r>
    </w:p>
    <w:p w14:paraId="4286EE2E" w14:textId="78BDE211" w:rsidR="00474297" w:rsidRPr="004F513D" w:rsidRDefault="00F638C4" w:rsidP="00BB421E">
      <w:pPr>
        <w:rPr>
          <w:rStyle w:val="Emphasis"/>
          <w:lang w:val="en-US"/>
        </w:rPr>
      </w:pPr>
      <w:r w:rsidRPr="004F513D">
        <w:rPr>
          <w:rStyle w:val="Emphasis"/>
          <w:lang w:val="en-US"/>
        </w:rPr>
        <w:t>Line 384: "and 16S" - are the 16S referred to here those are included in the shotgun metagenomic data, or is this in reference to 16S amplicon data sets. If the former, this parenthetical statement should probably be dropped as it's confusing. If the latter, more detail is needed.</w:t>
      </w:r>
      <w:r w:rsidRPr="004F513D">
        <w:rPr>
          <w:rStyle w:val="Emphasis"/>
          <w:lang w:val="en-US"/>
        </w:rPr>
        <w:br/>
      </w:r>
    </w:p>
    <w:p w14:paraId="10334BE1" w14:textId="25F59EB3" w:rsidR="00B27755" w:rsidRPr="004F513D" w:rsidRDefault="00B27755" w:rsidP="00BB421E">
      <w:pPr>
        <w:pStyle w:val="ListParagraph"/>
        <w:numPr>
          <w:ilvl w:val="0"/>
          <w:numId w:val="14"/>
        </w:numPr>
        <w:rPr>
          <w:lang w:val="en-US"/>
        </w:rPr>
      </w:pPr>
      <w:r w:rsidRPr="004F513D">
        <w:rPr>
          <w:lang w:val="en-US"/>
        </w:rPr>
        <w:t>We have deleted that part for it is confusing</w:t>
      </w:r>
      <w:r w:rsidR="008A15BD">
        <w:rPr>
          <w:lang w:val="en-US"/>
        </w:rPr>
        <w:t>, as suggested</w:t>
      </w:r>
      <w:r w:rsidRPr="004F513D">
        <w:rPr>
          <w:lang w:val="en-US"/>
        </w:rPr>
        <w:t xml:space="preserve">. </w:t>
      </w:r>
    </w:p>
    <w:p w14:paraId="5F20BD97" w14:textId="77777777" w:rsidR="00B27755" w:rsidRPr="004F513D" w:rsidRDefault="00F638C4" w:rsidP="00DE4DA3">
      <w:pPr>
        <w:rPr>
          <w:rStyle w:val="Emphasis"/>
          <w:lang w:val="en-US"/>
        </w:rPr>
      </w:pPr>
      <w:r w:rsidRPr="004F513D">
        <w:rPr>
          <w:lang w:val="en-US"/>
        </w:rPr>
        <w:br/>
      </w:r>
      <w:r w:rsidRPr="004F513D">
        <w:rPr>
          <w:rStyle w:val="Emphasis"/>
          <w:lang w:val="en-US"/>
        </w:rPr>
        <w:t>Line 389: "(0.5 TiB, that is, 512 gibibytes)" this clarification is not necessary. </w:t>
      </w:r>
      <w:r w:rsidRPr="004F513D">
        <w:rPr>
          <w:rStyle w:val="Emphasis"/>
          <w:lang w:val="en-US"/>
        </w:rPr>
        <w:br/>
      </w:r>
    </w:p>
    <w:p w14:paraId="1F1E5EE4" w14:textId="32F8C7FE" w:rsidR="00B27755" w:rsidRPr="004F513D" w:rsidRDefault="00B27755" w:rsidP="00BB421E">
      <w:pPr>
        <w:pStyle w:val="ListParagraph"/>
        <w:numPr>
          <w:ilvl w:val="0"/>
          <w:numId w:val="14"/>
        </w:numPr>
        <w:rPr>
          <w:lang w:val="en-US"/>
        </w:rPr>
      </w:pPr>
      <w:r w:rsidRPr="004F513D">
        <w:rPr>
          <w:lang w:val="en-US"/>
        </w:rPr>
        <w:t>We have d</w:t>
      </w:r>
      <w:r w:rsidR="008A15BD">
        <w:rPr>
          <w:lang w:val="en-US"/>
        </w:rPr>
        <w:t>ropped that unnecessary clarification</w:t>
      </w:r>
      <w:r w:rsidRPr="004F513D">
        <w:rPr>
          <w:lang w:val="en-US"/>
        </w:rPr>
        <w:t>.</w:t>
      </w:r>
    </w:p>
    <w:p w14:paraId="3AC4CBEC" w14:textId="0616433E" w:rsidR="00F638C4" w:rsidRPr="004F513D" w:rsidRDefault="00F638C4" w:rsidP="00DE4DA3">
      <w:pPr>
        <w:rPr>
          <w:rStyle w:val="Emphasis"/>
          <w:lang w:val="en-US"/>
        </w:rPr>
      </w:pPr>
      <w:r w:rsidRPr="004F513D">
        <w:rPr>
          <w:lang w:val="en-US"/>
        </w:rPr>
        <w:br/>
      </w:r>
      <w:r w:rsidRPr="004F513D">
        <w:rPr>
          <w:rStyle w:val="Emphasis"/>
          <w:lang w:val="en-US"/>
        </w:rP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Pr="004F513D" w:rsidRDefault="008426FD">
      <w:pPr>
        <w:rPr>
          <w:lang w:val="en-US"/>
        </w:rPr>
      </w:pPr>
    </w:p>
    <w:p w14:paraId="13DBCC6D" w14:textId="1C4DA12F" w:rsidR="007907F5" w:rsidRPr="004F513D" w:rsidRDefault="00CB2F19" w:rsidP="00BB421E">
      <w:pPr>
        <w:pStyle w:val="ListParagraph"/>
        <w:numPr>
          <w:ilvl w:val="0"/>
          <w:numId w:val="14"/>
        </w:numPr>
        <w:rPr>
          <w:lang w:val="en-US"/>
        </w:rPr>
      </w:pPr>
      <w:r w:rsidRPr="004F513D">
        <w:rPr>
          <w:lang w:val="en-US"/>
        </w:rPr>
        <w:t>We have added a link to a GitHub repository wher</w:t>
      </w:r>
      <w:r w:rsidR="006C75E6" w:rsidRPr="004F513D">
        <w:rPr>
          <w:lang w:val="en-US"/>
        </w:rPr>
        <w:t>e these scripts</w:t>
      </w:r>
      <w:r w:rsidR="00B74973">
        <w:rPr>
          <w:lang w:val="en-US"/>
        </w:rPr>
        <w:t xml:space="preserve"> can be found</w:t>
      </w:r>
      <w:r w:rsidR="006C75E6" w:rsidRPr="004F513D">
        <w:rPr>
          <w:lang w:val="en-US"/>
        </w:rPr>
        <w:t xml:space="preserve">. The </w:t>
      </w:r>
      <w:r w:rsidR="00B74973">
        <w:rPr>
          <w:lang w:val="en-US"/>
        </w:rPr>
        <w:t xml:space="preserve">reference link is </w:t>
      </w:r>
      <w:r w:rsidR="006C75E6" w:rsidRPr="004F513D">
        <w:rPr>
          <w:lang w:val="en-US"/>
        </w:rPr>
        <w:t xml:space="preserve">in the </w:t>
      </w:r>
      <w:r w:rsidR="00394E18">
        <w:rPr>
          <w:lang w:val="en-US"/>
        </w:rPr>
        <w:t xml:space="preserve">related </w:t>
      </w:r>
      <w:r w:rsidR="006C75E6" w:rsidRPr="004F513D">
        <w:rPr>
          <w:lang w:val="en-US"/>
        </w:rPr>
        <w:t xml:space="preserve">Material and Methods section. </w:t>
      </w:r>
      <w:r w:rsidR="007A5B7E" w:rsidRPr="004F513D">
        <w:rPr>
          <w:lang w:val="en-US"/>
        </w:rPr>
        <w:t xml:space="preserve"> </w:t>
      </w:r>
    </w:p>
    <w:p w14:paraId="1B78CF4E" w14:textId="77777777" w:rsidR="007907F5" w:rsidRDefault="007907F5">
      <w:pPr>
        <w:pBdr>
          <w:bottom w:val="single" w:sz="12" w:space="1" w:color="auto"/>
        </w:pBdr>
        <w:rPr>
          <w:lang w:val="en-US"/>
        </w:rPr>
      </w:pPr>
    </w:p>
    <w:p w14:paraId="401C5897" w14:textId="77777777" w:rsidR="005F6F8A" w:rsidRDefault="005F6F8A">
      <w:pPr>
        <w:pBdr>
          <w:bottom w:val="single" w:sz="12" w:space="1" w:color="auto"/>
        </w:pBdr>
        <w:rPr>
          <w:lang w:val="en-US"/>
        </w:rPr>
      </w:pPr>
    </w:p>
    <w:p w14:paraId="55B0C000" w14:textId="77777777" w:rsidR="00DA7922" w:rsidRDefault="00DA7922">
      <w:pPr>
        <w:pBdr>
          <w:bottom w:val="single" w:sz="12" w:space="1" w:color="auto"/>
        </w:pBdr>
        <w:rPr>
          <w:lang w:val="en-US"/>
        </w:rPr>
      </w:pPr>
    </w:p>
    <w:p w14:paraId="604EF3D7" w14:textId="77777777" w:rsidR="00DA7922" w:rsidRPr="004F513D" w:rsidRDefault="00DA7922">
      <w:pPr>
        <w:pBdr>
          <w:bottom w:val="single" w:sz="12" w:space="1" w:color="auto"/>
        </w:pBdr>
        <w:rPr>
          <w:lang w:val="en-US"/>
        </w:rPr>
      </w:pPr>
    </w:p>
    <w:p w14:paraId="4B54AA06" w14:textId="77777777" w:rsidR="000B6663" w:rsidRPr="004F513D" w:rsidRDefault="000B6663">
      <w:pPr>
        <w:rPr>
          <w:lang w:val="en-US"/>
        </w:rPr>
      </w:pPr>
    </w:p>
    <w:p w14:paraId="3AEB3AAC" w14:textId="77777777" w:rsidR="007907F5" w:rsidRPr="004F513D" w:rsidRDefault="007907F5" w:rsidP="0072046F">
      <w:pPr>
        <w:pBdr>
          <w:bottom w:val="single" w:sz="12" w:space="1" w:color="auto"/>
        </w:pBdr>
        <w:outlineLvl w:val="0"/>
        <w:rPr>
          <w:b/>
          <w:lang w:val="en-US"/>
        </w:rPr>
      </w:pPr>
      <w:r w:rsidRPr="004F513D">
        <w:rPr>
          <w:b/>
          <w:lang w:val="en-US"/>
        </w:rPr>
        <w:t>Reviewer #2</w:t>
      </w:r>
    </w:p>
    <w:p w14:paraId="1312569D" w14:textId="77777777" w:rsidR="000B6663" w:rsidRPr="004F513D" w:rsidRDefault="000B6663">
      <w:pPr>
        <w:pBdr>
          <w:bottom w:val="single" w:sz="12" w:space="1" w:color="auto"/>
        </w:pBdr>
        <w:rPr>
          <w:b/>
          <w:lang w:val="en-US"/>
        </w:rPr>
      </w:pPr>
    </w:p>
    <w:p w14:paraId="66C2C78E" w14:textId="77777777" w:rsidR="007907F5" w:rsidRDefault="007907F5">
      <w:pPr>
        <w:rPr>
          <w:b/>
          <w:lang w:val="en-US"/>
        </w:rPr>
      </w:pPr>
    </w:p>
    <w:p w14:paraId="6FF66C77" w14:textId="77777777" w:rsidR="009A1779" w:rsidRPr="004F513D" w:rsidRDefault="009A1779">
      <w:pPr>
        <w:rPr>
          <w:b/>
          <w:lang w:val="en-US"/>
        </w:rPr>
      </w:pPr>
    </w:p>
    <w:p w14:paraId="425A1829" w14:textId="77777777" w:rsidR="0008202A" w:rsidRPr="004F513D" w:rsidRDefault="0008202A" w:rsidP="0072046F">
      <w:pPr>
        <w:outlineLvl w:val="0"/>
        <w:rPr>
          <w:i/>
          <w:u w:val="single"/>
          <w:lang w:val="en-US"/>
        </w:rPr>
      </w:pPr>
      <w:r w:rsidRPr="004F513D">
        <w:rPr>
          <w:i/>
          <w:u w:val="single"/>
          <w:lang w:val="en-US"/>
        </w:rPr>
        <w:t>Comments for the Author</w:t>
      </w:r>
      <w:r w:rsidRPr="004F513D">
        <w:rPr>
          <w:i/>
          <w:lang w:val="en-US"/>
        </w:rPr>
        <w:t>:</w:t>
      </w:r>
    </w:p>
    <w:p w14:paraId="122545E2" w14:textId="77777777" w:rsidR="007907F5" w:rsidRPr="004F513D" w:rsidRDefault="007907F5" w:rsidP="007907F5">
      <w:pPr>
        <w:rPr>
          <w:lang w:val="en-US"/>
        </w:rPr>
      </w:pPr>
    </w:p>
    <w:p w14:paraId="7D42B3F1" w14:textId="1A54BE65" w:rsidR="000266F5" w:rsidRPr="004F513D" w:rsidRDefault="007907F5" w:rsidP="007907F5">
      <w:pPr>
        <w:rPr>
          <w:rStyle w:val="Emphasis"/>
          <w:lang w:val="en-US"/>
        </w:rPr>
      </w:pPr>
      <w:r w:rsidRPr="004F513D">
        <w:rPr>
          <w:rStyle w:val="Emphasis"/>
          <w:lang w:val="en-US"/>
        </w:rPr>
        <w:t>The authors present a manuscript describing dynamical features of the human gut microbiome in healthy and diseased people (97 time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02FE2DF9" w14:textId="77777777" w:rsidR="000266F5" w:rsidRPr="004F513D" w:rsidRDefault="000266F5" w:rsidP="007907F5">
      <w:pPr>
        <w:rPr>
          <w:lang w:val="en-US"/>
        </w:rPr>
      </w:pPr>
    </w:p>
    <w:p w14:paraId="14E3179E" w14:textId="77777777" w:rsidR="007907F5" w:rsidRPr="004F513D" w:rsidRDefault="007907F5" w:rsidP="0072046F">
      <w:pPr>
        <w:outlineLvl w:val="0"/>
        <w:rPr>
          <w:rStyle w:val="Emphasis"/>
          <w:lang w:val="en-US"/>
        </w:rPr>
      </w:pPr>
      <w:r w:rsidRPr="004F513D">
        <w:rPr>
          <w:rStyle w:val="Emphasis"/>
          <w:lang w:val="en-US"/>
        </w:rPr>
        <w:t>First, the manuscript is poorly written and needs English language editing.</w:t>
      </w:r>
    </w:p>
    <w:p w14:paraId="670DCC95" w14:textId="77777777" w:rsidR="007907F5" w:rsidRPr="004F513D" w:rsidRDefault="007907F5" w:rsidP="007907F5">
      <w:pPr>
        <w:rPr>
          <w:lang w:val="en-US"/>
        </w:rPr>
      </w:pPr>
    </w:p>
    <w:p w14:paraId="660E9A4F" w14:textId="77777777" w:rsidR="000266F5" w:rsidRPr="004F513D" w:rsidRDefault="000266F5" w:rsidP="000266F5">
      <w:pPr>
        <w:numPr>
          <w:ilvl w:val="0"/>
          <w:numId w:val="5"/>
        </w:numPr>
        <w:rPr>
          <w:lang w:val="en-US"/>
        </w:rPr>
      </w:pPr>
      <w:r w:rsidRPr="004F513D">
        <w:rPr>
          <w:lang w:val="en-US"/>
        </w:rPr>
        <w:t>The manuscript has been revised by a native English translator and changed accordingly.</w:t>
      </w:r>
    </w:p>
    <w:p w14:paraId="26D08A95" w14:textId="77777777" w:rsidR="000266F5" w:rsidRPr="004F513D" w:rsidRDefault="000266F5" w:rsidP="007907F5">
      <w:pPr>
        <w:rPr>
          <w:lang w:val="en-US"/>
        </w:rPr>
      </w:pPr>
    </w:p>
    <w:p w14:paraId="176E5536" w14:textId="77777777" w:rsidR="007907F5" w:rsidRPr="004F513D" w:rsidRDefault="007907F5" w:rsidP="007907F5">
      <w:pPr>
        <w:rPr>
          <w:rStyle w:val="Emphasis"/>
          <w:lang w:val="en-US"/>
        </w:rPr>
      </w:pPr>
      <w:r w:rsidRPr="004F513D">
        <w:rPr>
          <w:rStyle w:val="Emphasis"/>
          <w:lang w:val="en-US"/>
        </w:rPr>
        <w:t>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var(x)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var(x)).</w:t>
      </w:r>
    </w:p>
    <w:p w14:paraId="3356ECF0" w14:textId="70E02612" w:rsidR="00276796" w:rsidRPr="004F513D" w:rsidRDefault="00276796" w:rsidP="007907F5">
      <w:pPr>
        <w:rPr>
          <w:lang w:val="en-US"/>
        </w:rPr>
      </w:pPr>
    </w:p>
    <w:p w14:paraId="0EB37FC7" w14:textId="743352A5" w:rsidR="00451009" w:rsidRPr="004F513D" w:rsidRDefault="0072046F" w:rsidP="00451009">
      <w:pPr>
        <w:numPr>
          <w:ilvl w:val="0"/>
          <w:numId w:val="6"/>
        </w:numPr>
        <w:rPr>
          <w:lang w:val="en-US"/>
        </w:rPr>
      </w:pPr>
      <w:r>
        <w:rPr>
          <w:lang w:val="en-US"/>
        </w:rPr>
        <w:t>The R</w:t>
      </w:r>
      <w:r w:rsidR="000266F5" w:rsidRPr="004F513D">
        <w:rPr>
          <w:lang w:val="en-US"/>
        </w:rPr>
        <w:t>e</w:t>
      </w:r>
      <w:r>
        <w:rPr>
          <w:lang w:val="en-US"/>
        </w:rPr>
        <w:t>viewer</w:t>
      </w:r>
      <w:r w:rsidR="000266F5" w:rsidRPr="004F513D">
        <w:rPr>
          <w:lang w:val="en-US"/>
        </w:rPr>
        <w:t xml:space="preserve"> is right on pointing out the difficulties of a deep understanding of power laws in nature. Certainly, this is not the focus of our work. We h</w:t>
      </w:r>
      <w:r w:rsidR="00131B9F" w:rsidRPr="004F513D">
        <w:rPr>
          <w:lang w:val="en-US"/>
        </w:rPr>
        <w:t xml:space="preserve">ighlighted that </w:t>
      </w:r>
      <w:r w:rsidR="000266F5" w:rsidRPr="004F513D">
        <w:rPr>
          <w:lang w:val="en-US"/>
        </w:rPr>
        <w:t>this ubiquitous behavior is also generic in metagenomic samples and characterized for the first time significantly different power law indexes and variability between healthy and unhealthy samples. Variability V is a global index of the system, which sets the potential of other studies like the rank instability. It is true that, originally, Taylor’s law was expressed as Variance versus mean value. We preferred to use the root square of variance as in the compilation given by Eisler, Bartos and Kertesz</w:t>
      </w:r>
      <w:r w:rsidR="009A1779">
        <w:rPr>
          <w:lang w:val="en-US"/>
        </w:rPr>
        <w:t xml:space="preserve"> (Eisler </w:t>
      </w:r>
      <w:r w:rsidR="009A1779" w:rsidRPr="009A1779">
        <w:rPr>
          <w:i/>
          <w:lang w:val="en-US"/>
        </w:rPr>
        <w:t>et al.</w:t>
      </w:r>
      <w:r w:rsidR="009A1779">
        <w:rPr>
          <w:lang w:val="en-US"/>
        </w:rPr>
        <w:t xml:space="preserve"> </w:t>
      </w:r>
      <w:r w:rsidR="009A1779" w:rsidRPr="009A1779">
        <w:rPr>
          <w:lang w:val="en-US"/>
        </w:rPr>
        <w:t xml:space="preserve">Europhys Lett </w:t>
      </w:r>
      <w:r w:rsidR="009A1779" w:rsidRPr="009A1779">
        <w:rPr>
          <w:bCs/>
          <w:lang w:val="en-US"/>
        </w:rPr>
        <w:t>69</w:t>
      </w:r>
      <w:r w:rsidR="009A1779" w:rsidRPr="009A1779">
        <w:rPr>
          <w:lang w:val="en-US"/>
        </w:rPr>
        <w:t>:664–670</w:t>
      </w:r>
      <w:r w:rsidR="009A1779">
        <w:rPr>
          <w:lang w:val="en-US"/>
        </w:rPr>
        <w:t>, 2005)</w:t>
      </w:r>
      <w:r w:rsidR="000266F5" w:rsidRPr="004F513D">
        <w:rPr>
          <w:lang w:val="en-US"/>
        </w:rPr>
        <w:t xml:space="preserve">. </w:t>
      </w:r>
      <w:r w:rsidR="009A1779">
        <w:rPr>
          <w:lang w:val="en-US"/>
        </w:rPr>
        <w:t>Finally, we have included in the manuscript the citation to the original article (</w:t>
      </w:r>
      <w:r w:rsidR="009A1779" w:rsidRPr="009A1779">
        <w:rPr>
          <w:lang w:val="en-US"/>
        </w:rPr>
        <w:t>H. F. Smith. J. Agric. Sci., 28:1–23</w:t>
      </w:r>
      <w:r w:rsidR="009A1779">
        <w:rPr>
          <w:lang w:val="en-US"/>
        </w:rPr>
        <w:t>, 1938)</w:t>
      </w:r>
      <w:r w:rsidR="000266F5" w:rsidRPr="004F513D">
        <w:rPr>
          <w:lang w:val="en-US"/>
        </w:rPr>
        <w:t> </w:t>
      </w:r>
      <w:r w:rsidR="009A1779">
        <w:rPr>
          <w:lang w:val="en-US"/>
        </w:rPr>
        <w:t>in the first reference to Taylor’s law.</w:t>
      </w:r>
    </w:p>
    <w:p w14:paraId="28CC8D54" w14:textId="1739B5BC" w:rsidR="00276796" w:rsidRPr="004F513D" w:rsidRDefault="00451009" w:rsidP="00451009">
      <w:pPr>
        <w:rPr>
          <w:lang w:val="en-US"/>
        </w:rPr>
      </w:pPr>
      <w:r w:rsidRPr="004F513D">
        <w:rPr>
          <w:lang w:val="en-US"/>
        </w:rPr>
        <w:t xml:space="preserve"> </w:t>
      </w:r>
    </w:p>
    <w:p w14:paraId="4D52C431" w14:textId="77777777" w:rsidR="007907F5" w:rsidRPr="004F513D" w:rsidRDefault="007907F5" w:rsidP="007907F5">
      <w:pPr>
        <w:rPr>
          <w:rStyle w:val="Emphasis"/>
          <w:lang w:val="en-US"/>
        </w:rPr>
      </w:pPr>
      <w:r w:rsidRPr="004F513D">
        <w:rPr>
          <w:rStyle w:val="Emphasis"/>
          <w:lang w:val="en-US"/>
        </w:rPr>
        <w:t>Third, I'm not sure how useful the Langevin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Pr="004F513D" w:rsidRDefault="007907F5" w:rsidP="007907F5">
      <w:pPr>
        <w:rPr>
          <w:lang w:val="en-US"/>
        </w:rPr>
      </w:pPr>
    </w:p>
    <w:p w14:paraId="5DBA877A" w14:textId="6685B280" w:rsidR="000266F5" w:rsidRPr="004F513D" w:rsidRDefault="000266F5" w:rsidP="000266F5">
      <w:pPr>
        <w:numPr>
          <w:ilvl w:val="0"/>
          <w:numId w:val="7"/>
        </w:numPr>
        <w:rPr>
          <w:lang w:val="en-US"/>
        </w:rPr>
      </w:pPr>
      <w:r w:rsidRPr="004F513D">
        <w:rPr>
          <w:lang w:val="en-US"/>
        </w:rPr>
        <w:t xml:space="preserve">The system of metagenomes is stochastic. Depending on the question addressed, the system can be characterized by a set of dominant variables, while the others can be treated as noise. The Langevin equation introduces (and assumes) dynamics in the data analysis. In the case we have considered, the differential equation has an analytic </w:t>
      </w:r>
      <w:r w:rsidR="00DA378C" w:rsidRPr="004F513D">
        <w:rPr>
          <w:lang w:val="en-US"/>
        </w:rPr>
        <w:t>solution. Introducing a dynamic</w:t>
      </w:r>
      <w:r w:rsidRPr="004F513D">
        <w:rPr>
          <w:lang w:val="en-US"/>
        </w:rPr>
        <w:t xml:space="preserve"> opens questions to explore and understand, as for example, which is the route from a stable (healthy) state to a noisy (unhealthy) one and back to a new stable state. These studies require new experiments and analysis which better monitor the main genomes that are governing these paths in the phase space of stable states.</w:t>
      </w:r>
    </w:p>
    <w:p w14:paraId="1D75324A" w14:textId="77777777" w:rsidR="00FB6F8F" w:rsidRPr="004F513D" w:rsidRDefault="00FB6F8F" w:rsidP="007907F5">
      <w:pPr>
        <w:rPr>
          <w:lang w:val="en-US"/>
        </w:rPr>
      </w:pPr>
    </w:p>
    <w:p w14:paraId="7E628B62" w14:textId="77777777" w:rsidR="007907F5" w:rsidRPr="004F513D" w:rsidRDefault="007907F5" w:rsidP="007907F5">
      <w:pPr>
        <w:rPr>
          <w:rStyle w:val="Emphasis"/>
          <w:lang w:val="en-US"/>
        </w:rPr>
      </w:pPr>
      <w:r w:rsidRPr="004F513D">
        <w:rPr>
          <w:rStyle w:val="Emphasis"/>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Pr="004F513D" w:rsidRDefault="007907F5" w:rsidP="007907F5">
      <w:pPr>
        <w:rPr>
          <w:lang w:val="en-US"/>
        </w:rPr>
      </w:pPr>
    </w:p>
    <w:p w14:paraId="333A38DA" w14:textId="1B2164B3" w:rsidR="000266F5" w:rsidRPr="004F513D" w:rsidRDefault="000266F5" w:rsidP="000266F5">
      <w:pPr>
        <w:numPr>
          <w:ilvl w:val="0"/>
          <w:numId w:val="8"/>
        </w:numPr>
        <w:rPr>
          <w:lang w:val="en-US"/>
        </w:rPr>
      </w:pPr>
      <w:r w:rsidRPr="004F513D">
        <w:rPr>
          <w:lang w:val="en-US"/>
        </w:rPr>
        <w:t>In systems with large Variability V, like gut microbiome, more details of the system are within reach, in particular the study of rank-stab</w:t>
      </w:r>
      <w:r w:rsidR="00E720BB">
        <w:rPr>
          <w:lang w:val="en-US"/>
        </w:rPr>
        <w:t>ility. Following Re</w:t>
      </w:r>
      <w:r w:rsidR="0072046F">
        <w:rPr>
          <w:lang w:val="en-US"/>
        </w:rPr>
        <w:t>viewer</w:t>
      </w:r>
      <w:r w:rsidR="00E720BB">
        <w:rPr>
          <w:lang w:val="en-US"/>
        </w:rPr>
        <w:t>'s advic</w:t>
      </w:r>
      <w:r w:rsidRPr="004F513D">
        <w:rPr>
          <w:lang w:val="en-US"/>
        </w:rPr>
        <w:t xml:space="preserve">e, we have stressed the importance of the rank instability studies and we have correlated with other published studies. In particular, we have used the new dataset included in the manuscript, because it contains the </w:t>
      </w:r>
      <w:r w:rsidR="0072046F" w:rsidRPr="004F513D">
        <w:rPr>
          <w:lang w:val="en-US"/>
        </w:rPr>
        <w:t>largest</w:t>
      </w:r>
      <w:r w:rsidRPr="004F513D">
        <w:rPr>
          <w:lang w:val="en-US"/>
        </w:rPr>
        <w:t xml:space="preserve"> daily time series published so far, which permitted us to more clearly illustrate the potential of studying the rank-instability. A full discussion is now added in </w:t>
      </w:r>
      <w:r w:rsidR="00A9061E" w:rsidRPr="004F513D">
        <w:rPr>
          <w:lang w:val="en-US"/>
        </w:rPr>
        <w:t>results and discussion,</w:t>
      </w:r>
      <w:r w:rsidRPr="004F513D">
        <w:rPr>
          <w:lang w:val="en-US"/>
        </w:rPr>
        <w:t xml:space="preserve"> and </w:t>
      </w:r>
      <w:r w:rsidR="0053206B" w:rsidRPr="004F513D">
        <w:rPr>
          <w:lang w:val="en-US"/>
        </w:rPr>
        <w:t>illustrated in Figures 4 and 5</w:t>
      </w:r>
      <w:r w:rsidR="00A9061E" w:rsidRPr="004F513D">
        <w:rPr>
          <w:lang w:val="en-US"/>
        </w:rPr>
        <w:t xml:space="preserve">, and Supplementary Figures </w:t>
      </w:r>
      <w:r w:rsidR="00451009" w:rsidRPr="004F513D">
        <w:rPr>
          <w:lang w:val="en-US"/>
        </w:rPr>
        <w:t>S1 and S2</w:t>
      </w:r>
    </w:p>
    <w:p w14:paraId="5E148C50" w14:textId="77777777" w:rsidR="005A4ABE" w:rsidRPr="004F513D" w:rsidRDefault="005A4ABE" w:rsidP="007907F5">
      <w:pPr>
        <w:rPr>
          <w:lang w:val="en-US"/>
        </w:rPr>
      </w:pPr>
    </w:p>
    <w:p w14:paraId="1A4852AC" w14:textId="77777777" w:rsidR="000266F5" w:rsidRPr="004F513D" w:rsidRDefault="000266F5" w:rsidP="007907F5">
      <w:pPr>
        <w:rPr>
          <w:lang w:val="en-US"/>
        </w:rPr>
      </w:pPr>
    </w:p>
    <w:p w14:paraId="519643E0" w14:textId="7B037116" w:rsidR="005A4ABE" w:rsidRPr="004F513D" w:rsidRDefault="007907F5" w:rsidP="007907F5">
      <w:pPr>
        <w:rPr>
          <w:rStyle w:val="Emphasis"/>
          <w:lang w:val="en-US"/>
        </w:rPr>
      </w:pPr>
      <w:r w:rsidRPr="004F513D">
        <w:rPr>
          <w:rStyle w:val="Emphasis"/>
          <w:lang w:val="en-US"/>
        </w:rPr>
        <w:t>Overall, you have gathered a large number of time series (97). There is a lot of potential in these data, but I don't think the current approach with Taylor's Law and model fitting is the best way to go.</w:t>
      </w:r>
    </w:p>
    <w:p w14:paraId="612FA43C" w14:textId="77777777" w:rsidR="007907F5" w:rsidRDefault="007907F5" w:rsidP="007907F5">
      <w:pPr>
        <w:rPr>
          <w:lang w:val="en-US"/>
        </w:rPr>
      </w:pPr>
    </w:p>
    <w:p w14:paraId="6FA4C96B" w14:textId="77777777" w:rsidR="009A1779" w:rsidRPr="004F513D" w:rsidRDefault="009A1779" w:rsidP="007907F5">
      <w:pPr>
        <w:rPr>
          <w:lang w:val="en-US"/>
        </w:rPr>
      </w:pPr>
    </w:p>
    <w:p w14:paraId="7BBC7C44" w14:textId="77777777" w:rsidR="007907F5" w:rsidRPr="004F513D" w:rsidRDefault="007907F5" w:rsidP="0072046F">
      <w:pPr>
        <w:outlineLvl w:val="0"/>
        <w:rPr>
          <w:rStyle w:val="Emphasis"/>
          <w:u w:val="single"/>
          <w:lang w:val="en-US"/>
        </w:rPr>
      </w:pPr>
      <w:r w:rsidRPr="004F513D">
        <w:rPr>
          <w:rStyle w:val="Emphasis"/>
          <w:u w:val="single"/>
          <w:lang w:val="en-US"/>
        </w:rPr>
        <w:t>Specific Comments:</w:t>
      </w:r>
    </w:p>
    <w:p w14:paraId="08F8412E" w14:textId="77777777" w:rsidR="007907F5" w:rsidRPr="004F513D" w:rsidRDefault="007907F5" w:rsidP="007907F5">
      <w:pPr>
        <w:rPr>
          <w:rStyle w:val="Emphasis"/>
          <w:lang w:val="en-US"/>
        </w:rPr>
      </w:pPr>
    </w:p>
    <w:p w14:paraId="36E93A95" w14:textId="77777777" w:rsidR="007907F5" w:rsidRPr="004F513D" w:rsidRDefault="007907F5" w:rsidP="007907F5">
      <w:pPr>
        <w:rPr>
          <w:rStyle w:val="Emphasis"/>
          <w:lang w:val="en-US"/>
        </w:rPr>
      </w:pPr>
      <w:r w:rsidRPr="004F513D">
        <w:rPr>
          <w:rStyle w:val="Emphasis"/>
          <w:lang w:val="en-US"/>
        </w:rPr>
        <w:t>If you're going to fit Taylor's Law, spend more time discussing what the parameters mean biologically and how your data compare to data from other systems.</w:t>
      </w:r>
    </w:p>
    <w:p w14:paraId="2C793ACD" w14:textId="77777777" w:rsidR="007907F5" w:rsidRPr="004F513D" w:rsidRDefault="007907F5" w:rsidP="007907F5">
      <w:pPr>
        <w:rPr>
          <w:lang w:val="en-US"/>
        </w:rPr>
      </w:pPr>
    </w:p>
    <w:p w14:paraId="574CA194" w14:textId="5890325C" w:rsidR="005A4ABE" w:rsidRPr="004F513D" w:rsidRDefault="000266F5" w:rsidP="007907F5">
      <w:pPr>
        <w:numPr>
          <w:ilvl w:val="0"/>
          <w:numId w:val="9"/>
        </w:numPr>
        <w:rPr>
          <w:lang w:val="en-US"/>
        </w:rPr>
      </w:pPr>
      <w:r w:rsidRPr="004F513D">
        <w:rPr>
          <w:lang w:val="en-US"/>
        </w:rPr>
        <w:t xml:space="preserve">We have made a more detailed discussion on the Taylor law parameters and have compared </w:t>
      </w:r>
      <w:r w:rsidR="00AC61DD" w:rsidRPr="004F513D">
        <w:rPr>
          <w:lang w:val="en-US"/>
        </w:rPr>
        <w:t xml:space="preserve">them </w:t>
      </w:r>
      <w:r w:rsidRPr="004F513D">
        <w:rPr>
          <w:lang w:val="en-US"/>
        </w:rPr>
        <w:t xml:space="preserve">with other systems in nature in page </w:t>
      </w:r>
      <w:r w:rsidR="00C2577C" w:rsidRPr="004F513D">
        <w:rPr>
          <w:lang w:val="en-US"/>
        </w:rPr>
        <w:t>5</w:t>
      </w:r>
      <w:r w:rsidR="002058A7" w:rsidRPr="004F513D">
        <w:rPr>
          <w:lang w:val="en-US"/>
        </w:rPr>
        <w:t>.</w:t>
      </w:r>
      <w:r w:rsidR="00186C78" w:rsidRPr="004F513D">
        <w:rPr>
          <w:lang w:val="en-US"/>
        </w:rPr>
        <w:t xml:space="preserve"> </w:t>
      </w:r>
      <w:r w:rsidR="0020193B">
        <w:rPr>
          <w:lang w:val="en-US"/>
        </w:rPr>
        <w:sym w:font="Symbol" w:char="F062"/>
      </w:r>
      <w:r w:rsidRPr="004F513D">
        <w:rPr>
          <w:lang w:val="en-US"/>
        </w:rPr>
        <w:t xml:space="preserve"> is the power law index and characterizes how the variability grows with abundance</w:t>
      </w:r>
      <w:r w:rsidR="00510FFB" w:rsidRPr="004F513D">
        <w:rPr>
          <w:lang w:val="en-US"/>
        </w:rPr>
        <w:t>s</w:t>
      </w:r>
      <w:r w:rsidRPr="004F513D">
        <w:rPr>
          <w:lang w:val="en-US"/>
        </w:rPr>
        <w:t xml:space="preserve">. If </w:t>
      </w:r>
      <w:r w:rsidR="0020193B">
        <w:rPr>
          <w:lang w:val="en-US"/>
        </w:rPr>
        <w:sym w:font="Symbol" w:char="F062"/>
      </w:r>
      <w:r w:rsidRPr="004F513D">
        <w:rPr>
          <w:lang w:val="en-US"/>
        </w:rPr>
        <w:t xml:space="preserve"> is </w:t>
      </w:r>
      <w:r w:rsidR="006921D8" w:rsidRPr="004F513D">
        <w:rPr>
          <w:lang w:val="en-US"/>
        </w:rPr>
        <w:t>1/2, the system behaves like a P</w:t>
      </w:r>
      <w:r w:rsidRPr="004F513D">
        <w:rPr>
          <w:lang w:val="en-US"/>
        </w:rPr>
        <w:t xml:space="preserve">oisson distribution. If </w:t>
      </w:r>
      <w:r w:rsidR="0020193B">
        <w:rPr>
          <w:lang w:val="en-US"/>
        </w:rPr>
        <w:sym w:font="Symbol" w:char="F062"/>
      </w:r>
      <w:r w:rsidRPr="004F513D">
        <w:rPr>
          <w:lang w:val="en-US"/>
        </w:rPr>
        <w:t xml:space="preserve"> is 1, the system behaves as an exponential distribution (main changes occur at one time). Generally, metagenomes vary with time with </w:t>
      </w:r>
      <w:r w:rsidR="0020193B">
        <w:rPr>
          <w:lang w:val="en-US"/>
        </w:rPr>
        <w:sym w:font="Symbol" w:char="F062"/>
      </w:r>
      <w:r w:rsidRPr="004F513D">
        <w:rPr>
          <w:lang w:val="en-US"/>
        </w:rPr>
        <w:t xml:space="preserve"> between these two universal classes. V represents the maximum variability</w:t>
      </w:r>
      <w:r w:rsidR="008450B3" w:rsidRPr="004F513D">
        <w:rPr>
          <w:lang w:val="en-US"/>
        </w:rPr>
        <w:t xml:space="preserve"> attainable by</w:t>
      </w:r>
      <w:r w:rsidRPr="004F513D">
        <w:rPr>
          <w:lang w:val="en-US"/>
        </w:rPr>
        <w:t xml:space="preserve"> a hypothetical </w:t>
      </w:r>
      <w:r w:rsidR="008450B3" w:rsidRPr="004F513D">
        <w:rPr>
          <w:lang w:val="en-US"/>
        </w:rPr>
        <w:t xml:space="preserve">dominant </w:t>
      </w:r>
      <w:r w:rsidRPr="004F513D">
        <w:rPr>
          <w:lang w:val="en-US"/>
        </w:rPr>
        <w:t xml:space="preserve">genus </w:t>
      </w:r>
      <w:r w:rsidR="008450B3" w:rsidRPr="004F513D">
        <w:rPr>
          <w:lang w:val="en-US"/>
        </w:rPr>
        <w:t>(with relative abundance close to 1)</w:t>
      </w:r>
      <w:r w:rsidRPr="004F513D">
        <w:rPr>
          <w:lang w:val="en-US"/>
        </w:rPr>
        <w:t>. It is an important parameter that characterizes the type of system. If V is small,</w:t>
      </w:r>
      <w:r w:rsidR="00A04879">
        <w:rPr>
          <w:lang w:val="en-US"/>
        </w:rPr>
        <w:t xml:space="preserve"> </w:t>
      </w:r>
      <w:r w:rsidRPr="004F513D">
        <w:rPr>
          <w:lang w:val="en-US"/>
        </w:rPr>
        <w:t>the ranking is stable</w:t>
      </w:r>
      <w:r w:rsidR="00456C38">
        <w:rPr>
          <w:lang w:val="en-US"/>
        </w:rPr>
        <w:t xml:space="preserve"> such as</w:t>
      </w:r>
      <w:r w:rsidRPr="004F513D">
        <w:rPr>
          <w:lang w:val="en-US"/>
        </w:rPr>
        <w:t>, for example</w:t>
      </w:r>
      <w:r w:rsidR="00456C38">
        <w:rPr>
          <w:lang w:val="en-US"/>
        </w:rPr>
        <w:t>,</w:t>
      </w:r>
      <w:r w:rsidRPr="004F513D">
        <w:rPr>
          <w:lang w:val="en-US"/>
        </w:rPr>
        <w:t xml:space="preserve"> the number of diagnoses of a particular disease recorded in Medicare during a month. If V is large</w:t>
      </w:r>
      <w:r w:rsidR="00456C38">
        <w:rPr>
          <w:lang w:val="en-US"/>
        </w:rPr>
        <w:t>,</w:t>
      </w:r>
      <w:r w:rsidRPr="004F513D">
        <w:rPr>
          <w:lang w:val="en-US"/>
        </w:rPr>
        <w:t xml:space="preserve"> as</w:t>
      </w:r>
      <w:r w:rsidR="00456C38">
        <w:rPr>
          <w:lang w:val="en-US"/>
        </w:rPr>
        <w:t xml:space="preserve"> it is the case of</w:t>
      </w:r>
      <w:r w:rsidRPr="004F513D">
        <w:rPr>
          <w:lang w:val="en-US"/>
        </w:rPr>
        <w:t xml:space="preserve"> metagenomic samples, the ranking might be unstable</w:t>
      </w:r>
      <w:r w:rsidR="00017DC5">
        <w:rPr>
          <w:lang w:val="en-US"/>
        </w:rPr>
        <w:t>,</w:t>
      </w:r>
      <w:r w:rsidRPr="004F513D">
        <w:rPr>
          <w:lang w:val="en-US"/>
        </w:rPr>
        <w:t xml:space="preserve"> like the number of hourly page views of articles in Wikipedia</w:t>
      </w:r>
      <w:r w:rsidR="009F539C">
        <w:rPr>
          <w:lang w:val="en-US"/>
        </w:rPr>
        <w:t xml:space="preserve"> (N. </w:t>
      </w:r>
      <w:r w:rsidR="009F539C" w:rsidRPr="009F539C">
        <w:rPr>
          <w:lang w:val="en-US"/>
        </w:rPr>
        <w:t xml:space="preserve">Blumm </w:t>
      </w:r>
      <w:r w:rsidR="009F539C" w:rsidRPr="009F539C">
        <w:rPr>
          <w:i/>
          <w:lang w:val="en-US"/>
        </w:rPr>
        <w:t>et al.</w:t>
      </w:r>
      <w:r w:rsidR="009F539C">
        <w:rPr>
          <w:lang w:val="en-US"/>
        </w:rPr>
        <w:t xml:space="preserve"> Phys Rev Lett 109:128701, 2012) (Z. </w:t>
      </w:r>
      <w:r w:rsidR="009F539C" w:rsidRPr="009F539C">
        <w:rPr>
          <w:lang w:val="en-US"/>
        </w:rPr>
        <w:t xml:space="preserve">Eisler </w:t>
      </w:r>
      <w:r w:rsidR="009F539C" w:rsidRPr="009F539C">
        <w:rPr>
          <w:i/>
          <w:lang w:val="en-US"/>
        </w:rPr>
        <w:t>et al.</w:t>
      </w:r>
      <w:r w:rsidR="009F539C" w:rsidRPr="009F539C">
        <w:rPr>
          <w:lang w:val="en-US"/>
        </w:rPr>
        <w:t xml:space="preserve"> Adv Phys 57:89–142</w:t>
      </w:r>
      <w:r w:rsidR="009F539C">
        <w:rPr>
          <w:lang w:val="en-US"/>
        </w:rPr>
        <w:t>, 2008).</w:t>
      </w:r>
    </w:p>
    <w:p w14:paraId="31DF9FA8" w14:textId="77777777" w:rsidR="005A4ABE" w:rsidRPr="004F513D" w:rsidRDefault="005A4ABE" w:rsidP="007907F5">
      <w:pPr>
        <w:rPr>
          <w:lang w:val="en-US"/>
        </w:rPr>
      </w:pPr>
    </w:p>
    <w:p w14:paraId="41D187B0" w14:textId="77777777" w:rsidR="007907F5" w:rsidRPr="004F513D" w:rsidRDefault="007907F5" w:rsidP="007907F5">
      <w:pPr>
        <w:rPr>
          <w:rStyle w:val="Emphasis"/>
          <w:lang w:val="en-US"/>
        </w:rPr>
      </w:pPr>
      <w:r w:rsidRPr="004F513D">
        <w:rPr>
          <w:rStyle w:val="Emphasis"/>
          <w:lang w:val="en-US"/>
        </w:rPr>
        <w:t>You don't properly define the F parameter, that you call 'fitness', in your stochastic differential equation. What is the biological intuition behind this parameter? What do you mean by 'fitness'?</w:t>
      </w:r>
    </w:p>
    <w:p w14:paraId="1E4F5424" w14:textId="77777777" w:rsidR="007907F5" w:rsidRPr="004F513D" w:rsidRDefault="007907F5" w:rsidP="007907F5">
      <w:pPr>
        <w:rPr>
          <w:lang w:val="en-US"/>
        </w:rPr>
      </w:pPr>
    </w:p>
    <w:p w14:paraId="1FC99961" w14:textId="28296F8A" w:rsidR="008107DF" w:rsidRPr="003E0D8D" w:rsidRDefault="007C460D" w:rsidP="00072578">
      <w:pPr>
        <w:numPr>
          <w:ilvl w:val="0"/>
          <w:numId w:val="10"/>
        </w:numPr>
        <w:rPr>
          <w:lang w:val="en-US"/>
        </w:rPr>
      </w:pPr>
      <w:r w:rsidRPr="003E0D8D">
        <w:rPr>
          <w:lang w:val="en-US"/>
        </w:rPr>
        <w:t>In our model, Fitness F captures the time scale the system needs to reach equilibrium (</w:t>
      </w:r>
      <w:r w:rsidR="006664B9" w:rsidRPr="003E0D8D">
        <w:rPr>
          <w:lang w:val="en-US"/>
        </w:rPr>
        <w:t xml:space="preserve">the size of </w:t>
      </w:r>
      <w:r w:rsidRPr="003E0D8D">
        <w:rPr>
          <w:lang w:val="en-US"/>
        </w:rPr>
        <w:t xml:space="preserve">variability V may or may not allow to reach it). F has </w:t>
      </w:r>
      <w:r w:rsidR="009F539C" w:rsidRPr="003E0D8D">
        <w:rPr>
          <w:lang w:val="en-US"/>
        </w:rPr>
        <w:t>dimensions</w:t>
      </w:r>
      <w:r w:rsidRPr="003E0D8D">
        <w:rPr>
          <w:lang w:val="en-US"/>
        </w:rPr>
        <w:t xml:space="preserve"> </w:t>
      </w:r>
      <w:r w:rsidR="00CB2E40" w:rsidRPr="003E0D8D">
        <w:rPr>
          <w:lang w:val="en-US"/>
        </w:rPr>
        <w:t>of</w:t>
      </w:r>
      <w:r w:rsidRPr="003E0D8D">
        <w:rPr>
          <w:lang w:val="en-US"/>
        </w:rPr>
        <w:t xml:space="preserve"> </w:t>
      </w:r>
      <w:r w:rsidR="009F539C" w:rsidRPr="003E0D8D">
        <w:rPr>
          <w:lang w:val="en-US"/>
        </w:rPr>
        <w:t>1/</w:t>
      </w:r>
      <w:r w:rsidRPr="003E0D8D">
        <w:rPr>
          <w:lang w:val="en-US"/>
        </w:rPr>
        <w:t>time and correspo</w:t>
      </w:r>
      <w:r w:rsidR="00CB2E40" w:rsidRPr="003E0D8D">
        <w:rPr>
          <w:lang w:val="en-US"/>
        </w:rPr>
        <w:t xml:space="preserve">nds, </w:t>
      </w:r>
      <w:r w:rsidR="009F539C" w:rsidRPr="003E0D8D">
        <w:rPr>
          <w:lang w:val="en-US"/>
        </w:rPr>
        <w:t>roughly</w:t>
      </w:r>
      <w:r w:rsidR="00CB2E40" w:rsidRPr="003E0D8D">
        <w:rPr>
          <w:lang w:val="en-US"/>
        </w:rPr>
        <w:t xml:space="preserve">, to the half-life of the system </w:t>
      </w:r>
      <w:r w:rsidR="009F539C" w:rsidRPr="003E0D8D">
        <w:rPr>
          <w:lang w:val="en-US"/>
        </w:rPr>
        <w:t xml:space="preserve">in the </w:t>
      </w:r>
      <w:r w:rsidRPr="003E0D8D">
        <w:rPr>
          <w:lang w:val="en-US"/>
        </w:rPr>
        <w:t>decay</w:t>
      </w:r>
      <w:r w:rsidR="00301E17" w:rsidRPr="003E0D8D">
        <w:rPr>
          <w:lang w:val="en-US"/>
        </w:rPr>
        <w:t xml:space="preserve"> process </w:t>
      </w:r>
      <w:r w:rsidRPr="003E0D8D">
        <w:rPr>
          <w:lang w:val="en-US"/>
        </w:rPr>
        <w:t>to the stable state</w:t>
      </w:r>
      <w:r w:rsidR="00CB2E40" w:rsidRPr="003E0D8D">
        <w:rPr>
          <w:lang w:val="en-US"/>
        </w:rPr>
        <w:t xml:space="preserve">. In fact, </w:t>
      </w:r>
      <w:r w:rsidRPr="003E0D8D">
        <w:rPr>
          <w:lang w:val="en-US"/>
        </w:rPr>
        <w:t xml:space="preserve">it is exactly the half-life if </w:t>
      </w:r>
      <w:r w:rsidR="00301E17">
        <w:rPr>
          <w:lang w:val="en-US"/>
        </w:rPr>
        <w:sym w:font="Symbol" w:char="F062"/>
      </w:r>
      <w:r w:rsidR="00CB2E40" w:rsidRPr="003E0D8D">
        <w:rPr>
          <w:lang w:val="en-US"/>
        </w:rPr>
        <w:t xml:space="preserve"> </w:t>
      </w:r>
      <w:r w:rsidR="00301E17" w:rsidRPr="003E0D8D">
        <w:rPr>
          <w:lang w:val="en-US"/>
        </w:rPr>
        <w:t>equals</w:t>
      </w:r>
      <w:r w:rsidR="00CB2E40" w:rsidRPr="003E0D8D">
        <w:rPr>
          <w:lang w:val="en-US"/>
        </w:rPr>
        <w:t xml:space="preserve"> </w:t>
      </w:r>
      <w:r w:rsidR="00301E17" w:rsidRPr="003E0D8D">
        <w:rPr>
          <w:lang w:val="en-US"/>
        </w:rPr>
        <w:t>1</w:t>
      </w:r>
      <w:r w:rsidR="00CB2E40" w:rsidRPr="003E0D8D">
        <w:rPr>
          <w:lang w:val="en-US"/>
        </w:rPr>
        <w:t xml:space="preserve"> and V is negligible</w:t>
      </w:r>
      <w:r w:rsidRPr="003E0D8D">
        <w:rPr>
          <w:lang w:val="en-US"/>
        </w:rPr>
        <w:t xml:space="preserve">. </w:t>
      </w:r>
      <w:r w:rsidR="00301E17" w:rsidRPr="003E0D8D">
        <w:rPr>
          <w:lang w:val="en-US"/>
        </w:rPr>
        <w:t>Accordingly, w</w:t>
      </w:r>
      <w:r w:rsidRPr="003E0D8D">
        <w:rPr>
          <w:lang w:val="en-US"/>
        </w:rPr>
        <w:t xml:space="preserve">e have explained the meaning of F in </w:t>
      </w:r>
      <w:r w:rsidR="00301E17" w:rsidRPr="003E0D8D">
        <w:rPr>
          <w:lang w:val="en-US"/>
        </w:rPr>
        <w:t>R</w:t>
      </w:r>
      <w:r w:rsidR="00F43DB6" w:rsidRPr="003E0D8D">
        <w:rPr>
          <w:lang w:val="en-US"/>
        </w:rPr>
        <w:t>esults</w:t>
      </w:r>
      <w:r w:rsidRPr="003E0D8D">
        <w:rPr>
          <w:lang w:val="en-US"/>
        </w:rPr>
        <w:t>.</w:t>
      </w:r>
    </w:p>
    <w:p w14:paraId="140DED71" w14:textId="77777777" w:rsidR="008107DF" w:rsidRPr="004F513D" w:rsidRDefault="008107DF" w:rsidP="007907F5">
      <w:pPr>
        <w:rPr>
          <w:lang w:val="en-US"/>
        </w:rPr>
      </w:pPr>
    </w:p>
    <w:p w14:paraId="645B9D73" w14:textId="77777777" w:rsidR="007907F5" w:rsidRPr="004F513D" w:rsidRDefault="007907F5" w:rsidP="007907F5">
      <w:pPr>
        <w:rPr>
          <w:rStyle w:val="Emphasis"/>
          <w:lang w:val="en-US"/>
        </w:rPr>
      </w:pPr>
      <w:r w:rsidRPr="004F513D">
        <w:rPr>
          <w:rStyle w:val="Emphasis"/>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4F513D" w:rsidRDefault="007907F5" w:rsidP="007907F5">
      <w:pPr>
        <w:rPr>
          <w:lang w:val="en-US"/>
        </w:rPr>
      </w:pPr>
    </w:p>
    <w:p w14:paraId="26B70F8C" w14:textId="2D757D0B" w:rsidR="00BC553A" w:rsidRPr="004F513D" w:rsidRDefault="00BC553A" w:rsidP="00BC553A">
      <w:pPr>
        <w:numPr>
          <w:ilvl w:val="0"/>
          <w:numId w:val="11"/>
        </w:numPr>
        <w:rPr>
          <w:lang w:val="en-US"/>
        </w:rPr>
      </w:pPr>
      <w:r w:rsidRPr="004F513D">
        <w:rPr>
          <w:lang w:val="en-US"/>
        </w:rPr>
        <w:t xml:space="preserve">Yes, we observed this sub-linear scaling. In fact, in most cases, beta is smaller than one, which implies that relative changes are smaller for most abundant species/genera, i.e., their volatility is </w:t>
      </w:r>
      <w:r w:rsidR="005D386D" w:rsidRPr="004F513D">
        <w:rPr>
          <w:lang w:val="en-US"/>
        </w:rPr>
        <w:t>lower</w:t>
      </w:r>
      <w:r w:rsidRPr="004F513D">
        <w:rPr>
          <w:lang w:val="en-US"/>
        </w:rPr>
        <w:t xml:space="preserve"> than that of </w:t>
      </w:r>
      <w:r w:rsidR="005D386D" w:rsidRPr="004F513D">
        <w:rPr>
          <w:lang w:val="en-US"/>
        </w:rPr>
        <w:t>least</w:t>
      </w:r>
      <w:r w:rsidRPr="004F513D">
        <w:rPr>
          <w:lang w:val="en-US"/>
        </w:rPr>
        <w:t xml:space="preserve"> abundant ones. Such sub-linear behavior contribute</w:t>
      </w:r>
      <w:r w:rsidR="00ED53F4" w:rsidRPr="004F513D">
        <w:rPr>
          <w:lang w:val="en-US"/>
        </w:rPr>
        <w:t>s</w:t>
      </w:r>
      <w:r w:rsidRPr="004F513D">
        <w:rPr>
          <w:lang w:val="en-US"/>
        </w:rPr>
        <w:t xml:space="preserve"> to the stability of the high-ranked</w:t>
      </w:r>
      <w:r w:rsidR="00B03881" w:rsidRPr="004F513D">
        <w:rPr>
          <w:lang w:val="en-US"/>
        </w:rPr>
        <w:t>,</w:t>
      </w:r>
      <w:r w:rsidRPr="004F513D">
        <w:rPr>
          <w:lang w:val="en-US"/>
        </w:rPr>
        <w:t xml:space="preserve"> as we do detect </w:t>
      </w:r>
      <w:r w:rsidR="00B03881" w:rsidRPr="004F513D">
        <w:rPr>
          <w:lang w:val="en-US"/>
        </w:rPr>
        <w:t xml:space="preserve">in </w:t>
      </w:r>
      <w:r w:rsidRPr="004F513D">
        <w:rPr>
          <w:lang w:val="en-US"/>
        </w:rPr>
        <w:t>a correlation between beta and the observed ranking stability. We need more and better data to significantly characterize this correlation.</w:t>
      </w:r>
      <w:r w:rsidR="009877DD" w:rsidRPr="004F513D">
        <w:rPr>
          <w:lang w:val="en-US"/>
        </w:rPr>
        <w:t xml:space="preserve"> We have further clarified this point in the text.</w:t>
      </w:r>
    </w:p>
    <w:p w14:paraId="14E0622B" w14:textId="77777777" w:rsidR="00BC553A" w:rsidRPr="004F513D" w:rsidRDefault="00BC553A" w:rsidP="007907F5">
      <w:pPr>
        <w:rPr>
          <w:lang w:val="en-US"/>
        </w:rPr>
      </w:pPr>
    </w:p>
    <w:p w14:paraId="0396450F" w14:textId="77777777" w:rsidR="007907F5" w:rsidRPr="004F513D" w:rsidRDefault="007907F5" w:rsidP="007907F5">
      <w:pPr>
        <w:rPr>
          <w:rStyle w:val="Emphasis"/>
          <w:lang w:val="en-US"/>
        </w:rPr>
      </w:pPr>
      <w:r w:rsidRPr="004F513D">
        <w:rPr>
          <w:rStyle w:val="Emphasis"/>
          <w:lang w:val="en-US"/>
        </w:rPr>
        <w:t>Why didn't you include the time series from this paper? https://genomebiology.biomedcentral.com/articles/10.1186/gb-2014-15-7-r89</w:t>
      </w:r>
    </w:p>
    <w:p w14:paraId="36E3FCCF" w14:textId="77777777" w:rsidR="007907F5" w:rsidRPr="004F513D" w:rsidRDefault="007907F5" w:rsidP="007907F5">
      <w:pPr>
        <w:rPr>
          <w:lang w:val="en-US"/>
        </w:rPr>
      </w:pPr>
    </w:p>
    <w:p w14:paraId="74030E29" w14:textId="3E4B8B05" w:rsidR="00BC553A" w:rsidRPr="004F513D" w:rsidRDefault="00BC553A" w:rsidP="00BC553A">
      <w:pPr>
        <w:pStyle w:val="ListParagraph"/>
        <w:numPr>
          <w:ilvl w:val="0"/>
          <w:numId w:val="12"/>
        </w:numPr>
        <w:rPr>
          <w:lang w:val="en-US"/>
        </w:rPr>
      </w:pPr>
      <w:r w:rsidRPr="004F513D">
        <w:rPr>
          <w:lang w:val="en-US"/>
        </w:rPr>
        <w:t xml:space="preserve">We thank the </w:t>
      </w:r>
      <w:r w:rsidR="0072046F">
        <w:rPr>
          <w:lang w:val="en-US"/>
        </w:rPr>
        <w:t>Reviewer</w:t>
      </w:r>
      <w:r w:rsidRPr="004F513D">
        <w:rPr>
          <w:lang w:val="en-US"/>
        </w:rPr>
        <w:t xml:space="preserve"> for pointing this reference out. The paper presents the smallest grid (daily) largest sampling published so far. In fact, we were already working on these datasets to search for modes (periods) in the samples. Following this </w:t>
      </w:r>
      <w:r w:rsidR="0072046F">
        <w:rPr>
          <w:lang w:val="en-US"/>
        </w:rPr>
        <w:t>Reviewer</w:t>
      </w:r>
      <w:r w:rsidRPr="004F513D">
        <w:rPr>
          <w:lang w:val="en-US"/>
        </w:rPr>
        <w:t xml:space="preserve">’s </w:t>
      </w:r>
      <w:r w:rsidR="0072046F" w:rsidRPr="004F513D">
        <w:rPr>
          <w:lang w:val="en-US"/>
        </w:rPr>
        <w:t>suggestion,</w:t>
      </w:r>
      <w:r w:rsidRPr="004F513D">
        <w:rPr>
          <w:lang w:val="en-US"/>
        </w:rPr>
        <w:t xml:space="preserve"> we have added the data of this paper in our studies. Moreover, we have used it as a guide for</w:t>
      </w:r>
      <w:r w:rsidR="00B55AE2" w:rsidRPr="004F513D">
        <w:rPr>
          <w:lang w:val="en-US"/>
        </w:rPr>
        <w:t xml:space="preserve"> the rank instability studies, because i</w:t>
      </w:r>
      <w:r w:rsidRPr="004F513D">
        <w:rPr>
          <w:lang w:val="en-US"/>
        </w:rPr>
        <w:t>t leads to more</w:t>
      </w:r>
      <w:r w:rsidR="00B55AE2" w:rsidRPr="004F513D">
        <w:rPr>
          <w:lang w:val="en-US"/>
        </w:rPr>
        <w:t xml:space="preserve"> precise</w:t>
      </w:r>
      <w:r w:rsidRPr="004F513D">
        <w:rPr>
          <w:lang w:val="en-US"/>
        </w:rPr>
        <w:t xml:space="preserve"> results, driven by the larger time</w:t>
      </w:r>
      <w:r w:rsidR="0072046F">
        <w:rPr>
          <w:lang w:val="en-US"/>
        </w:rPr>
        <w:t xml:space="preserve"> </w:t>
      </w:r>
      <w:r w:rsidRPr="004F513D">
        <w:rPr>
          <w:lang w:val="en-US"/>
        </w:rPr>
        <w:t>series.</w:t>
      </w:r>
      <w:r w:rsidR="00720024" w:rsidRPr="004F513D">
        <w:rPr>
          <w:lang w:val="en-US"/>
        </w:rPr>
        <w:t xml:space="preserve"> We have added Teresa Rubio in the author list, who </w:t>
      </w:r>
      <w:r w:rsidR="00C80426" w:rsidRPr="004F513D">
        <w:rPr>
          <w:lang w:val="en-US"/>
        </w:rPr>
        <w:t xml:space="preserve">has </w:t>
      </w:r>
      <w:r w:rsidR="009E3431" w:rsidRPr="004F513D">
        <w:rPr>
          <w:lang w:val="en-US"/>
        </w:rPr>
        <w:t>contributed</w:t>
      </w:r>
      <w:r w:rsidR="008D5EE7" w:rsidRPr="004F513D">
        <w:rPr>
          <w:lang w:val="en-US"/>
        </w:rPr>
        <w:t xml:space="preserve"> to</w:t>
      </w:r>
      <w:r w:rsidR="00720024" w:rsidRPr="004F513D">
        <w:rPr>
          <w:lang w:val="en-US"/>
        </w:rPr>
        <w:t xml:space="preserve"> this piece of work.</w:t>
      </w:r>
    </w:p>
    <w:p w14:paraId="3457BF1C" w14:textId="77777777" w:rsidR="00F074C2" w:rsidRPr="004F513D" w:rsidRDefault="00F074C2" w:rsidP="007907F5">
      <w:pPr>
        <w:rPr>
          <w:lang w:val="en-US"/>
        </w:rPr>
      </w:pPr>
    </w:p>
    <w:p w14:paraId="68734F57" w14:textId="56ED031A" w:rsidR="007907F5" w:rsidRPr="004F513D" w:rsidRDefault="007907F5" w:rsidP="007907F5">
      <w:pPr>
        <w:rPr>
          <w:rStyle w:val="Emphasis"/>
          <w:lang w:val="en-US"/>
        </w:rPr>
      </w:pPr>
      <w:r w:rsidRPr="004F513D">
        <w:rPr>
          <w:rStyle w:val="Emphasis"/>
          <w:lang w:val="en-US"/>
        </w:rPr>
        <w:t>In Fig. 8, should the y-axes be labeled 'F' instead of 'beta'?</w:t>
      </w:r>
      <w:r w:rsidRPr="004F513D">
        <w:rPr>
          <w:rStyle w:val="Emphasis"/>
          <w:lang w:val="en-US"/>
        </w:rPr>
        <w:br/>
      </w:r>
    </w:p>
    <w:p w14:paraId="5D9CD3E3" w14:textId="5A17D9A6" w:rsidR="00F074C2" w:rsidRPr="004F513D" w:rsidRDefault="0072046F" w:rsidP="00AF3CD1">
      <w:pPr>
        <w:numPr>
          <w:ilvl w:val="0"/>
          <w:numId w:val="13"/>
        </w:numPr>
        <w:rPr>
          <w:lang w:val="en-US"/>
        </w:rPr>
      </w:pPr>
      <w:r>
        <w:rPr>
          <w:lang w:val="en-US"/>
        </w:rPr>
        <w:t>In this case, the answer is negative as t</w:t>
      </w:r>
      <w:r w:rsidR="00D47DCA">
        <w:rPr>
          <w:lang w:val="en-US"/>
        </w:rPr>
        <w:t>here is no dynamical model in it</w:t>
      </w:r>
      <w:r w:rsidR="00AF3CD1" w:rsidRPr="004F513D">
        <w:rPr>
          <w:lang w:val="en-US"/>
        </w:rPr>
        <w:t xml:space="preserve">. </w:t>
      </w:r>
      <w:r>
        <w:rPr>
          <w:lang w:val="en-US"/>
        </w:rPr>
        <w:t>O</w:t>
      </w:r>
      <w:r w:rsidRPr="004F513D">
        <w:rPr>
          <w:lang w:val="en-US"/>
        </w:rPr>
        <w:t>n the left panels</w:t>
      </w:r>
      <w:r>
        <w:rPr>
          <w:lang w:val="en-US"/>
        </w:rPr>
        <w:t>,</w:t>
      </w:r>
      <w:r w:rsidR="00D47DCA">
        <w:rPr>
          <w:lang w:val="en-US"/>
        </w:rPr>
        <w:t xml:space="preserve"> that f</w:t>
      </w:r>
      <w:r>
        <w:rPr>
          <w:lang w:val="en-US"/>
        </w:rPr>
        <w:t>igure</w:t>
      </w:r>
      <w:r w:rsidR="00AF3CD1" w:rsidRPr="004F513D">
        <w:rPr>
          <w:lang w:val="en-US"/>
        </w:rPr>
        <w:t xml:space="preserve"> just </w:t>
      </w:r>
      <w:r>
        <w:rPr>
          <w:lang w:val="en-US"/>
        </w:rPr>
        <w:t>shows</w:t>
      </w:r>
      <w:r w:rsidR="00AF3CD1" w:rsidRPr="004F513D">
        <w:rPr>
          <w:lang w:val="en-US"/>
        </w:rPr>
        <w:t xml:space="preserve"> the Taylor</w:t>
      </w:r>
      <w:r>
        <w:rPr>
          <w:lang w:val="en-US"/>
        </w:rPr>
        <w:t>’s</w:t>
      </w:r>
      <w:r w:rsidR="00AF3CD1" w:rsidRPr="004F513D">
        <w:rPr>
          <w:lang w:val="en-US"/>
        </w:rPr>
        <w:t xml:space="preserve"> parameters for different time series. </w:t>
      </w:r>
      <w:r>
        <w:rPr>
          <w:lang w:val="en-US"/>
        </w:rPr>
        <w:t>O</w:t>
      </w:r>
      <w:r w:rsidRPr="004F513D">
        <w:rPr>
          <w:lang w:val="en-US"/>
        </w:rPr>
        <w:t>n the right panels</w:t>
      </w:r>
      <w:r>
        <w:rPr>
          <w:lang w:val="en-US"/>
        </w:rPr>
        <w:t>,</w:t>
      </w:r>
      <w:r w:rsidRPr="004F513D">
        <w:rPr>
          <w:lang w:val="en-US"/>
        </w:rPr>
        <w:t xml:space="preserve"> </w:t>
      </w:r>
      <w:r>
        <w:rPr>
          <w:lang w:val="en-US"/>
        </w:rPr>
        <w:t>the sam</w:t>
      </w:r>
      <w:r w:rsidR="00D47DCA">
        <w:rPr>
          <w:lang w:val="en-US"/>
        </w:rPr>
        <w:t xml:space="preserve">e data is plotted, but after the </w:t>
      </w:r>
      <w:r w:rsidR="00AF3CD1" w:rsidRPr="004F513D">
        <w:rPr>
          <w:lang w:val="en-US"/>
        </w:rPr>
        <w:t>standardiz</w:t>
      </w:r>
      <w:r w:rsidR="00D47DCA">
        <w:rPr>
          <w:lang w:val="en-US"/>
        </w:rPr>
        <w:t>ation.</w:t>
      </w:r>
      <w:r>
        <w:rPr>
          <w:lang w:val="en-US"/>
        </w:rPr>
        <w:t xml:space="preserve"> </w:t>
      </w:r>
      <w:r w:rsidR="00D47DCA">
        <w:rPr>
          <w:lang w:val="en-US"/>
        </w:rPr>
        <w:t>Finally, w</w:t>
      </w:r>
      <w:r>
        <w:rPr>
          <w:lang w:val="en-US"/>
        </w:rPr>
        <w:t xml:space="preserve">e should point out that </w:t>
      </w:r>
      <w:r w:rsidR="00D47DCA">
        <w:rPr>
          <w:lang w:val="en-US"/>
        </w:rPr>
        <w:t>such f</w:t>
      </w:r>
      <w:r>
        <w:rPr>
          <w:lang w:val="en-US"/>
        </w:rPr>
        <w:t xml:space="preserve">igure is now </w:t>
      </w:r>
      <w:r w:rsidR="00D47DCA">
        <w:rPr>
          <w:lang w:val="en-US"/>
        </w:rPr>
        <w:t xml:space="preserve">the </w:t>
      </w:r>
      <w:r>
        <w:rPr>
          <w:lang w:val="en-US"/>
        </w:rPr>
        <w:t>Supplementary F</w:t>
      </w:r>
      <w:r w:rsidRPr="004F513D">
        <w:rPr>
          <w:lang w:val="en-US"/>
        </w:rPr>
        <w:t xml:space="preserve">igure S4, </w:t>
      </w:r>
      <w:r w:rsidR="00D47DCA">
        <w:rPr>
          <w:lang w:val="en-US"/>
        </w:rPr>
        <w:t>moved to s</w:t>
      </w:r>
      <w:r>
        <w:rPr>
          <w:lang w:val="en-US"/>
        </w:rPr>
        <w:t xml:space="preserve">upplementary material </w:t>
      </w:r>
      <w:r w:rsidRPr="004F513D">
        <w:rPr>
          <w:lang w:val="en-US"/>
        </w:rPr>
        <w:t xml:space="preserve">as suggested by </w:t>
      </w:r>
      <w:r>
        <w:rPr>
          <w:lang w:val="en-US"/>
        </w:rPr>
        <w:t>Reviewer</w:t>
      </w:r>
      <w:r w:rsidRPr="004F513D">
        <w:rPr>
          <w:lang w:val="en-US"/>
        </w:rPr>
        <w:t xml:space="preserve"> </w:t>
      </w:r>
      <w:r>
        <w:rPr>
          <w:lang w:val="en-US"/>
        </w:rPr>
        <w:t>#</w:t>
      </w:r>
      <w:r w:rsidRPr="004F513D">
        <w:rPr>
          <w:lang w:val="en-US"/>
        </w:rPr>
        <w:t>1.</w:t>
      </w:r>
    </w:p>
    <w:sectPr w:rsidR="00F074C2" w:rsidRPr="004F513D" w:rsidSect="00DA7922">
      <w:footerReference w:type="even" r:id="rId7"/>
      <w:footerReference w:type="default" r:id="rId8"/>
      <w:foot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ABD70" w14:textId="77777777" w:rsidR="00865468" w:rsidRDefault="00865468" w:rsidP="009B5DE0">
      <w:r>
        <w:separator/>
      </w:r>
    </w:p>
  </w:endnote>
  <w:endnote w:type="continuationSeparator" w:id="0">
    <w:p w14:paraId="202CA0B9" w14:textId="77777777" w:rsidR="00865468" w:rsidRDefault="00865468"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D4B1D4" w14:textId="77777777" w:rsidR="009B5DE0" w:rsidRDefault="009B5DE0" w:rsidP="009B5D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Footer"/>
      <w:framePr w:w="1258" w:wrap="none" w:vAnchor="text" w:hAnchor="page" w:x="9502" w:y="2"/>
      <w:rPr>
        <w:rStyle w:val="PageNumber"/>
        <w:lang w:val="en-US"/>
      </w:rPr>
    </w:pPr>
    <w:r w:rsidRPr="00B40D7C">
      <w:rPr>
        <w:rStyle w:val="PageNumber"/>
        <w:lang w:val="en-US"/>
      </w:rPr>
      <w:t xml:space="preserve">Page </w:t>
    </w:r>
    <w:r>
      <w:rPr>
        <w:rStyle w:val="PageNumber"/>
      </w:rPr>
      <w:fldChar w:fldCharType="begin"/>
    </w:r>
    <w:r w:rsidRPr="00B40D7C">
      <w:rPr>
        <w:rStyle w:val="PageNumber"/>
        <w:lang w:val="en-US"/>
      </w:rPr>
      <w:instrText xml:space="preserve">PAGE  </w:instrText>
    </w:r>
    <w:r>
      <w:rPr>
        <w:rStyle w:val="PageNumber"/>
      </w:rPr>
      <w:fldChar w:fldCharType="separate"/>
    </w:r>
    <w:r w:rsidR="00B40D7C">
      <w:rPr>
        <w:rStyle w:val="PageNumber"/>
        <w:noProof/>
        <w:lang w:val="en-US"/>
      </w:rPr>
      <w:t>3</w:t>
    </w:r>
    <w:r>
      <w:rPr>
        <w:rStyle w:val="PageNumber"/>
      </w:rPr>
      <w:fldChar w:fldCharType="end"/>
    </w:r>
    <w:r w:rsidRPr="00B40D7C">
      <w:rPr>
        <w:rStyle w:val="PageNumber"/>
        <w:lang w:val="en-US"/>
      </w:rPr>
      <w:t xml:space="preserve"> of </w:t>
    </w:r>
    <w:r>
      <w:rPr>
        <w:rStyle w:val="PageNumber"/>
      </w:rPr>
      <w:fldChar w:fldCharType="begin"/>
    </w:r>
    <w:r w:rsidRPr="00B40D7C">
      <w:rPr>
        <w:rStyle w:val="PageNumber"/>
        <w:lang w:val="en-US"/>
      </w:rPr>
      <w:instrText xml:space="preserve"> NUMPAGES  \* MERGEFORMAT </w:instrText>
    </w:r>
    <w:r>
      <w:rPr>
        <w:rStyle w:val="PageNumber"/>
      </w:rPr>
      <w:fldChar w:fldCharType="separate"/>
    </w:r>
    <w:r w:rsidR="00B40D7C">
      <w:rPr>
        <w:rStyle w:val="PageNumber"/>
        <w:noProof/>
        <w:lang w:val="en-US"/>
      </w:rPr>
      <w:t>8</w:t>
    </w:r>
    <w:r>
      <w:rPr>
        <w:rStyle w:val="PageNumber"/>
      </w:rPr>
      <w:fldChar w:fldCharType="end"/>
    </w:r>
  </w:p>
  <w:p w14:paraId="0243170A" w14:textId="5E867157" w:rsidR="009B5DE0" w:rsidRPr="00C56CE7" w:rsidRDefault="009B5DE0" w:rsidP="009B5DE0">
    <w:pPr>
      <w:pStyle w:val="Footer"/>
      <w:ind w:right="360"/>
      <w:rPr>
        <w:lang w:val="en-US"/>
      </w:rPr>
    </w:pPr>
    <w:r w:rsidRPr="00C56CE7">
      <w:rPr>
        <w:lang w:val="en-US"/>
      </w:rPr>
      <w:t>Response to Reviewers</w:t>
    </w:r>
    <w:r w:rsidR="00C56CE7" w:rsidRPr="00C56CE7">
      <w:rPr>
        <w:lang w:val="en-US"/>
      </w:rPr>
      <w:t xml:space="preserve"> (mSystems00144-16R1)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Footer"/>
      <w:framePr w:w="1258" w:wrap="none" w:vAnchor="text" w:hAnchor="page" w:x="9502"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86546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65468">
      <w:rPr>
        <w:rStyle w:val="PageNumber"/>
        <w:noProof/>
      </w:rPr>
      <w:t>1</w:t>
    </w:r>
    <w:r>
      <w:rPr>
        <w:rStyle w:val="PageNumber"/>
      </w:rPr>
      <w:fldChar w:fldCharType="end"/>
    </w:r>
  </w:p>
  <w:p w14:paraId="5C08FC77" w14:textId="77777777" w:rsidR="009B5DE0" w:rsidRDefault="009B5D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4BEFD" w14:textId="77777777" w:rsidR="00865468" w:rsidRDefault="00865468" w:rsidP="009B5DE0">
      <w:r>
        <w:separator/>
      </w:r>
    </w:p>
  </w:footnote>
  <w:footnote w:type="continuationSeparator" w:id="0">
    <w:p w14:paraId="5EA652E8" w14:textId="77777777" w:rsidR="00865468" w:rsidRDefault="00865468"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5"/>
  </w:num>
  <w:num w:numId="5">
    <w:abstractNumId w:val="2"/>
  </w:num>
  <w:num w:numId="6">
    <w:abstractNumId w:val="7"/>
  </w:num>
  <w:num w:numId="7">
    <w:abstractNumId w:val="10"/>
  </w:num>
  <w:num w:numId="8">
    <w:abstractNumId w:val="9"/>
  </w:num>
  <w:num w:numId="9">
    <w:abstractNumId w:val="4"/>
  </w:num>
  <w:num w:numId="10">
    <w:abstractNumId w:val="0"/>
  </w:num>
  <w:num w:numId="11">
    <w:abstractNumId w:val="11"/>
  </w:num>
  <w:num w:numId="12">
    <w:abstractNumId w:val="3"/>
  </w:num>
  <w:num w:numId="13">
    <w:abstractNumId w:val="8"/>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17DC5"/>
    <w:rsid w:val="000266F5"/>
    <w:rsid w:val="000346CE"/>
    <w:rsid w:val="00062956"/>
    <w:rsid w:val="0007479A"/>
    <w:rsid w:val="0008202A"/>
    <w:rsid w:val="000B6663"/>
    <w:rsid w:val="000E5C46"/>
    <w:rsid w:val="00107A72"/>
    <w:rsid w:val="00131B9F"/>
    <w:rsid w:val="001529F5"/>
    <w:rsid w:val="00184858"/>
    <w:rsid w:val="00186C78"/>
    <w:rsid w:val="0020193B"/>
    <w:rsid w:val="002058A7"/>
    <w:rsid w:val="00247B36"/>
    <w:rsid w:val="00267781"/>
    <w:rsid w:val="00276796"/>
    <w:rsid w:val="0029494E"/>
    <w:rsid w:val="002A34E3"/>
    <w:rsid w:val="00301E17"/>
    <w:rsid w:val="003316A1"/>
    <w:rsid w:val="00360308"/>
    <w:rsid w:val="00360ADC"/>
    <w:rsid w:val="003616CE"/>
    <w:rsid w:val="003655D8"/>
    <w:rsid w:val="00376DF1"/>
    <w:rsid w:val="00394E18"/>
    <w:rsid w:val="003B18E2"/>
    <w:rsid w:val="003E0D8D"/>
    <w:rsid w:val="003F07B8"/>
    <w:rsid w:val="003F56B9"/>
    <w:rsid w:val="00442D7B"/>
    <w:rsid w:val="00451009"/>
    <w:rsid w:val="00456C38"/>
    <w:rsid w:val="00474297"/>
    <w:rsid w:val="00474E9D"/>
    <w:rsid w:val="00487953"/>
    <w:rsid w:val="00491C67"/>
    <w:rsid w:val="00495F7A"/>
    <w:rsid w:val="004B4A90"/>
    <w:rsid w:val="004C1432"/>
    <w:rsid w:val="004C1B9D"/>
    <w:rsid w:val="004D0A3C"/>
    <w:rsid w:val="004F513D"/>
    <w:rsid w:val="00510FFB"/>
    <w:rsid w:val="00511ED1"/>
    <w:rsid w:val="0051469A"/>
    <w:rsid w:val="0053206B"/>
    <w:rsid w:val="0056092C"/>
    <w:rsid w:val="00576C44"/>
    <w:rsid w:val="00582F66"/>
    <w:rsid w:val="005A4ABE"/>
    <w:rsid w:val="005D386D"/>
    <w:rsid w:val="005F6F8A"/>
    <w:rsid w:val="005F6FDF"/>
    <w:rsid w:val="005F7354"/>
    <w:rsid w:val="00636398"/>
    <w:rsid w:val="00644788"/>
    <w:rsid w:val="0065077B"/>
    <w:rsid w:val="006664B9"/>
    <w:rsid w:val="006921D8"/>
    <w:rsid w:val="006B4581"/>
    <w:rsid w:val="006C75E6"/>
    <w:rsid w:val="007171D5"/>
    <w:rsid w:val="00720024"/>
    <w:rsid w:val="0072046F"/>
    <w:rsid w:val="0075418D"/>
    <w:rsid w:val="007907F5"/>
    <w:rsid w:val="007A5B7E"/>
    <w:rsid w:val="007C460D"/>
    <w:rsid w:val="007D63AE"/>
    <w:rsid w:val="008107DF"/>
    <w:rsid w:val="00827E45"/>
    <w:rsid w:val="008426FD"/>
    <w:rsid w:val="008450B3"/>
    <w:rsid w:val="00861DE3"/>
    <w:rsid w:val="008645F2"/>
    <w:rsid w:val="00865468"/>
    <w:rsid w:val="00874427"/>
    <w:rsid w:val="008807D7"/>
    <w:rsid w:val="008A15BD"/>
    <w:rsid w:val="008A427A"/>
    <w:rsid w:val="008B3F29"/>
    <w:rsid w:val="008D3935"/>
    <w:rsid w:val="008D5EE7"/>
    <w:rsid w:val="008E13D0"/>
    <w:rsid w:val="008F6B30"/>
    <w:rsid w:val="0097210E"/>
    <w:rsid w:val="009752EB"/>
    <w:rsid w:val="009877DD"/>
    <w:rsid w:val="009A07B6"/>
    <w:rsid w:val="009A1779"/>
    <w:rsid w:val="009B5DE0"/>
    <w:rsid w:val="009C03B6"/>
    <w:rsid w:val="009C3FBC"/>
    <w:rsid w:val="009D38D9"/>
    <w:rsid w:val="009E3431"/>
    <w:rsid w:val="009E3BD2"/>
    <w:rsid w:val="009F539C"/>
    <w:rsid w:val="00A04879"/>
    <w:rsid w:val="00A41B6B"/>
    <w:rsid w:val="00A45BDB"/>
    <w:rsid w:val="00A76AA1"/>
    <w:rsid w:val="00A9061E"/>
    <w:rsid w:val="00A97BB6"/>
    <w:rsid w:val="00AC61DD"/>
    <w:rsid w:val="00AE31C9"/>
    <w:rsid w:val="00AF3CD1"/>
    <w:rsid w:val="00B03881"/>
    <w:rsid w:val="00B15C90"/>
    <w:rsid w:val="00B25FDF"/>
    <w:rsid w:val="00B27755"/>
    <w:rsid w:val="00B327C7"/>
    <w:rsid w:val="00B40D7C"/>
    <w:rsid w:val="00B509E9"/>
    <w:rsid w:val="00B55AE2"/>
    <w:rsid w:val="00B74973"/>
    <w:rsid w:val="00BB421E"/>
    <w:rsid w:val="00BB743C"/>
    <w:rsid w:val="00BC553A"/>
    <w:rsid w:val="00C22983"/>
    <w:rsid w:val="00C2577C"/>
    <w:rsid w:val="00C36E6F"/>
    <w:rsid w:val="00C47AE9"/>
    <w:rsid w:val="00C552F6"/>
    <w:rsid w:val="00C56CE7"/>
    <w:rsid w:val="00C76EC6"/>
    <w:rsid w:val="00C80426"/>
    <w:rsid w:val="00CB2E40"/>
    <w:rsid w:val="00CB2F19"/>
    <w:rsid w:val="00CB79E3"/>
    <w:rsid w:val="00CC639E"/>
    <w:rsid w:val="00CD1869"/>
    <w:rsid w:val="00CE4988"/>
    <w:rsid w:val="00D2713D"/>
    <w:rsid w:val="00D35784"/>
    <w:rsid w:val="00D47DCA"/>
    <w:rsid w:val="00D6279E"/>
    <w:rsid w:val="00D64243"/>
    <w:rsid w:val="00D84146"/>
    <w:rsid w:val="00D90247"/>
    <w:rsid w:val="00DA039B"/>
    <w:rsid w:val="00DA378C"/>
    <w:rsid w:val="00DA5213"/>
    <w:rsid w:val="00DA7922"/>
    <w:rsid w:val="00DC6CE2"/>
    <w:rsid w:val="00DE16C1"/>
    <w:rsid w:val="00DE4DA3"/>
    <w:rsid w:val="00DF3850"/>
    <w:rsid w:val="00E21BDA"/>
    <w:rsid w:val="00E63167"/>
    <w:rsid w:val="00E720BB"/>
    <w:rsid w:val="00E92591"/>
    <w:rsid w:val="00ED4F51"/>
    <w:rsid w:val="00ED53F4"/>
    <w:rsid w:val="00F074C2"/>
    <w:rsid w:val="00F30976"/>
    <w:rsid w:val="00F43DB6"/>
    <w:rsid w:val="00F638C4"/>
    <w:rsid w:val="00F67532"/>
    <w:rsid w:val="00FA1998"/>
    <w:rsid w:val="00FB4F87"/>
    <w:rsid w:val="00FB6F8F"/>
    <w:rsid w:val="00FD26EE"/>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C4"/>
    <w:pPr>
      <w:ind w:left="720"/>
      <w:contextualSpacing/>
    </w:pPr>
  </w:style>
  <w:style w:type="paragraph" w:styleId="Quote">
    <w:name w:val="Quote"/>
    <w:basedOn w:val="Normal"/>
    <w:next w:val="Normal"/>
    <w:link w:val="QuoteChar"/>
    <w:uiPriority w:val="29"/>
    <w:qFormat/>
    <w:rsid w:val="000820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202A"/>
    <w:rPr>
      <w:i/>
      <w:iCs/>
      <w:color w:val="404040" w:themeColor="text1" w:themeTint="BF"/>
    </w:rPr>
  </w:style>
  <w:style w:type="paragraph" w:styleId="IntenseQuote">
    <w:name w:val="Intense Quote"/>
    <w:basedOn w:val="Normal"/>
    <w:next w:val="Normal"/>
    <w:link w:val="IntenseQuoteCh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202A"/>
    <w:rPr>
      <w:i/>
      <w:iCs/>
      <w:color w:val="5B9BD5" w:themeColor="accent1"/>
    </w:rPr>
  </w:style>
  <w:style w:type="character" w:styleId="Emphasis">
    <w:name w:val="Emphasis"/>
    <w:basedOn w:val="DefaultParagraphFont"/>
    <w:uiPriority w:val="20"/>
    <w:qFormat/>
    <w:rsid w:val="0008202A"/>
    <w:rPr>
      <w:i/>
      <w:iCs/>
    </w:rPr>
  </w:style>
  <w:style w:type="paragraph" w:styleId="Title">
    <w:name w:val="Title"/>
    <w:basedOn w:val="Normal"/>
    <w:next w:val="Normal"/>
    <w:link w:val="TitleCh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5DE0"/>
    <w:pPr>
      <w:tabs>
        <w:tab w:val="center" w:pos="4252"/>
        <w:tab w:val="right" w:pos="8504"/>
      </w:tabs>
    </w:pPr>
  </w:style>
  <w:style w:type="character" w:customStyle="1" w:styleId="HeaderChar">
    <w:name w:val="Header Char"/>
    <w:basedOn w:val="DefaultParagraphFont"/>
    <w:link w:val="Header"/>
    <w:uiPriority w:val="99"/>
    <w:rsid w:val="009B5DE0"/>
  </w:style>
  <w:style w:type="paragraph" w:styleId="Footer">
    <w:name w:val="footer"/>
    <w:basedOn w:val="Normal"/>
    <w:link w:val="FooterChar"/>
    <w:uiPriority w:val="99"/>
    <w:unhideWhenUsed/>
    <w:rsid w:val="009B5DE0"/>
    <w:pPr>
      <w:tabs>
        <w:tab w:val="center" w:pos="4252"/>
        <w:tab w:val="right" w:pos="8504"/>
      </w:tabs>
    </w:pPr>
  </w:style>
  <w:style w:type="character" w:customStyle="1" w:styleId="FooterChar">
    <w:name w:val="Footer Char"/>
    <w:basedOn w:val="DefaultParagraphFont"/>
    <w:link w:val="Footer"/>
    <w:uiPriority w:val="99"/>
    <w:rsid w:val="009B5DE0"/>
  </w:style>
  <w:style w:type="character" w:styleId="PageNumber">
    <w:name w:val="page number"/>
    <w:basedOn w:val="DefaultParagraphFont"/>
    <w:uiPriority w:val="99"/>
    <w:semiHidden/>
    <w:unhideWhenUsed/>
    <w:rsid w:val="009B5DE0"/>
  </w:style>
  <w:style w:type="paragraph" w:styleId="Subtitle">
    <w:name w:val="Subtitle"/>
    <w:basedOn w:val="Normal"/>
    <w:next w:val="Normal"/>
    <w:link w:val="SubtitleChar"/>
    <w:uiPriority w:val="11"/>
    <w:qFormat/>
    <w:rsid w:val="00C56CE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56CE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2590</Words>
  <Characters>14767</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Response to Reviewers</vt:lpstr>
      <vt:lpstr>Reviewer #1 </vt:lpstr>
      <vt:lpstr>Comments for the Author:</vt:lpstr>
      <vt:lpstr>Line 236: "flips or jumps" should be replaced with a more specific description. </vt:lpstr>
      <vt:lpstr>Reviewer #2</vt:lpstr>
      <vt:lpstr>Comments for the Author:</vt:lpstr>
      <vt:lpstr>First, the manuscript is poorly written and needs English language editing.</vt:lpstr>
      <vt:lpstr>Specific Comments:</vt:lpstr>
    </vt:vector>
  </TitlesOfParts>
  <Manager/>
  <Company>University of Valencia</Company>
  <LinksUpToDate>false</LinksUpToDate>
  <CharactersWithSpaces>17323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keywords/>
  <dc:description/>
  <cp:lastModifiedBy>Jose Manuel</cp:lastModifiedBy>
  <cp:revision>55</cp:revision>
  <dcterms:created xsi:type="dcterms:W3CDTF">2016-11-30T11:42:00Z</dcterms:created>
  <dcterms:modified xsi:type="dcterms:W3CDTF">2017-01-13T04:27:00Z</dcterms:modified>
  <cp:category/>
</cp:coreProperties>
</file>