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A2351"/>
          <w:sz w:val="58"/>
          <w:szCs w:val="58"/>
        </w:rPr>
        <w:t xml:space="preserve">UNITED AIRLINES HOLDINGS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5DAA"/>
          <w:sz w:val="40"/>
          <w:szCs w:val="40"/>
        </w:rPr>
        <w:t xml:space="preserve">（UAL）公司深度研究报告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全球航线网络平台  |  AI赋能航空运营  |  双位数利润率路径</w:t>
      </w:r>
    </w:p>
    <w:p>
      <w:pPr>
        <w:jc w:val="center"/>
      </w:pPr>
      <w:r>
        <w:rPr>
          <w:rFonts w:ascii="Arial" w:cs="Arial" w:eastAsia="Arial" w:hAnsi="Arial"/>
          <w:color w:val="005DAA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报告日期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研究对象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 Airlines Holdings, Inc.（NASDAQ: UAL）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研究主题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全球航线网络 · MileagePlus生态 · 科技客群绑定 · 燃油转嫁战略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行业属性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强周期 + 高运营杠杆 + 燃油成本敏感型资产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核心分析框架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网络结构 + 客群结构 + 资产效率 + 负债周期 + 护城河层级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最新财务口径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 2026（截至2026年3月31日）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战略定位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全球最强航线网络平台 + 高Beta周期成长资产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研究评级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积极关注（成长/周期弹性资金优选标的）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免责声明：本报告仅供学习研究与信息参考，不构成任何投资建议、买卖建议或收益承诺。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目  录</w:t>
      </w:r>
    </w:p>
    <w:p>
      <w:pPr>
        <w:spacing w:after="0" w:before="100"/>
      </w:pPr>
      <w:r>
        <w:t xml:space="preserve"/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一、公司基本情况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3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二、发展沿革与战略演进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4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三、业务与技术体系：四大核心护城河深度解析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5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四、产业链与商业模式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9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五、行业竞争格局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10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六、管理层与治理结构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11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七、财务会计信息（Q1 2026深度解读）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12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八、主营业务收入与分部分析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14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九、估值框架与投资评级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15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十、主要风险因素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17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十一、核心指标跟踪体系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18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十二、A股与港股映射分析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19</w:t>
      </w:r>
    </w:p>
    <w:p>
      <w:pPr>
        <w:tabs>
          <w:tab w:val="right" w:pos="9200"/>
        </w:tabs>
        <w:spacing w:after="90" w:before="90"/>
        <w:ind w:left="3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十三、研究结论</w:t>
      </w:r>
      <w:r>
        <w:rPr>
          <w:rFonts w:ascii="Arial" w:cs="Arial" w:eastAsia="Arial" w:hAnsi="Arial"/>
          <w:color w:val="005DAA"/>
          <w:sz w:val="21"/>
          <w:szCs w:val="21"/>
        </w:rPr>
        <w:t xml:space="preserve">	21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一、公司基本情况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 Airlines Holdings, Inc.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NASDAQ: 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成立时间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前身United Air Lines 1926年成立；控股公司UAL Corp 1987年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总部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美国伊利诺伊州芝加哥（Chicago, Illinois）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现任CEO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Scott Kirby（2020年至今）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现任总裁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Brett 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现任CFO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Michael Leskinen（2024年至今）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市值（2026年6月）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约$220亿（$68/股附近）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员工人数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约10万人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主营业务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国内及国际旅客运输、货运、MileagePlus忠诚计划、航空配套服务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所属联盟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星空联盟（Star Alliance）— 全球最大航空联盟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会计财年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自然年（1月1日-12月31日）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1.2 公司战略定位</w:t>
      </w:r>
    </w:p>
    <w:p>
      <w:pPr>
        <w:shd w:fill="0A2351" w:val="clear"/>
        <w:spacing w:after="140" w:before="14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全球最完整洲际航线网络 × 科技行业商务客群 × MileagePlus生态 × 机队现代化最快 = 高Beta成长型航空平台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United Airlines是美国三大传统航空龙头之一，也是全球覆盖面最广的航空公司之一。不同于Delta以高端消费生态见长，United的核心竞争力在于其无可比拟的全球航线网络密度——六大战略性枢纽机场覆盖全球关键经济节点，尤其在跨太平洋（亚洲）、跨大西洋（欧洲）和拉丁美洲三大国际走廊均占据领先地位。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2026年，United正沿着「United Next」战略加速推进机队现代化、客户体验升级和盈利能力提升，管理层明确提出2027年实现双位数经营利润率的目标，并提出100%燃油成本转嫁战略，展现出极强的战略执行意志。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核心定位维度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与同行差异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全球网络广度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六大枢纽，太平洋/大西洋/拉美全覆盖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全球网络覆盖面居三大航之首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商务客群质量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SFO绑定硅谷科技客群，ORD/EWR覆盖金融/咨询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科技行业差旅需求弹性低、票价高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忠诚生态深度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 + JPMorgan联名卡，年化$60亿+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仅次于Delta AmEx协议规模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机队现代化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787 Dreamliner占比最高，持续引入A321XLR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单位成本下降最快的大型航司之一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经营杠杆弹性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收入增长时利润增速远超收入增速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Q1营业利润+64%，大幅超收入增速+10.6%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二、发展沿革与战略演进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2.1 历史发展里程碑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年份/阶段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核心事件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战略意义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1926-1960年代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前身Varney Air Lines成立；1931年更名United Air Lines，成为美国第一批跨大陆航线运营商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建立全美最早干线网络基础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1987年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成立UAL Corporation控股架构，引入多元化业务（Westin Hotels等）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探索多元化，后续证明需聚焦主业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1994年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员工收购（ESOP），员工持股55%，成为全球最大员工持有企业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创新激励模式，短期文化改革但长期可持续性存疑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2002年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申请破产保护（911后+经济衰退双重冲击）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深刻重塑成本结构和债务负担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2006年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走出破产保护，与US Airways合并谈判（未成）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重建市场地位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2010年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与Continental Airlines合并，成为全球最大航空公司（按ASMs）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获得EWR/IAH/CLE枢纽+环球网络，奠定当前格局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2013-2019年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并购整合消化期；Oscar Munoz（2015）接任CEO推动文化重建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完成网络整合，提升客户满意度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2020-2021年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新冠疫情冲击；政府救助（CARES Act）；大规模融资渡难关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背负较高债务，也保存了核心运力和人才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2020年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Scott Kirby从美国航空加盟担任CEO，推出「United Next」五年战略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战略转型关键节点：聚焦网络深度+盈利质量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2021-2024年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 Next战略执行：扩充787机队、升级客舱、推进Wi-Fi全覆盖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机队现代化进入加速期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2025-2026年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燃油成本高企，管理层推出「100%燃油转嫁」战略；Q1 2026营业利润+64%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盈利弹性验证，迈向双位数利润率目标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2.2 战略演进三阶段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核心战略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规模扩张期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2010-2019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Continental合并整合；枢纽网络融合；全球联盟深化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成为全球最大航司之一，六大枢纽格局确立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文化重建期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2015-2020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Oscar Munoz主导：员工文化修复、准点率提升、客户体验改善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NPS显著改善，员工满意度回升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盈利质量跃升期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2020-至今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 Next：机队现代化+网络深化+高端化+燃油转嫁战略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2026年Q1营业利润+64%，迈向双位数利润率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三、业务与技术体系：四大核心护城河深度解析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3.1 护城河总览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护城河层级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可复制难度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第一层（最难复制）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六大枢纽网络地理垄断（SFO/ORD/EWR/DEN/IAD/IAH）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极难（需数十年积累）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第一层（最难复制）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跨太平洋航线独特优势（SFO-亚洲走廊垄断地位）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极难（航权稀缺）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第二层（难以复制）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 + JPMorgan联名信用卡生态（年化$60亿+）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难（需长期客户积累）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第二层（难以复制）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科技行业商务差旅绑定（Google/Apple/Meta/Amazon）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难（关系壁垒）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第三层（有护城河）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787 Dreamliner机队现代化（燃油效率领先）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中（可追赶但需时间）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第三层（有护城河）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星空联盟网络共享（26个成员航司互通）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中（联盟成员可退出）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3.2 核心护城河一：六大枢纽网络体系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5DAA"/>
          <w:sz w:val="23"/>
          <w:szCs w:val="23"/>
        </w:rPr>
        <w:t xml:space="preserve">枢纽战略地图详解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000"/>
        <w:gridCol w:w="25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枢纽机场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战略定位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核心服务市场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UAL市场份额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旧金山国际机场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科技经济+跨太平洋门户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硅谷/湾区科技公司+日本/中国/澳大利亚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45%+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芝加哥奥黑尔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美国中部最大枢纽，中转核心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中西部商务/休闲+国内干线中转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纽瓦克自由机场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EWR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东海岸精英商务+跨大西洋门户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纽约/新泽西金融商务+伦敦/法兰克福/阿姆斯特丹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丹佛国际机场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西部山地枢纽+国内中转节点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科罗拉多/落基山区域+西部城市连接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42%+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华盛顿杜勒斯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政府/外交+大西洋走廊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联邦政府差旅+外交使团+欧洲中等城市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55%+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休斯顿乔治布什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拉美最重要北美枢纽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德克萨斯能源行业+墨西哥/中南美洲全线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50%+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六大枢纽的战略价值不仅在于覆盖面广，更在于每个枢纽都锁定了一个高价值的特定客群：SFO锁定全球最高薪的科技从业者，EWR锁定全球最高利润的金融/咨询商务客，IAH锁定利润稳定的能源行业差旅。这种「枢纽-客群」的双向绑定，是United最难被复制的竞争壁垒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3.3 核心护城河二：跨太平洋航线垄断优势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在三大传统航司中，United是跨太平洋航线最强的公司。SFO枢纽使其在美国-日本（东京、大阪）、美国-中国（上海、北京、香港）、美国-澳大利亚（悉尼）等高价值太平洋走廊具有无可替代的地位。2026年随着亚太商务旅行继续恢复，跨太平洋航线是United最大的增量来源之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太平洋走廊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United独特优势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竞争格局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2026年需求趋势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美国-日本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SFO-NRT每日多班，SFO-OSA独家，ORD/EWR支撑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UAL+ANA+JAL三强格局，UAL美方主导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日本入境管制完全解除，需求强劲恢复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美国-中国大陆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SFO-PEK/PVG，航权限制下仍保持竞争力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中美航班仍受政治影响，竞争有限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中美关系缓和背景下增班预期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美国-澳大利亚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SFO-SYD唯一美国承运人直航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单独市场，定价权强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澳大利亚旅游+商务需求持续恢复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美国-韩国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SFO/IAD-ICN，与Korean Air合作深化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Star Alliance协同增效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韩国商务+K-culture旅游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美国-东南亚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通过IAH/SFO中转连接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间接竞争，联盟补充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东南亚经济体差旅增长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3.4 核心护城河三：MileagePlus × JPMorgan金融生态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生态组成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MileagePlus会员体系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全球最大航空里程计划之一，会员超1亿，覆盖170+国家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高会员粘性，高端Milestone成员贡献不成比例的收入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JPMorgan Chase联名信用卡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 Explorer/Infinite/Club等多档产品，持卡人日常消费返还里程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年化协议收入约$60亿（2026E），持续增长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里程批发销售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United向合作伙伴（酒店/租车/零售）批发出售里程，收入与飞行完全解耦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高利润率收入流，不受油价直接影响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MileagePlus持续货币化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里程兑换航班/升舱/合作伙伴服务，形成消费闭环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推动附加收入（Ancillary Revenue）持续增长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2026年新增激励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加速里程获取活动、联名卡新户激励、里程转让协议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新账户及里程销售双升，Q1 Other Revenue+10.5%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leagePlus与JPMorgan的协议是United盈利体系中最「稳定」的部分——无论是否起飞，只要持卡人刷卡消费，United都能获得里程销售收入。这一机制使United实际上运营着一个轻资产的「消费金融」副业，年化贡献超过$60亿收入，且利润率显著高于机票销售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3.5 核心护城河四：科技行业B2B商务差旅绑定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旧金山湾区是全球最密集的科技产业集群。United的SFO枢纽地位使其成为Google、Apple、Meta、Amazon、Salesforce、Netflix、Twitter/X等科技公司员工国际差旅的首选承运人。科技行业差旅具有三个独特特征：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预算弹性极低：科技公司差旅预算受行业薪资水平驱动，即使面临油价上涨也极少大幅削减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商务舱比例高：高薪员工的长途出行（尤其跨太平洋）大量使用商务/头等舱，票价是经济舱的5-10倍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频率高且可预测：产品发布、合作洽谈、跨国团队协作形成稳定的高频差旅需求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2026年Q1，United商务收入同比增长16%；最近两周（Q2初）商务收入同比飙升25%，验证了科技客群在经济不确定性背景下仍保持旺盛差旅需求的特征。CEO Scott Kirby在Q1财报会上强调，这一加速趋势为全年「100%燃油转嫁」战略提供了信心基础。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3.6 「United Next」战略的五大支柱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战略支柱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核心举措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2026年进展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长期目标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机队现代化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大量引入787-9/10 Dreamliner，淘汰老旧757/767，引入A321XLR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787占国际长途主力，每座英里成本持续下降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FY2026末达约1000架现代化机队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客户体验升级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Polaris商务舱翻新、Premium Plus高端经济舱扩容、全机队Wi-Fi覆盖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Wi-Fi覆盖率全行业领先，Polaris好评率大幅提升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所有宽体机完成Polaris翻新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网络深化与扩张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新增直飞航线（尤其非枢纽到枢纽），加密国际精品航线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2026年新开多条跨大西洋和跨太平洋新线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连通全球500+目的地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高端收入提升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扩大Premium舱位比例，提升RASM（每座英里收益）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Premium收入增速连续超越经济舱增速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Premium+Loyalty收入达总收入50%+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运营效率提升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AI驱动的调度优化、预测性维护、人员排班优化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准点率达Q1八大航司最佳，AI降本初见成效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运营成本CASM持续改善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四、产业链与商业模式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4.1 商业模式演进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商业模式核心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收入特征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利润驱动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传统模式（2010年前）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卖机票：点对点标准化座位销售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收入单一，价格竞争激烈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靠客座率和油价周期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网络整合期（2010-2019）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枢纽中转+全球联盟+联名卡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多元化收入初现，联名卡贡献增加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网络效应+规模经济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平台化转型（2020-至今）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航空平台：机票+忠诚+商务差旅合同+货运+服务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Premium/Loyalty占比持续提升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高端化+经营杠杆释放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2026年United的商业模式已从「卖机票」进化为「运营一个覆盖全球高价值旅行需求的多维平台」。机票收入（90.1%）仍是主体，但边际增量越来越来自高利润的Premium舱位、MileagePlus里程销售和B2B企业合同。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4.2 产业链结构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4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关键合作方/供应商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战略依赖度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飞机制造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波音（787/737MAX）、空客（A319/A320/A321XLR）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极高——波音交付延迟是核心运营风险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发动机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GE/CFM、普惠（Pratt &amp; Whitney）、罗罗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高——发动机可用性影响运力投放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航空燃油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通过市场采购，部分通过期货套期保值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最大成本变量，无Delta式炼油厂缓冲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机场时刻（Slots）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FAA、欧盟监管机构；枢纽机场管理局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极高——时刻资源是护城河的物理基础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运营系统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IT系统（SHARES订座系统）、机组排班AI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高——系统稳定性直接影响运营质量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下游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个人消费者（B2C）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休闲旅客、高端旅客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规模最大，但利润率低于B2B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下游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企业客户（B2B）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科技公司/金融/咨询/政府企业合同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利润率最高，差旅预算弹性低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下游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合作伙伴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JPMorgan（联名卡）、酒店/租车/零售里程合作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MileagePlus生态收入的核心来源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4.3 收入结构分析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800"/>
        <w:gridCol w:w="14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收入类别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同比增速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利润率特征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旅客收入（Passenger）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$131亿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90.1%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+11%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中——受油价、竞争影响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其中：国内旅客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约$60亿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低——竞争激烈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其中：国际旅客（跨大西洋）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约$28亿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高——长途Premium溢价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其中：国际旅客（跨太平洋）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约$18亿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极高——垄断性走廊溢价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其中：国际旅客（拉美/其他）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约$25亿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货运收入（Cargo）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$4.22亿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-1.6%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中——受全球贸易周期影响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其他收入（含MileagePlus相关）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$10.2亿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+10.5%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极高——忠诚计划收入近乎纯利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五、行业竞争格局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5.1 美国航空业格局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美国航空业历经多轮并购，形成以Delta（DAL）、United（UAL）、American（AAL）、Southwest（LUV）为主导的四强寡头格局，CR4市场份额超过80%。2024-2026年行业整体供给纪律改善（波音交付延迟客观约束运力扩张），叠加商务旅行需求持续创纪录，形成有利于票价提升的供需格局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5.2 三大航综合对比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(DAL)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United (UAL)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American (AAL)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战略定位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高端消费+盈利最优化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全球网络+高Beta成长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规模最大+高杠杆转型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 2026调整后EPS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$0.64（+40%）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$1.19（+31%）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-$0.40（改善中）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Q1营业利润率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约-0.3%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约0-1%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调整后净债务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$135亿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约$140亿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$320亿+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忠诚计划年化收入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$80亿+（AmEx）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$60亿+（JPMorgan）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$50亿+（Citi）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国际线竞争力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欧洲强，太平洋中等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全球最广，太平洋最强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拉美较强，太平洋弱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燃油缓冲机制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炼油厂（Q2 $3亿收益）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票价转嫁战略（目标100%）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无特殊缓冲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全年EPS指引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Q2: $1.00-1.50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$7.00-$11.00（全年）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$0.35（中值）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AI类比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NVIDIA（稳定质量龙头）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AMD（高增速成长资产）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Intel（转型期高杠杆）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5.3 United的差异化竞争优势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在三大传统航司中，United拥有独特的竞争优势组合：太平洋航线全球最强（SFO垄断性枢纽），科技行业B2B绑定最深，机队现代化速度最快。这三个优势相互强化：更现代的787机队支撑更长的太平洋不停航航线，更长的航线吸引科技行业跨国差旅，更多的差旅锁定更高的忠诚生态收入。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ited的核心风险在于：高油价背景下缺乏Delta式的直接成本缓冲（无炼油厂），需要依赖票价上涨传导成本，这对需求韧性提出了较高要求。管理层的「100%燃油转嫁」战略是否能在全年兑现，是2026年最重要的业绩验证指标。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六、管理层与治理结构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6.1 核心管理团队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核心贡献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Scott Kirby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CEO（2020至今）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前American Airlines总裁；Yield Management专家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推出United Next战略；主导网络扩张和高端化；强推100%燃油转嫁战略，展现定价信心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Brett 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总裁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资深法律/运营背景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运营稳定性和监管事务主导，政府关系和合规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Michael Leskinen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CFO（2024至今）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前投行背景，替代Gerry Laderman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财务结构优化，推动去杠杆路径清晰化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Toby Enqvist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CCO（首席客户官）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航空客户体验资深人士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Polaris翻新、Wi-Fi升级、NPS改善主导者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Greg 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COO（首席运营官）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运营系统和维修专家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Q1准点率达八大航司最佳，AI调度优化落地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6.2 Scott Kirby管理风格评价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Scott Kirby是美国航空业中公认的最具战略眼光的CEO之一。其核心特征包括：（1）高度数据驱动——在American Airlines任职期间首创「Value-Based」定价体系，将收益管理科学化；（2）敢于逆势出击——疫情期间大规模扩张机队订单，押注需求复苏（事后证明极为正确）；（3）目标导向明确——2027年双位数利润率目标一旦设定绝不动摇，并以季度为单位公开追踪进度。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2026年Q1业绩会上，Kirby在高油价背景下仍维持全年$7-11亿EPS指引，并明确表示「未来两周商务收入+25%的加速趋势给了我们100%燃油转嫁的信心」——这种对宏观逆风的正面应对姿态，是管理层高执行力的体现。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6.3 股东回报政策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2026年政策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股票回购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$27M（Q1 2026）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机会性回购，去杠杆优先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资本优先级：去杠杆 &gt; 机队CapEx &gt; 回购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现金分红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暂无计划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高负债期间优先保留现金强化资产负债表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$74亿（2025全年）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&lt;$80亿（2026E）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主要是波音/空客飞机预付款和机队改造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债务管理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发行$20亿新债同时偿还旧债（Q1）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净债务持续减少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锁定长期利率，延长债务到期结构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七、财务会计信息（Q1 2026深度解读）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7.1 Q1 2026财报核心数据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数据来源：United Airlines Holdings Q1 2026业绩公告，2026年4月21日发布。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2026实际值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研究解读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总营业收入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$146.08亿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超出华尔街共识预期$143.9亿，体现网络定价能力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旅客收入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$131亿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+11%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90.1%收入占比，商务+休闲双驱动，均超预期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货运收入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$4.22亿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-1.6%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全球贸易周期小幅拖累，影响有限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其他收入（含MileagePlus相关）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$10.2亿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+10.5%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忠诚计划和服务收入持续高质量增长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总营业费用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$132.6亿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+6.9%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费用增速低于收入增速，经营杠杆正向释放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其中：航空燃油费用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约$35亿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+12.6%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高油价主要压力，Q2将继续承压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  其中：人工成本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约$40亿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+7%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飞行员新合同涨薪成本逐步吸收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营业利润（Operating Income）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$9.97亿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+64.2%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利润弹性爆发，超市场预期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税前利润率（Pre-tax Margin）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大幅提升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迈向双位数利润率目标的关键里程碑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净利润（GAAP）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$6.99亿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+80.6%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盈利质量快速改善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GAAP稀释EPS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+84.5%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含投资收益非经常项目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调整后稀释EPS（Non-GAAP）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$1.19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+30.8%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超市场预期$1.08，beat 11%；在$1.00-$1.50指引范围内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经营现金流（OCF）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$48亿（季度）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+29.4%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强劲现金造血，支撑机队投资和去杠杆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资本开支（CapEx）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$16.7亿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+35.6%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飞机预付款，机队持续现代化投入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总流动性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$142亿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充裕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现金$78.6亿+信贷额度$30亿+其他短期投资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长期债务（含融资租赁）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$219亿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持续优化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Q1发行$20亿新债偿还$20亿到期债，结构优化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RASM（每座英里收益）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+6.9% YoY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持续改善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网络定价能力增强，国际线溢价提升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CASM-Ex（剔除燃油等的单位成本）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持续改善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优于指引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机队现代化效果逐步显现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7.2 季度收入成长轨迹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00"/>
        <w:gridCol w:w="17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季度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总营收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营业利润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营业利润率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$132亿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基准期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$6.08亿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Q2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$148亿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Q3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$153亿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$15.8亿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Q4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$142亿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$9.7亿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 2026（最新）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$146亿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$9.97亿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Q2 2026（指引中值）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约$157亿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+~6%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约$12-14亿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~8-9%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7.3 利润质量与现金流分析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United Q1 2026的盈利质量显著改善，核心体现在两个维度：一是经营杠杆，收入+10.6%但营业利润+64.2%，说明固定成本被高效分摊；二是现金质量，经营现金流$48亿/季度（年化近$200亿），远超资本开支和利息支出，显示出强健的内生造血能力。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重要注意：GAAP净利润$6.99亿中包含约$2.5亿的非经常性投资收益，核心运营盈利以Non-GAAP调整后EPS $1.19为准。$1.19换算成税前利润约$8亿，对应税前利润率约5.5%，依然是三大航中最高的Q1表现。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八、主营业务收入与分部分析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8.1 航线分部收入结构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1000"/>
        <w:gridCol w:w="20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2026收入（估算）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利润率特征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未来趋势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国内旅客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约$60亿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低（高竞争，票价弹性小）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平稳增长，供给约束支撑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跨大西洋（Europe）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约$28亿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高（宽体机高端舱溢价）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NFL欧洲赛+旅游旺季驱动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跨太平洋（Pacific）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约$18亿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极高（垄断性走廊）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亚洲商务+旅游双复苏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拉美及其他国际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约$25亿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中高（IAH拉美枢纽）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拉美经济体持续增长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MileagePlus/其他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约$15亿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极高（近乎纯利）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JPMorgan合作持续扩大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$146亿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+10.6%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组合改善中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高端化趋势驱动Mix提升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8.2 高端化收入趋势（重要护城河指标）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高端收入类别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Q1趋势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Polaris商务舱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全球宽体机商务舱旗舰产品，直通式平躺座椅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载客量增加，票价持续溢价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所有宽体机完成升级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 Plus（高端经济舱）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介于商务和普通经济舱，为价格敏感商务旅客设计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新舱位渗透率提升，高单价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比例持续扩大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 Upgrade收入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里程兑换升舱+现金升舱混合模式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升舱率提升，附加收入增加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Premium舱满座率提升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高端旅客整体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Premium+Business总收入占比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持续超越经济舱增速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目标达总收入50%+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Wi-Fi连接服务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全机队免费（Polaris/Premium）或付费服务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用户活跃度驱动留存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全机队覆盖完成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8.3 货运与辅助业务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货运收入Q1 2026为$4.22亿，同比小幅下降1.6%，主要受全球贸易周期影响。United货运（United Cargo）业务提供全腹舱货运及专用货运服务，与FedEx/UPS等形成补充关系，在特定高价值货物（电子产品、医药、生鲜）方面竞争力较强。货运并非UAL核心增长驱动力，2026年整体对盈利影响中性偏小负。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九、估值框架与投资评级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9.1 估值逻辑框架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航空股不应用静态PE估值，正确方法是基于正常化盈利能力（非高油价扭曲期）的前向PE，叠加EV/EBITDAR（含飞机租赁调整）和P/FCF指标。United当前估值受高油价压制，市场仍以悲观油价情景定价，但「100%燃油转嫁」战略若兑现，将带来明显的估值重估机会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估值指标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当前值（约$68/股）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正常化油价下（$75-80/桶）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FY2026 Forward P/E（调整后）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约9-10x（基于$7-8 EPS中值）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约6-7x（EPS$10+）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高油价压制估值，存在重估空间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FY2027 Forward P/E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约6-7x（EPS$12-14预测）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约5x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快速去估值化，成长型标的罕见低估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EV/EBITDAR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约4-5x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约3-4x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行业正常区间，略低于DAL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P/FCF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约3-4x（基于$2-3/股FCF预测）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约2-3x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极低，体现市场对周期不确定性溢价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9.2 盈利路径预测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200"/>
        <w:gridCol w:w="2000"/>
        <w:gridCol w:w="22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收入（E）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调整后EPS（E）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经营利润率（E）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净债务走向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FY2025（实际）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$575亿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约6.5%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$170亿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FY2026（管理层指引中值）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约$610亿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$9（中值$7-11）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约7-8%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约$150亿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FY2027（管理层目标）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约$650-680亿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+7-10%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$12-15+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双位数（10%+）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约$120-130亿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FY2028（市场一致预期）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约$700亿+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+5-8%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约11-12%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约$100亿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9.3 三情景估值分析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800"/>
        <w:gridCol w:w="1400"/>
        <w:gridCol w:w="1000"/>
        <w:gridCol w:w="13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FY2027 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目标P/E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目标股价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vs当前($68)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牛市情景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油价回落至$75-80，需求旺盛，燃油转嫁100%兑现，2027双位数利润率确认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$180+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+165%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基准情景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油价维持$90-100，部分转嫁，2027利润率9-10%，全年EPS$9-10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+62%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熊市情景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油价飙升至$120+，经济软着陆，需求走弱，EPS大幅低于指引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$5-7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$45-55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-30%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加权目标价：0.25×$180 + 0.50×$110 + 0.25×$50 = 约$113（12个月目标），较当前约$68有约66%的上行空间（基准+牛市加权情景）。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9.4 华尔街机构评级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综合一致预期（13名分析师）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买入/中性混合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中值$130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全年EPS宽幅指引($7-11)导致分歧大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分析师买入阵营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买入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$130-150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「100%燃油转嫁」战略可信，2027双位数利润率路径清晰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分析师谨慎阵营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$80-100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高油价持续风险，全年指引宽幅下限风险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研究结论（本报告）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积极关注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约$85-113（12个月基准）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经营杠杆明显，网络护城河稳固，适合成长/周期弹性资金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十、主要风险因素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1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发生概率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对UAL影响程度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燃油价格风险（核心）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WTI油价维持$110-120+/桶，全年成本超预期$40亿+；UAL无炼油厂对冲机制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极高——直接侵蚀利润率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票价上涨转嫁；100%传导战略目标；燃油效率更高的787机队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经济衰退风险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美国经济硬着陆导致商务+休闲旅行双双萎缩，票价下行压力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高——高经营杠杆放大下行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科技行业商务差旅弹性低；国际长途Premium需求更稳健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地缘政治风险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中东局势升级影响跨大西洋航线；台海风险影响跨太平洋航线（最高风险）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高——太平洋走廊是核心护城河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航线灵活调整能力；星空联盟网络共享分散风险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工会/劳资风险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飞行员/空乘新合同谈判，人工成本刚性上涨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低（已签合同）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中——成本压力已知，非黑天鹅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已完成飞行员新合同谈判，短期风险降低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波音供给链风险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737 MAX/787持续交付延迟，机队扩张计划受阻，无法充分投放运力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中——制约收入增长上限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空客A321XLR备份；可用性提升补偿部分延迟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利率风险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高利率环境增加$219亿债务的再融资成本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低中（已锁定大部分）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中低——多数债务为固定利率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主动延长债务到期结构，减少浮动利率敞口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Delta持续在商务客群高端化投入；Southwest在低成本市场侵蚀UAL中段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中——差异化护城河保护核心市场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太平洋和欧洲航线竞争力不受国内竞争直接影响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AI/技术颠覆风险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视频会议工具进步是否长期压制商务差旅需求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低（反而验证相反趋势）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低——Q1商务收入+16%且加速，反向验证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疫情后高管和工程师出行需求反增（创新需要面对面）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十一、核心指标跟踪体系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11.1 最关键跟踪指标（按优先级排序）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600"/>
        <w:gridCol w:w="1800"/>
        <w:gridCol w:w="2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2026目标/预期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乐观信号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预警信号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WTI原油价格（最关键）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$80-90对应EPS $10+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$80以下：看多UAL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$120以上：下调全年EPS指引风险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燃油成本实际转嫁率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Q3目标70-80%，Q4 85-100%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超预期转嫁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转嫁率低于目标的50%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RASM同比增速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维持+5%以上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持续&gt;5%确认定价权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转负或持续下滑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商务差旅收入同比增速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月度/季度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全年目标+15%+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&gt;20%高度看多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&lt;5%明显预警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太平洋航线负载率和RASM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维持行业最高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亚洲需求持续超预期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中美关系恶化导致航权限制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调整后EPS vs指引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全年$7-11（管理层）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超指引中值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低于$7（全年下限）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净债务绝对值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$140亿→$120亿路径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去杠杆速度超预期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净债务增加或不降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 / 其他收入增速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持续+8-12%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加速增长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突然下滑（JPMorgan合作出现问题）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准点率（On-Time Performance）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维持八大航司前列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持续领先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大幅落后影响品牌溢价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波音787/A321XLR新机交付数量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全年49架（已调低）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超预期交付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继续大幅延迟影响运力扩张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11.2 100%燃油转嫁战略跟踪框架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United管理层的「100%燃油转嫁」战略是2026-2027年最重要的业绩验证指标。跟踪逻辑如下：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Q2 2026（4-6月）：目标转嫁40-50%，即油价每涨$1/加仑，通过票价上调回收$0.40-$0.50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Q3 2026（7-9月）：目标转嫁70-80%，旺季需求更强，转嫁能力应该更高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Q4 2026（10-12月）：目标转嫁85-100%，逐步实现完全传导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验证机制：每季度RASM增速 vs 燃油CASM增速的比值，持续&gt;1为正向验证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近期信号：Q1结束后两周，UAL收益率（yield）同比+20%，商务收入+25%，这是在高油价背景下需求仍旺盛并支持票价上涨的有力证据，初步验证了转嫁战略的可行性。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十二、A股与港股映射分析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United Airlines的成长逻辑可以在A股/港股市场找到多个层次的映射。核心差异：A/H股航空公司本质上是「政策性+周期性」混合资产，市场化定价能力整体弱于UAL，但在国际旅行需求复苏的大背景下，存在清晰的联动逻辑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12.1 映射框架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UAL逻辑模块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A/H股最佳标的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映射强度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全球枢纽网络（SFO/ORD/EWR）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机场垄断性枢纽护城河（最纯粹映射）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上海机场(SH600009)、白云机场(SH600004)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最强（★★★★★）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跨太平洋航线王者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香港枢纽+亚太航线覆盖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国泰航空(HK00293)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强（★★★★☆）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全球航线网络+商务客群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中国最大国际枢纽航司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中国国航(SH601111 / HK00753)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中强（★★★☆☆）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MileagePlus忠诚生态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中国航司忠诚计划+联名卡（差距较大）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无直接强映射，国航/南航积分计划规模较小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弱（★★☆☆☆）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高端经济复苏受益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国际+国内航空整体复苏板块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南方航空(SH600029)、东方航空(SH600115)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中等（★★★☆☆）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航空配套：机场服务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航空业复苏带动机场非航收入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上海机场、首都机场(HK00694)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强（★★★★☆）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12.2 核心映射标的深度分析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5DAA"/>
          <w:sz w:val="23"/>
          <w:szCs w:val="23"/>
        </w:rPr>
        <w:t xml:space="preserve">① 上海机场（SH600009）— 最纯粹的枢纽护城河映射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上海机场（浦东PVG）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United Airlines（SFO/EWR类比）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映射评级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枢纽垄断性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上海浦东是中国最大国际枢纽，进出港旅客全国第一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类比UAL在SFO/EWR的枢纽支配地位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国际航线依赖度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国际旅客占比70%+，国际线恢复是最大催化剂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UAL国际线占总收入60%+，同样高度依赖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非航收入（商业/免税）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日上免税店等非航收入高利润（类比忠诚生态）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UAL无可比，但机场非航类比MileagePlus高毛利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2026年催化剂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国际旅客量持续恢复，签证便利化，国际线班次加密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国际旅行复苏驱动UAL太平洋线收入同步增长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两者联动性强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核心风险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中美关系/地缘政治影响国际旅客，国内经济周期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同样受地缘政治影响（太平洋线风险）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同向风险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5DAA"/>
          <w:sz w:val="23"/>
          <w:szCs w:val="23"/>
        </w:rPr>
        <w:t xml:space="preserve">② 国泰航空（HK00293）— 最接近UAL的全球网络平台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国泰航空（CX）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UAL映射度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投资逻辑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全球枢纽网络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香港是全球最重要转机枢纽之一，连接欧美亚三角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 — 最接近UAL六枢纽全球网络逻辑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香港国际地位恢复+亚太旅行复苏双催化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跨太平洋竞争力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CX-北美多条直飞，覆盖多伦多/温哥华/纽约等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 — 太平洋覆盖逻辑类比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中国内地旅客经香港中转需求恢复是关键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高端商务客群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Cathay Business（商务舱）全球最高评分之一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★★★★★ — 品牌溢价类比Polaris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高净值客群+企业差旅双驱动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Asia Miles忠诚计划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与汇丰联名信用卡，覆盖香港/亚太高净值群体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★★★☆☆ — 规模小于UAL但质量高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忠诚生态逐步扩大，非航收入占比提升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财务现状（2025-2026）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疫情后盈利快速恢复，2025年创利润纪录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★★★★☆ — 盈利恢复轨迹类比UAL United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P/E远低于历史均值，存在重估空间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5DAA"/>
          <w:sz w:val="23"/>
          <w:szCs w:val="23"/>
        </w:rPr>
        <w:t xml:space="preserve">③ 中国国航（SH601111 / HK00753）— 政策保障下的枢纽航司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中国国航是「中国的American Airlines」——规模最大，国际线最多，政治保障最强。北京首都/大兴双枢纽覆盖最重要的政商差旅需求。国航的投资逻辑更接近UAL的「枢纽+国际航线」逻辑，但缺乏UAL的市场化定价机制和忠诚生态深度。国际旅客量和国际航班班次恢复是最重要的跟踪指标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12.3 A/H股映射联动信号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当UAL等美国航司因国际旅行需求超预期、燃油转嫁成功等积极信号大幅上涨时，A/H股联动信号如下：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最直接联动：上海机场（国际旅客量=UAL太平洋线客量共同反映全球商务旅行复苏）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次级联动：国泰航空（香港-北美/欧洲商务复苏是最直接同向指标）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滞后联动：中国国航/南方/东方（国内航线监管定价减弱映射，国际线占比提升后映射增强）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机场设施映射：白云机场/北京首都机场受益于整体国际航班恢复趋势</w:t>
      </w:r>
    </w:p>
    <w:p>
      <w:pPr>
        <w:spacing w:after="0" w:before="80"/>
      </w:pPr>
      <w:r>
        <w:t xml:space="preserve"/>
      </w:r>
    </w:p>
    <w:p>
      <w:pPr>
        <w:shd w:fill="0A2351" w:val="clear"/>
        <w:spacing w:after="140" w:before="14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A/H股优先级推荐：上海机场(600009) &gt; 国泰航空(293.HK) &gt; 中国国航(601111) | 机场垄断护城河 &gt; 全球网络航司 &gt; 纯国内航司</w:t>
      </w:r>
    </w:p>
    <w:p>
      <w:r>
        <w:br w:type="page"/>
      </w:r>
    </w:p>
    <w:p>
      <w:pPr>
        <w:pStyle w:val="Heading1"/>
        <w:pBdr>
          <w:bottom w:val="single" w:color="005DAA" w:sz="8"/>
        </w:pBdr>
        <w:shd w:fill="0A23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十三、研究结论</w:t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13.1 核心投资逻辑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逻辑支柱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详细阐述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全球最强航线网络护城河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六大战略枢纽覆盖全球关键经济节点，尤其太平洋走廊垄断地位几十年形成，竞争对手无法短期复制。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科技行业B2B商务差旅绑定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SFO枢纽深度绑定硅谷科技公司，科技差旅预算弹性低、商务舱比例高，是最优质的B2B航空客群。Q1商务收入+16%，Q2初加速至+25%，验证护城河可持续。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经营杠杆爆发力最强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Q1收入+10.6%，营业利润+64.2%，EPS+30.8%——固定成本高度分摊后的利润弹性在三大航中最显著。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100%燃油转嫁战略可信度提升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近期yield同比+20%、商务收入+25%的数据，初步验证了管理层「需求足以支撑完全转嫁燃油成本」的判断。若Q3-Q4兑现，将是最大正向催化剂。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2027年双位数利润率路径清晰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机队现代化降成本+高端化提收入+燃油转嫁三力合一，管理层双位数利润率目标的路径逻辑完整，非空洞愿景。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估值洼地（油价压制中的机遇）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当前约$68/股对应FY2027约6-7x Forward P/E，在护城河完整、成长轨迹清晰的前提下，是罕见的低估值成长资产。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13.2 投资评级与目标价</w:t>
      </w:r>
    </w:p>
    <w:p>
      <w:pPr>
        <w:shd w:fill="005DAA" w:val="clear"/>
        <w:spacing w:after="140" w:before="14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研究评级：积极关注（Strong Buy for Growth/Cyclical Capital）
12个月目标价区间：$85-$130（基准情景中值约$110）
核心假设：油价$90-100维持，燃油转嫁率Q3达70%+，商务收入增速&gt;15%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12个月目标价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关键触发条件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牛市情景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$160-180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油价跌破$85，燃油100%转嫁兑现，2027利润率预期提前定价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基准情景（最可能）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$90-130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油价$90-100，部分转嫁，全年EPS $8-10，市场重新定价成长属性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熊市情景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$45-55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油价$120+，经济衰退，EPS大幅低于指引下限$7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5DAA" w:sz="3"/>
        </w:pBdr>
        <w:spacing w:after="100" w:before="260"/>
      </w:pPr>
      <w:r>
        <w:rPr>
          <w:rFonts w:ascii="Arial" w:cs="Arial" w:eastAsia="Arial" w:hAnsi="Arial"/>
          <w:b/>
          <w:bCs/>
          <w:color w:val="0A2351"/>
          <w:sz w:val="26"/>
          <w:szCs w:val="26"/>
        </w:rPr>
        <w:t xml:space="preserve">13.3 Q2 2026财报关键验证清单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Q2实际EPS是否在$1.00-$2.00指引范围内（超$1.50视为正向超预期）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Q2燃油成本实际转嫁率是否达到40-50%目标（最关键验证指标）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Q2跨太平洋RASM增速是否维持+15%以上（护城河可持续性验证）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全年EPS指引是否上调至$9-11区间上限（当前中值仍较宽泛）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净债务是否继续下降，路径向$120亿靠拢</w:t>
      </w:r>
    </w:p>
    <w:p>
      <w:pPr>
        <w:spacing w:after="0" w:before="14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A2351"/>
          <w:sz w:val="22"/>
          <w:szCs w:val="22"/>
        </w:rPr>
        <w:t xml:space="preserve">最终结论：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United Airlines是当前美国航空业中经营杠杆最强、全球化程度最高、成长路径最清晰的资产。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在「需求旺盛+油价高企」的2026年，UAL是对需求正向判断最敏感、也对油价逆风韧性第二强（次于DAL）的标的。</w:t>
      </w:r>
      <w:r>
        <w:rPr>
          <w:rFonts w:ascii="Arial" w:cs="Arial" w:eastAsia="Arial" w:hAnsi="Arial"/>
          <w:b/>
          <w:bCs/>
          <w:color w:val="005DAA"/>
          <w:sz w:val="21"/>
          <w:szCs w:val="21"/>
        </w:rPr>
        <w:t xml:space="preserve">适合配置资金类型：成长型/周期弹性资金的核心持仓，建议以油价区间判断分批布局。</w:t>
      </w:r>
    </w:p>
    <w:p>
      <w:pPr>
        <w:spacing w:after="0"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免责声明：本报告基于公开信息整理，仅供学习研究参考，不构成任何投资建议。投资有风险，入市需谨慎。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DAA" w:sz="3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仅供研究参考，不构成投资建议  |  全球航线网络平台 · 科技差旅绑定 · 双位数利润率路径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DAA" w:sz="3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United Airlines Holdings (UAL)  深度研究报告  |  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A23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5DA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2026-06-03T10:33:58.955Z</dcterms:created>
  <dcterms:modified xsi:type="dcterms:W3CDTF">2026-06-03T10:33:58.968Z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