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AST SpaceMobile（ASTS）商业航天直连手机龙头深度研究报告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手机直连卫星、频谱与运营商瓶颈、BlueBird 星座、财务质量、估值框架、商业化路径与跟踪指标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 SpaceMobile, Inc.（NASDAQ: ASTS）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2026-06-12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选择理由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 SpaceX 和 RKLB 之后，ASTS 是公开市场中最具代表性的商业航天下游应用龙头：它押注“普通手机直连卫星宽带”，核心不是火箭，而是卫星相控阵、运营商合作、频谱、监管和全球移动用户入口。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最新行情口径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显示 2026-06-11 收盘价 97.56 美元，盘后 104.40 美元，市值约 378.7 亿美元，EV 约 378.3 亿美元。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 1,473.5 万美元，归母净亏损 1.910 亿美元；TTM 收入 8,494 万美元，TTM 归母净亏损约 4.872 亿美元；2026 年收入指引 1.50-2.00 亿美元。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最新运营节点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公司公告 BlueBird 8、9、10 计划于 2026-06-17 由 Falcon 9 发射；2026 年目标约 45 颗 BlueBird 在轨；BlueBird 11-33 处于高级生产和装配阶段。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按“龙头 + 瓶颈 + 财务兑现”三层框架判断：ASTS 是 D2D 宽带龙头候选，但当前估值已经把商业化成功预期打得很满，关键是卫星部署、运营商收入、频谱监管和资本开支能否按节奏兑现。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免责声明：本报告仅用于研究和信息参考，不构成任何投资建议、买卖建议或收益承诺。ASTS 属于高估值、高波动、重资本开支的商业航天成长股，实际交易前必须核对最新 SEC 文件、公司公告、发射进度、频谱许可、股本变化、债务与现金情况。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一、为什么选择 ASTS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二、核心结论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三、公司定位与商业模式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四、产业链位置与瓶颈思维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五、技术路线：普通手机直连卫星宽带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六、BlueBird 星座部署与 2026 节点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七、运营商、频谱与监管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八、商业化与收入模型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九、财务数据与资产负债表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十、估值框架与情景推演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十一、竞争格局与替代风险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十二、与 SpaceX、RKLB、IRDM、LUNR、RDW 对比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十三、项目化技术与相对强弱观察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十四、风险因素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十五、跟踪指标与资料来源</w:t>
      </w:r>
    </w:p>
    <w:p>
      <w:pPr>
        <w:pStyle w:val="Heading1"/>
      </w:pPr>
      <w:r>
        <w:t>一、为什么选择 ASTS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选择结论：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本轮选择 ASTS，是为了补齐商业航天报告库中的“下游应用龙头”。SpaceX 是绝对平台，RKLB 是公开市场发射与空间系统平台；ASTS 则代表一个完全不同的方向：把卫星通信直接接入全球移动运营商和普通智能手机。如果这条路径成功，商业航天的需求不再只来自卫星运营商，而是直接面对数十亿移动用户。</w:t>
            </w:r>
          </w:p>
        </w:tc>
      </w:tr>
    </w:tbl>
    <w:p/>
    <w:p>
      <w:pPr>
        <w:pStyle w:val="Heading2"/>
      </w:pPr>
      <w:r>
        <w:t>1.1 商业航天龙头股票池中的位置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2200"/>
        <w:gridCol w:w="2800"/>
        <w:gridCol w:w="12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核心方向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龙头逻辑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瓶颈逻辑</w:t>
            </w:r>
          </w:p>
        </w:tc>
        <w:tc>
          <w:tcPr>
            <w:tcW w:type="dxa" w:w="1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估值状态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 + Starlink + Starship + 国防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商业航天绝对龙头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发射成本、星座网络、国防信任、频谱/轨道资源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若上市估值极高，更多是全球稀缺资产定价。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 + Space Systems + 国防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公开市场纯商业航天平台龙头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小型发射、空间部件、国防任务资格、Neutron 期权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高估值但财务收入已更实在。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手机直连卫星宽带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D2D 宽带商业化龙头候选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合作、频谱、超大相控阵卫星、终端无需改造、监管许可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估值非常高，商业化兑现压力最大。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月球任务与空间基础设施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月球经济项目龙头候选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NASA 合同、月面任务经验、工程交付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项目制波动大。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空间部件与基础设施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中游瓶颈候选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载荷、部件、传感器、空间制造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小市值弹性与整合风险并存。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成熟卫星通信网络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现金流型卫星通信资产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已有网络、客户和政府服务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成长弹性低于 LEO 新星座。</w:t>
            </w:r>
          </w:p>
        </w:tc>
      </w:tr>
    </w:tbl>
    <w:p/>
    <w:p>
      <w:pPr>
        <w:pStyle w:val="Heading2"/>
      </w:pPr>
      <w:r>
        <w:t>1.2 ASTS 不是 SpaceX 替代品，而是应用侧突破口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ASTS 的投资逻辑不是取代 SpaceX。它仍依赖 SpaceX、Blue Origin 等发射服务商把卫星送入轨道，也要面对 Starlink Direct-to-Cell 的竞争。ASTS 真正的差异化，是试图把普通手机直接接入 4G/5G 宽带卫星网络，并通过 AT&amp;T、Verizon、Vodafone、Rakuten、Google、Bell、Telus、stc、American Tower 等合作伙伴进入运营商生态。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如果商业航天需求爆发，ASTS 的瓶颈不在“谁能发火箭”，而在“谁能让数十亿现有手机不用换终端就连上卫星宽带”。这个瓶颈包含卫星相控阵、频谱、标准、运营商商业协议、监管许可、网络容量、手机功耗和卫星部署节奏。</w:t>
      </w:r>
    </w:p>
    <w:p>
      <w:pPr>
        <w:pStyle w:val="Heading1"/>
      </w:pPr>
      <w:r>
        <w:t>二、核心结论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000"/>
        <w:gridCol w:w="2100"/>
        <w:gridCol w:w="47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龙头属性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D2D 宽带龙头候选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在公开市场中，ASTS 是普通手机直连卫星宽带最具代表性的高纯度标的。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瓶颈属性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 + 运营商 + 卫星制造瓶颈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关键不只是卫星数量，而是 MNO 频谱、监管许可、超大相控阵和全球运营商渠道。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商业化早期，亏损和烧钱仍大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收入只有 1,473.5 万美元，但归母净亏损 1.91 亿美元，TTM FCF 约 -12.97 亿美元。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资产负债表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现金强，但债务也高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末现金及受限现金约 34.59 亿美元；StockAnalysis 口径总债务约 29.91 亿美元，净现金约 3,818 万美元。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估值吸引力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极高预期定价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378.7 亿美元，对 TTM 收入约 446 倍；即使用 2026 指引收入，P/S 仍约 189-252 倍。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关键催化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发射、FCC、MNO 商业收入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2026-06-17 发射计划、45 颗在轨目标、美国 SCS 授权和运营商合同转收入是核心。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下游应用龙头观察 / 高估值谨慎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好赛道不等于好价格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适合纳入商业航天核心观察池，但买点应围绕发射成功、收入兑现和估值回撤。</w:t>
            </w:r>
          </w:p>
        </w:tc>
      </w:tr>
    </w:tbl>
    <w:p/>
    <w:p>
      <w:pPr>
        <w:pStyle w:val="Heading2"/>
      </w:pPr>
      <w:r>
        <w:t>2.1 一句话投资判断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投资判断：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ASTS 是商业航天里最有想象力的下游应用龙头之一：一旦普通手机直连卫星宽带商业化成功，TAM 可以直接对接全球移动用户。但当前市值已经按“技术成功 + 监管通过 + 运营商大规模采用 + 星座顺利部署 + 资本市场持续支持”来定价，短期容错率很低。它值得深度跟踪，但不适合只因为商业航天情绪热就无纪律追高。</w:t>
            </w:r>
          </w:p>
        </w:tc>
      </w:tr>
    </w:tbl>
    <w:p/>
    <w:p>
      <w:pPr>
        <w:pStyle w:val="Heading2"/>
      </w:pPr>
      <w:r>
        <w:t>2.2 投资主线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主线一：ASTS 的目标市场巨大，因为它试图把卫星网络变成移动运营商蜂窝网络的补盲层，而不是卖专用卫星终端。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主线二：真正瓶颈在频谱、运营商协议、监管许可和超大相控阵卫星量产，而不是单纯发射。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主线三：BlueBird 8、9、10 发射和 BlueBird 11-33 生产节奏，是 2026 年最关键的工程验证。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主线四：2026 年收入指引 1.50-2.00 亿美元是商业化起点；市场真正要看到的是 2027-2028 年收入是否能非线性放大。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主线五：估值已经很高，未来股价主要由发射/监管/收入节点和 SpaceX IPO 后商业航天板块情绪共同驱动。</w:t>
      </w:r>
    </w:p>
    <w:p>
      <w:pPr>
        <w:pStyle w:val="Heading1"/>
      </w:pPr>
      <w:r>
        <w:t>三、公司定位与商业模式</w:t>
      </w:r>
    </w:p>
    <w:p>
      <w:pPr>
        <w:pStyle w:val="Heading2"/>
      </w:pPr>
      <w:r>
        <w:t>3.1 公司定位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AST SpaceMobile 的定位是“空间蜂窝宽带网络公司”。它不是传统卫星电话公司，也不是地面运营商，而是试图让标准、未改装智能手机直接连接低轨卫星，实现语音、数据、视频和宽带服务。这个定位使 ASTS 处在商业航天、移动通信、频谱监管和国防通信的交叉点。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2900"/>
        <w:gridCol w:w="21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层级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ASTS 的角色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价值来源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关键约束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终端层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连接普通、未改装智能手机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不要求用户购买专用卫星电话或外接设备，降低普及门槛。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手机功耗、天线、协议兼容和用户体验。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与全球 MNO 合作，把卫星服务嵌入运营商套餐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使用运营商客户基础、频谱和计费关系。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商业协议、收入分成、运营商投资意愿。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大型相控阵卫星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在低轨实现与手机直接通信所需的大面积天线和波束控制。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卫星制造、发射、在轨部署、寿命和容量。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共享频谱 + 自有/控制 L-band、S-band 权利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频谱是 D2D 服务的隐形核心资产。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各国监管许可和干扰协调。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政府通信、公共安全、第一响应者和国防应用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高价值客户和政策支持。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安全标准、保密要求和项目周期。</w:t>
            </w:r>
          </w:p>
        </w:tc>
      </w:tr>
    </w:tbl>
    <w:p/>
    <w:p>
      <w:pPr>
        <w:pStyle w:val="Heading2"/>
      </w:pPr>
      <w:r>
        <w:t>3.2 收入路径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3000"/>
        <w:gridCol w:w="1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收入类型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当前阶段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长期潜力</w:t>
            </w:r>
          </w:p>
        </w:tc>
        <w:tc>
          <w:tcPr>
            <w:tcW w:type="dxa" w:w="1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产品/网关收入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产品收入 1,340.6 万美元，主要来自网关交付等。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作为网络建设和运营商接入的配套收入。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项目性强，不能简单年化。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服务收入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服务收入 132.9 万美元。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未来应来自运营商、政府和企业持续服务费。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真正商业服务尚处早期。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运营商分成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公司拥有近 60 家 MNO 合作生态，覆盖超过 30 亿用户。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如果进入套餐和批量用户，可形成高增长经常性收入。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MOU/合作并不等于最终商业合同和大规模收入。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政府收入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 2026 年新增三个美国政府奖项，2026 指引主要来自 MNO 和美国政府。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国防、公共安全和应急通信可贡献高价值订单。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验收和预算周期长。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频谱/平台价值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FCC SCS 授权和全球频谱组合是关键资产。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频谱与星座网络可能形成强壁垒。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监管变化或干扰争议会影响落地。</w:t>
            </w:r>
          </w:p>
        </w:tc>
      </w:tr>
    </w:tbl>
    <w:p/>
    <w:p>
      <w:pPr>
        <w:pStyle w:val="Heading1"/>
      </w:pPr>
      <w:r>
        <w:t>四、产业链位置与瓶颈思维</w:t>
      </w:r>
    </w:p>
    <w:p>
      <w:pPr>
        <w:pStyle w:val="Heading2"/>
      </w:pPr>
      <w:r>
        <w:t>4.1 ASTS 在商业航天产业链中的位置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3300"/>
        <w:gridCol w:w="28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产业链环节</w:t>
            </w:r>
          </w:p>
        </w:tc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ASTS 是否卡位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瓶颈价值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当前限制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上游发射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不掌控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依赖 SpaceX、Blue Origin 和其他发射商把卫星送入轨道。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发射窗口、火箭可靠性和成本不由 ASTS 完全控制。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卫星制造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部分掌控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公司强调 95% 技术内部设计开发、超过 50 万平方英尺制造/运营设施。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超大相控阵卫星量产仍需按批次证明。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相控阵/天线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强卡位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约 2,400 平方英尺商业通信阵列，是 D2D 宽带的关键工程资产。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部署、稳定性、功耗、容量和寿命需要长期验证。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频谱资源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强卡位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可利用 MNO 低/中频可调频谱、公司自有 L-band 与 S-band 权利。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各国监管和干扰协调决定商业落地速度。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运营商渠道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强卡位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近 60 家 MNO 伙伴覆盖超过 30 亿用户，AT&amp;T/Verizon/Vodafone/Rakuten/Google 等背书。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合作伙伴并不自动转化为高 ARPU 或高分成收入。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下游用户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潜在强卡位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服务对象是普通手机用户，TAM 远大于传统卫星电话。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服务质量、容量、定价和用户付费意愿需验证。</w:t>
            </w:r>
          </w:p>
        </w:tc>
      </w:tr>
    </w:tbl>
    <w:p/>
    <w:p>
      <w:pPr>
        <w:pStyle w:val="Heading2"/>
      </w:pPr>
      <w:r>
        <w:t>4.2 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900"/>
        <w:gridCol w:w="4600"/>
        <w:gridCol w:w="2060"/>
      </w:tblGrid>
      <w:tr>
        <w:trPr>
          <w:tblHeader w:val="true"/>
        </w:trPr>
        <w:tc>
          <w:tcPr>
            <w:tcW w:type="dxa" w:w="18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瓶颈因素</w:t>
            </w:r>
          </w:p>
        </w:tc>
        <w:tc>
          <w:tcPr>
            <w:tcW w:type="dxa" w:w="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4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ASTS 表现</w:t>
            </w:r>
          </w:p>
        </w:tc>
        <w:tc>
          <w:tcPr>
            <w:tcW w:type="dxa" w:w="20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频谱与监管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 FCC 已授予 SCS 商业授权，网络可利用 MNO 频谱与自有 L/S band 权利。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如果监管扩展到更多国家，护城河显著增强。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运营商生态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近 60 家 MNO 伙伴，覆盖超过 30 亿用户；美国三大运营商拟 JV 也说明行业正在准备 D2D。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是最关键入口，但必须看最终商业分成。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技术差异化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98.9 Mbps 峰值速率已由在轨 Block 1 卫星与普通手机实现，Block 2 预计接近翻倍。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峰值速率不是平均体验，容量和连续覆盖更重要。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制造与部署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11-33 高级生产，phased arrays 完成至 BlueBird 28。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量产节奏、发射节奏和在轨可靠性仍是关键风险。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如果是补盲和应急/国防场景，可有溢价；大众消费场景则受运营商套餐约束。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长期定价权取决于容量和服务质量。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资本壁垒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末现金及受限现金约 34.59 亿美元，足以支撑阶段部署。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债务高、CAPEX 高，未来仍可能需要融资。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替代风险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6.5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Direct-to-Cell、Lynk、Apple/Globalstar、Iridium、地面网络均是替代。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需要用宽带能力而非短信能力形成差异。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瓶颈结论：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ASTS 的瓶颈不在“卫星概念”，而在能否把运营商频谱、普通手机、低轨超大相控阵卫星和全球监管许可合成一个可运营网络。下游需求爆发时，真正稀缺的是频谱、容量、商业协议和连续覆盖，而不是单颗卫星新闻。ASTS 已经拿到很好的入场券，但尚未完成大规模收入验证。</w:t>
            </w:r>
          </w:p>
        </w:tc>
      </w:tr>
    </w:tbl>
    <w:p/>
    <w:p>
      <w:pPr>
        <w:pStyle w:val="Heading1"/>
      </w:pPr>
      <w:r>
        <w:t>五、技术路线：普通手机直连卫星宽带</w:t>
      </w:r>
    </w:p>
    <w:p>
      <w:pPr>
        <w:pStyle w:val="Heading2"/>
      </w:pPr>
      <w:r>
        <w:t>5.1 技术路线的本质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ASTS 的核心技术方向是让卫星像“空中的基站”一样，直接和普通手机通信。与传统卫星电话不同，用户不需要专用终端；与 Starlink 家庭宽带不同，用户不需要地面锅。这条路线的难点在于：手机发射功率有限、天线很小，卫星必须通过大面积相控阵、波束形成、频谱管理和低轨覆盖来弥补链路预算。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3000"/>
        <w:gridCol w:w="20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技术要素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为什么关键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ASTS 状态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需要验证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大型相控阵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普通手机信号弱，卫星端必须有足够大天线阵列和波束控制能力。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阵列约 2,400 平方英尺，公司称为 LEO 最大商业通信阵列之一。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长期部署可靠性、姿态控制、热管理和寿命。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标准手机兼容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不改终端才能进入大众市场。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公司已演示普通手机直接连接，Q1 披露 98.9 Mbps 峰值速率。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不同手机、地区、频段和网络环境的一致体验。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频谱复用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需要在移动网络频段与卫星链路之间协调。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公司称可在约 1,150 MHz MNO 低/中频可调频谱及 L/S band 权利上运行。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干扰、监管和各国许可。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频谱管理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动态波束、容量分配和干扰管理需要智能化。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公司称正在开发 AI edge computing 和 AI spectrum management 功能，目标年内集成 BlueBird。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是否能实质提升容量和服务质量。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网络容量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商业化不是只连上，而是多人同时稳定使用。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Block 2 预计速度高于 Block 1。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覆盖、并发、ARPU 与容量成本。</w:t>
            </w:r>
          </w:p>
        </w:tc>
      </w:tr>
    </w:tbl>
    <w:p/>
    <w:p>
      <w:pPr>
        <w:pStyle w:val="Heading2"/>
      </w:pPr>
      <w:r>
        <w:t>5.2 与短信型 D2D 的差别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当前许多 D2D 卫星服务首先从短信、SOS、低速 IoT 切入。ASTS 的差异化是“宽带直连手机”：语音、数据和视频，而不是只做应急文本。如果实现，这会让 ASTS 的收入天花板显著高于短信型 D2D；但反过来，它对卫星数量、频谱、网络容量和资本开支的要求也高很多。</w:t>
      </w:r>
    </w:p>
    <w:p>
      <w:pPr>
        <w:pStyle w:val="Heading1"/>
      </w:pPr>
      <w:r>
        <w:t>六、BlueBird 星座部署与 2026 节点</w:t>
      </w:r>
    </w:p>
    <w:p>
      <w:pPr>
        <w:pStyle w:val="Heading2"/>
      </w:pPr>
      <w:r>
        <w:t>6.1 当前部署进展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节点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公开进展</w:t>
            </w:r>
          </w:p>
        </w:tc>
        <w:tc>
          <w:tcPr>
            <w:tcW w:type="dxa" w:w="3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研究意义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6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公司称继续按预期运行，已部署 LEO 最大级别相控阵之一。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验证 Block 2 大卫星在轨部署和初步运行。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8/9/10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计划 2026-06-17 由 Falcon 9 从 Cape Canaveral 发射，窗口从 EDT 2:39 开始。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 2026 年最重要的短期工程催化之一。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11-33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公司称处于高级生产和装配阶段，phased arrays 已完成至 BlueBird 28。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 2026 年能否达到约 45 颗在轨目标。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目标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公司目标 2026 年约 45 颗 BlueBird 在轨。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若兑现，将从试验网络向有限商业覆盖过渡。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长期目标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公司称关键资产可支持建设和发射 100 颗以上 BlueBird，以实现全球 SpaceMobile 服务覆盖。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决定收入能否从早期合同放大成全球网络收入。</w:t>
            </w:r>
          </w:p>
        </w:tc>
      </w:tr>
    </w:tbl>
    <w:p/>
    <w:p>
      <w:pPr>
        <w:pStyle w:val="Heading2"/>
      </w:pPr>
      <w:r>
        <w:t>6.2 2026 年关键发射风险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发射依赖：ASTS 不掌控火箭，BlueBird 8/9/10 依赖 SpaceX Falcon 9，后续还依赖多供应商发射策略。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单次发射影响大：每批卫星都承载市场对覆盖和收入爬坡的预期，任何延期都会放大估值波动。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卫星部署风险：超大相控阵展开、姿态控制、供电、热管理、通信链路都需要在轨验证。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生产节奏风险：BlueBird 11-33 虽处于生产装配，但从工厂到发射到商业服务还需要多个验收节点。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服务节奏风险：在轨数量不是收入本身，必须转化为运营商可销售服务、政府里程碑和用户体验。</w:t>
      </w:r>
    </w:p>
    <w:p>
      <w:pPr>
        <w:pStyle w:val="Heading1"/>
      </w:pPr>
      <w:r>
        <w:t>七、运营商、频谱与监管</w:t>
      </w:r>
    </w:p>
    <w:p>
      <w:pPr>
        <w:pStyle w:val="Heading2"/>
      </w:pPr>
      <w:r>
        <w:t>7.1 运营商合作生态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5100"/>
        <w:gridCol w:w="25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合作维度</w:t>
            </w:r>
          </w:p>
        </w:tc>
        <w:tc>
          <w:tcPr>
            <w:tcW w:type="dxa" w:w="5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公开信息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 MNO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公司称近 60 家移动运营商伙伴覆盖超过 30 亿用户。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 ASTS 最重要的渠道护城河。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美国市场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AT&amp;T、Verizon 是核心合作伙伴；2026-05 美国三大运营商拟成立 D2D JV，ASTS 表示欢迎并计划成为关键推动者。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 D2D 生态正在从单公司合作走向行业基础设施化。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重点国家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更新提到美国、加拿大、英国、印度、巴西、西班牙、德国、法国、罗马尼亚、沙特、日本、新西兰、菲律宾、科特迪瓦、肯尼亚、尼日利亚、塞内加尔等地的地面集成努力。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覆盖人口约 29 亿，市场足够大，但落地许可复杂。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战略伙伴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AT&amp;T、Verizon、Vodafone、Rakuten、Google、Bell、Telus、stc、American Tower 等。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提供频谱、渠道、基础设施、技术和资本市场背书。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商业协议风险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MOU、测试、预付款和战略合作不等于最终大规模收入。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必须看 ARPU、收入分成、最低承诺、预付款和用户激活。</w:t>
            </w:r>
          </w:p>
        </w:tc>
      </w:tr>
    </w:tbl>
    <w:p/>
    <w:p>
      <w:pPr>
        <w:pStyle w:val="Heading2"/>
      </w:pPr>
      <w:r>
        <w:t>7.2 频谱和监管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400"/>
        <w:gridCol w:w="1960"/>
      </w:tblGrid>
      <w:tr>
        <w:trPr>
          <w:tblHeader w:val="true"/>
        </w:trPr>
        <w:tc>
          <w:tcPr>
            <w:tcW w:type="dxa" w:w="1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监管/频谱项目</w:t>
            </w:r>
          </w:p>
        </w:tc>
        <w:tc>
          <w:tcPr>
            <w:tcW w:type="dxa" w:w="3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状态</w:t>
            </w:r>
          </w:p>
        </w:tc>
        <w:tc>
          <w:tcPr>
            <w:tcW w:type="dxa" w:w="24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意义</w:t>
            </w:r>
          </w:p>
        </w:tc>
        <w:tc>
          <w:tcPr>
            <w:tcW w:type="dxa" w:w="19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FCC SCS 授权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公告称 FCC 授权在美国提供商业 SpaceMobile Service，并可利用最多 248 颗卫星。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美国商业化许可是核心里程碑。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仍需满足技术、干扰和运营条件。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共享频谱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公司称网络设计可使用 MNO 伙伴低/中频可调频谱。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运营商频谱让服务天然嵌入蜂窝生态。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不同国家监管和运营商策略不同。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L-band/S-band 权利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公司披露自有 licensed L-band spectrum 与 S-band priority rights。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提高频谱组合灵活性。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频谱商业价值取决于实际可用性。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1,150 MHz 频谱组合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公司在 2026-05 JV 评论中提到可操作约 1,150 MHz 伙伴频谱和自有频谱权利。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这是核心瓶颈之一。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频谱协调、干扰和落地许可仍是变量。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国际市场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每个国家都需要监管许可、频谱协调和运营商落地。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决定全球 TAM 的兑现速度。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国际地缘政治和数据主权可能拖慢进度。</w:t>
            </w:r>
          </w:p>
        </w:tc>
      </w:tr>
    </w:tbl>
    <w:p/>
    <w:p>
      <w:pPr>
        <w:pStyle w:val="Heading1"/>
      </w:pPr>
      <w:r>
        <w:t>八、商业化与收入模型</w:t>
      </w:r>
    </w:p>
    <w:p>
      <w:pPr>
        <w:pStyle w:val="Heading2"/>
      </w:pPr>
      <w:r>
        <w:t>8.1 2026 年收入指引拆解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41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公司口径</w:t>
            </w:r>
          </w:p>
        </w:tc>
        <w:tc>
          <w:tcPr>
            <w:tcW w:type="dxa" w:w="4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收入指引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1.50-2.00 亿美元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这是从早期工程/政府收入向商业收入爬坡的第一道门槛。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现有 backlog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公司称约一半 FY2026 指引来自现有已签约收入 backlog。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提高短期收入可见度，但另一半仍需继续执行和新增。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1,473.5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距离全年指引需要后续季度明显放量。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收入来源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公司称主要由移动网络伙伴和美国政府驱动。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与政府都重要，不能只盯消费用户。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新政府奖项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 2026 年 3 月后通过 prime contractors 获得三个美国政府新奖项。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国防/政府收入可提供高价值早期验证。</w:t>
            </w:r>
          </w:p>
        </w:tc>
      </w:tr>
    </w:tbl>
    <w:p/>
    <w:p>
      <w:pPr>
        <w:pStyle w:val="Heading2"/>
      </w:pPr>
      <w:r>
        <w:t>8.2 长期收入模型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1900"/>
        <w:gridCol w:w="1860"/>
      </w:tblGrid>
      <w:tr>
        <w:trPr>
          <w:tblHeader w:val="true"/>
        </w:trPr>
        <w:tc>
          <w:tcPr>
            <w:tcW w:type="dxa" w:w="1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4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关键假设</w:t>
            </w:r>
          </w:p>
        </w:tc>
        <w:tc>
          <w:tcPr>
            <w:tcW w:type="dxa" w:w="1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收入潜力</w:t>
            </w:r>
          </w:p>
        </w:tc>
        <w:tc>
          <w:tcPr>
            <w:tcW w:type="dxa" w:w="18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保守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2026-2028 以政府和运营商测试/有限服务为主，用户激活慢。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年收入 2亿-5 亿美元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当前约 378 亿美元市值难以用基本面支撑。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中性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45-100 颗卫星逐步部署，多个国家商业服务启动，MNO 分成收入增加。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年收入 10亿-30 亿美元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若毛利率高，估值开始有解释空间，但仍偏贵。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乐观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全球多个 MNO 将卫星宽带纳入套餐，政府/企业/公共安全高 ARPU 放量。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年收入 50亿-100 亿美元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当前市值可被快速消化，股价仍有上行空间。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极乐观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成为全球蜂窝补盲基础设施层，宽带体验明显领先短信型 D2D。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年收入 100 亿美元以上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可向全球通信基础设施平台重估。</w:t>
            </w:r>
          </w:p>
        </w:tc>
      </w:tr>
    </w:tbl>
    <w:p/>
    <w:p>
      <w:pPr>
        <w:pStyle w:val="Heading2"/>
      </w:pPr>
      <w:r>
        <w:t>8.3 商业模式的关键变量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用户渗透率：MNO 覆盖用户很多，但真正付费用户比例可能从极低起步。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ARPU 与分成：补盲服务可能是套餐增值，也可能被运营商当作基础覆盖成本，分成模式差异很大。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容量成本：单颗卫星可承载多少并发用户，决定服务是否能从应急走向宽带。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政府/企业高价值客户：公共安全、海事、航空、油气、军用通信可能比普通消费者更早付费。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星座维护 CAPEX：卫星有寿命，长期网络需要持续补星，资本开支会伴随收入增长。</w:t>
      </w:r>
    </w:p>
    <w:p>
      <w:pPr>
        <w:pStyle w:val="Heading1"/>
      </w:pPr>
      <w:r>
        <w:t>九、财务数据与资产负债表</w:t>
      </w:r>
    </w:p>
    <w:p>
      <w:pPr>
        <w:pStyle w:val="Heading2"/>
      </w:pPr>
      <w:r>
        <w:t>9.1 Q1 2026 利润表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700"/>
        <w:gridCol w:w="41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2025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1,473.5 万美元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71.8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同比大幅增长，但绝对规模仍小。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产品收入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1,340.6 万美元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37.5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主要与网关交付等相关。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服务收入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132.9 万美元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34.3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商业服务收入仍处早期。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总运营费用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1.641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6,368.1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工程服务、G&amp;A 和折旧摊销拉高费用。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工程服务成本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8,409.7 万美元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2,720.4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反映卫星制造、集成和部署投入。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G&amp;A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4,365.7 万美元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1,838.4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组织扩大和股权激励影响。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研发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712.9 万美元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713.5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研发费用本身稳定，更多成本进入工程服务和资本化。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归母净亏损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-1.910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-4,570.6 万美元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亏损扩大，包含非经营项目和股权激励等影响。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每股亏损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-0.66 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-0.20 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股数扩大后仍显著亏损。</w:t>
            </w:r>
          </w:p>
        </w:tc>
      </w:tr>
    </w:tbl>
    <w:p/>
    <w:p>
      <w:pPr>
        <w:pStyle w:val="Heading2"/>
      </w:pPr>
      <w:r>
        <w:t>9.2 资产负债表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900"/>
        <w:gridCol w:w="36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2026-03-31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2025-12-31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现金及等价物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30.30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23.36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融资后现金大幅增强。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现金及受限现金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34.59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27.80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公司公告称约 35 亿美元，为星座部署提供缓冲。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总资产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60.51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50.14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资产规模快速扩大。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物业及设备净额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16.38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13.99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卫星、制造、发射预付款和地面设施资本化。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总负债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33.90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26.22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债务和合同负债同步上升。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长期债务净额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29.63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22.08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融资增强现金，但债务负担不可忽视。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股东权益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26.61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23.92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权益资本仍较厚，但累计亏损已超过 10 亿美元。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Class A 股数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2.9845 亿股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2.8545 亿股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股本继续扩大。</w:t>
            </w:r>
          </w:p>
        </w:tc>
      </w:tr>
    </w:tbl>
    <w:p/>
    <w:p>
      <w:pPr>
        <w:pStyle w:val="Heading2"/>
      </w:pPr>
      <w:r>
        <w:t>9.3 现金流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1800"/>
        <w:gridCol w:w="35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现金流项目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2025</w:t>
            </w:r>
          </w:p>
        </w:tc>
        <w:tc>
          <w:tcPr>
            <w:tcW w:type="dxa" w:w="3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-4,805.8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-2,854.6 万美元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经营端仍在烧钱，但相比 CAPEX 不是最大压力。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购置物业设备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-2.616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-1.205 亿美元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星座建设和制造设施投资是主要现金消耗。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Ligado capital advances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-1.000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频谱/相关资产投入体现战略卡位。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频谱无形资产购买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-1,766.4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频谱是 D2D 业务核心资产。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投资现金流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-3.793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-1.205 亿美元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重资本开支阶段。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11.05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4.559 亿美元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公司仍高度依赖资本市场和债务融资。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期末现金及受限现金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34.59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8.744 亿美元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 runway 改善显著。</w:t>
            </w:r>
          </w:p>
        </w:tc>
      </w:tr>
    </w:tbl>
    <w:p/>
    <w:p>
      <w:pPr>
        <w:pStyle w:val="Heading2"/>
      </w:pPr>
      <w:r>
        <w:t>9.4 财务质量结论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财务结论：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ASTS 的财务状态不是传统意义上的高质量盈利股，而是“现金充足的重资本商业化前夜”。它的优点是融资窗口好、现金厚、项目推进快；缺点是收入规模极小、亏损大、CAPEX 极高、债务也不低。只要市场愿意继续支持，它可以推进星座；一旦发射或收入低于预期，估值和融资窗口会同时承压。</w:t>
            </w:r>
          </w:p>
        </w:tc>
      </w:tr>
    </w:tbl>
    <w:p/>
    <w:p>
      <w:pPr>
        <w:pStyle w:val="Heading1"/>
      </w:pPr>
      <w:r>
        <w:t>十、估值框架与情景推演</w:t>
      </w:r>
    </w:p>
    <w:p>
      <w:pPr>
        <w:pStyle w:val="Heading2"/>
      </w:pPr>
      <w:r>
        <w:t>10.1 当前估值快照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2500"/>
        <w:gridCol w:w="3560"/>
      </w:tblGrid>
      <w:tr>
        <w:trPr>
          <w:tblHeader w:val="true"/>
        </w:trPr>
        <w:tc>
          <w:tcPr>
            <w:tcW w:type="dxa" w:w="1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数值</w:t>
            </w:r>
          </w:p>
        </w:tc>
        <w:tc>
          <w:tcPr>
            <w:tcW w:type="dxa" w:w="2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</w:t>
            </w:r>
          </w:p>
        </w:tc>
        <w:tc>
          <w:tcPr>
            <w:tcW w:type="dxa" w:w="35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97.56 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2026-06-11 收盘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股价已反映强烈商业化预期。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盘后价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104.40 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2026-06-11 盘后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发射节点前市场情绪仍强。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378.7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已经不是小市值瓶颈股，而是中大型高预期成长股。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企业价值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378.3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净现金接近中性，EV 与市值接近。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8,494 万美元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EV/销售额约 445 倍。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指引收入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1.50-2.00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 Q1 2026 更新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基于指引 P/S 约 189-252 倍。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-12.97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不能用 FCF 支撑估值。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做空比例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空头 5,476 万股，约 20.61% 流通股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高空头导致发射节点前后可能剧烈波动。</w:t>
            </w:r>
          </w:p>
        </w:tc>
      </w:tr>
    </w:tbl>
    <w:p/>
    <w:p>
      <w:pPr>
        <w:pStyle w:val="Heading2"/>
      </w:pPr>
      <w:r>
        <w:t>10.2 估值需要怎样的未来才能成立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600"/>
        <w:gridCol w:w="1800"/>
        <w:gridCol w:w="2400"/>
        <w:gridCol w:w="20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成熟收入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成熟 EBITDA Margin</w:t>
            </w:r>
          </w:p>
        </w:tc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20x EBITDA 对应价值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与当前市值比较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早期验证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20%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 亿美元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远低于当前市值，只能支撑过渡期。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中等商业化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30%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120 亿美元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仍不足以支撑当前估值。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成功商业化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50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35%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350 亿美元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接近当前市值，但需要多年高增长和高利润率。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全球平台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100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40%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800 亿美元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可支持显著上行，但需要全球星座和 MNO 大规模采用。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超级平台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150 亿美元+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40%+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1,200 亿美元+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 ASTS 成为全球蜂窝补盲基础设施层。</w:t>
            </w:r>
          </w:p>
        </w:tc>
      </w:tr>
    </w:tbl>
    <w:p/>
    <w:p>
      <w:pPr>
        <w:pStyle w:val="Heading2"/>
      </w:pPr>
      <w:r>
        <w:t>10.3 三种投资情景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2400"/>
        <w:gridCol w:w="9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4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关键假设</w:t>
            </w:r>
          </w:p>
        </w:tc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基本面表现</w:t>
            </w:r>
          </w:p>
        </w:tc>
        <w:tc>
          <w:tcPr>
            <w:tcW w:type="dxa" w:w="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股价含义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乐观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发射顺利，2026 年 45 颗目标基本兑现，FCC/国际许可扩展，MNO 用户开始商业激活。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2026-2028 快速放大，政府和运营商合同不断增加，资本市场继续支持。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高估值可维持甚至进一步扩张。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中性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发射有延期但无根本失败，收入达到指引下沿，商业化慢于市场热情。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公司继续烧钱，现金仍够用，但估值从梦想切到执行。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股价大幅震荡，等待下一批卫星和收入证明。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悲观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发射延期/失败、国际监管慢、MNO 商业分成低、Starlink 等竞争加剧。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收入爬坡不足以覆盖 CAPEX，债务和股本摊薄压力上升。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估值可能快速压缩，回到项目股定价。</w:t>
            </w:r>
          </w:p>
        </w:tc>
      </w:tr>
    </w:tbl>
    <w:p/>
    <w:p>
      <w:pPr>
        <w:pStyle w:val="Heading1"/>
      </w:pPr>
      <w:r>
        <w:t>十一、竞争格局与替代风险</w:t>
      </w:r>
    </w:p>
    <w:p>
      <w:pPr>
        <w:pStyle w:val="Heading2"/>
      </w:pPr>
      <w:r>
        <w:t>11.1 主要竞争与替代路线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700"/>
        <w:gridCol w:w="23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竞争者/路线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竞争点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ASTS 的影响</w:t>
            </w:r>
          </w:p>
        </w:tc>
        <w:tc>
          <w:tcPr>
            <w:tcW w:type="dxa" w:w="2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ASTS 的差异化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Starlink Direct-to-Cell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星座规模、发射自给、运营商合作、品牌和资本实力。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最大竞争压力，尤其在短信/低速数据和全球覆盖方面。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主打更高带宽和普通手机宽带，且通过 MNO 频谱深度合作。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Lynk Global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早期 D2D 短信/蜂窝卫星服务。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在监管和早期商业化上形成竞争。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的目标是宽带，不只是短信。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Apple/Globalstar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iPhone 应急卫星通信和低速服务。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抢占高端手机应急场景。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面向运营商网络层和 4G/5G 宽带。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Iridium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 LEO 卫星通信网络。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政府、海事、航空等专业客户有替代选择。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面向普通手机，不是专用终端。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Amazon Kuiper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低轨宽带星座。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Starlink 类似，可能扩展到移动/企业场景。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Kuiper 当前更偏终端宽带，不是直接蜂窝。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地面网络/FWA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5G、光纤、固定无线接入。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在人口密集区更便宜、更高容量。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的重点是无覆盖、欠覆盖和应急区域。</w:t>
            </w:r>
          </w:p>
        </w:tc>
      </w:tr>
    </w:tbl>
    <w:p/>
    <w:p>
      <w:pPr>
        <w:pStyle w:val="Heading2"/>
      </w:pPr>
      <w:r>
        <w:t>11.2 最大风险：宽带梦想与容量现实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ASTS 最吸引人的地方是“普通手机直接宽带连接卫星”，但投资上也要警惕：峰值速率、单用户体验、网络容量和商业收入不是一回事。一个成功演示可以证明技术可行；一个可盈利网络则需要足够卫星、足够频谱、足够容量、足够付费用户和足够低的单位成本。</w:t>
      </w:r>
    </w:p>
    <w:p>
      <w:pPr>
        <w:pStyle w:val="Heading1"/>
      </w:pPr>
      <w:r>
        <w:t>十二、与 SpaceX、RKLB、IRDM、LUNR、RDW 对比</w:t>
      </w:r>
    </w:p>
    <w:p>
      <w:pPr>
        <w:pStyle w:val="Heading2"/>
      </w:pPr>
      <w:r>
        <w:t>12.1 ASTS 的相对定位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3200"/>
        <w:gridCol w:w="14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对比对象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ASTS 更强的地方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ASTS 更弱的地方</w:t>
            </w:r>
          </w:p>
        </w:tc>
        <w:tc>
          <w:tcPr>
            <w:tcW w:type="dxa" w:w="1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普通手机直连宽带专注度更高，MNO 合作更深。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不掌控发射，星座规模和资本实力远弱于 SpaceX。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是高弹性应用侧标的，不是绝对平台。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TAM 直接面对全球移动用户，商业化成功后收入弹性更大。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 收入和执行记录更扎实，ASTS 更依赖未来兑现。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一只是平台/供应链，一只是下游应用。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成长性更高，普通手机无需专用终端。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 现金流成熟，ASTS 仍亏损烧钱。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适合成长仓，IRDM 适合稳健对照。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面向更大通信市场，不只是项目制任务。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 受 NASA/月球任务催化，ASTS 受发射和监管节奏影响。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逻辑更像通信平台，LUNR 更像工程项目股。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下游用户和运营商入口更直接。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 更像中游部件瓶颈，估值可能更低。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 适合瓶颈小市值逻辑，ASTS 适合应用龙头逻辑。</w:t>
            </w:r>
          </w:p>
        </w:tc>
      </w:tr>
    </w:tbl>
    <w:p/>
    <w:p>
      <w:pPr>
        <w:pStyle w:val="Heading2"/>
      </w:pPr>
      <w:r>
        <w:t>12.2 组合中的角色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在商业航天组合里，ASTS 不应该被当作 SpaceX 的低价替代，而应被当作“如果手机直连卫星宽带成为大市场，谁最直接受益”的高弹性标的。它的上行空间来自全球移动用户规模和 MNO 渠道，风险则来自估值、CAPEX、发射、监管和竞争。</w:t>
      </w:r>
    </w:p>
    <w:p>
      <w:pPr>
        <w:pStyle w:val="Heading1"/>
      </w:pPr>
      <w:r>
        <w:t>十三、项目化技术与相对强弱观察</w:t>
      </w:r>
    </w:p>
    <w:p>
      <w:pPr>
        <w:pStyle w:val="Heading2"/>
      </w:pPr>
      <w:r>
        <w:t>13.1 后续项目化跟踪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跟踪项</w:t>
            </w:r>
          </w:p>
        </w:tc>
        <w:tc>
          <w:tcPr>
            <w:tcW w:type="dxa" w:w="3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健康信号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危险信号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8/9/10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2026-06-17 发射顺利，在轨部署和通信测试按计划推进。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延期、发射异常、展开失败或早期通信问题。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45 颗目标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后续批次发射节奏清晰，BlueBird 11-33 按生产计划出厂。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生产卡点、发射供应商延误、资金用途超预期。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收入指引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全年 1.50-2.00 亿美元指引兑现，且后续季度环比放大。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收入低于指引或主要靠一次性项目支撑。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商业化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运营商套餐、用户激活、预付款和最低承诺增加。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合作停留在 MOU 或测试阶段。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政府项目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美国政府奖项转化为收入和长期合同。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只披露 award headline，不披露金额和验收节奏。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现金消耗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CAPEX 可控，现金覆盖 12-24 个月以上部署计划。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烧钱快于预期，债务或股权融资频繁。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发射成功后能稳定消化涨幅，回调时强于商业航天板块。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仅因 SpaceX IPO 情绪上涨，基本面节点无同步兑现。</w:t>
            </w:r>
          </w:p>
        </w:tc>
      </w:tr>
    </w:tbl>
    <w:p/>
    <w:p>
      <w:pPr>
        <w:pStyle w:val="Heading2"/>
      </w:pPr>
      <w:r>
        <w:t>13.2 交易纪律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不要用传统 PE 估值，ASTS 仍亏损；也不要完全忽视估值，因为当前销售倍数极高。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短线节点包括 2026-06-17 发射、在轨展开、测试速率、FCC/国际许可和 Q2/Q3 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真正长线买点通常来自技术节点未坏但估值情绪回落，而不是发射新闻前后追高。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若股价上涨只来自 SpaceX IPO 板块情绪，而 ASTS 的卫星和收入没有兑现，应降低仓位冲动。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若后续发射、监管和收入连续超预期，ASTS 可能从高估值项目股转向真正通信基础设施平台。</w:t>
      </w:r>
    </w:p>
    <w:p>
      <w:pPr>
        <w:pStyle w:val="Heading1"/>
      </w:pPr>
      <w:r>
        <w:t>十四、风险因素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  <w:tc>
          <w:tcPr>
            <w:tcW w:type="dxa" w:w="45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具体表现</w:t>
            </w:r>
          </w:p>
        </w:tc>
        <w:tc>
          <w:tcPr>
            <w:tcW w:type="dxa" w:w="306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发射依赖 SpaceX、Blue Origin 和其他供应商。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延期或失败会直接冲击覆盖、收入和估值。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卫星技术风险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超大相控阵部署、功耗、热管理、姿态控制和寿命未大规模验证。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影响服务质量和 CAPEX。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容量风险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峰值速率不等于大规模并发宽带体验。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用户体验低于预期会压低 ARPU 和采用率。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频谱/监管风险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各国 SCS 许可、干扰协调和数据主权要求不同。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国际扩张可能慢于市场预期。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商业协议风险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运营商合作不等于最终用户收入和高分成。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可能压低分成或延迟商业推广。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竞争风险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Direct-to-Cell、Lynk、Apple/Globalstar、Iridium、Kuiper、地面网络。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压低定价和用户获取速度。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 约 -12.97 亿美元，Q1 CAPEX 约 2.616 亿美元。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长期需要持续融资或收入快速放大。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债务风险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总债务约 29.91 亿美元，净现金只有约 3,818 万美元。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若股价下跌或资本市场收紧，融资压力上升。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378.7 亿美元，对 TTM 收入约 446 倍。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任何节点不达预期都可能引发大幅估值压缩。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股本摊薄风险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股数一年增加约 51%，融资和股权激励会继续影响每股价值。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即使业务成功，每股收益也可能被摊薄。</w:t>
            </w:r>
          </w:p>
        </w:tc>
      </w:tr>
    </w:tbl>
    <w:p/>
    <w:p>
      <w:pPr>
        <w:pStyle w:val="Heading1"/>
      </w:pPr>
      <w:r>
        <w:t>十五、跟踪指标与资料来源</w:t>
      </w:r>
    </w:p>
    <w:p>
      <w:pPr>
        <w:pStyle w:val="Heading2"/>
      </w:pPr>
      <w:r>
        <w:t>15.1 后续跟踪清单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为什么重要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8/9/10 2026-06-17 发射、部署和早期通信测试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决定短期技术和市场信心。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年约 45 颗 BlueBird 在轨目标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决定是否能从测试网络走向商业覆盖。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收入 1.50-2.00 亿美元指引兑现度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判断商业化是否真正起步。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 商业协议、预付款、最低承诺和用户激活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决定近 60 家合作伙伴能否变成收入。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FCC SCS 许可扩展和国际监管进展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频谱许可是 D2D 服务核心瓶颈。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现金、债务、CAPEX、自由现金流和股本变化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决定星座部署是否需要继续大幅融资。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Direct-to-Cell、Lynk、Apple/Globalstar 和 Kuiper 进展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决定竞争格局。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空头比例、换手率、SpaceX IPO 后板块资金流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决定短线交易波动。</w:t>
            </w:r>
          </w:p>
        </w:tc>
      </w:tr>
    </w:tbl>
    <w:p/>
    <w:p>
      <w:pPr>
        <w:pStyle w:val="Heading2"/>
      </w:pPr>
      <w:r>
        <w:t>15.2 资料来源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AST SpaceMobile 2026-05-11 Q1 2026 Business Update and Results：收入、现金、BlueBird 部署、2026 指引、MNO 生态、FCC SCS 授权和政府项目进展。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AST SpaceMobile 2026-06-09 BlueBird 8/9/10 Launch Date 公告：2026-06-17 Falcon 9 发射计划、Block 2 卫星性能、95% 垂直整合、2,250+ workforce、50 万平方英尺制造/运营设施。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AST SpaceMobile 2026-05-13 对美国三大运营商 D2D JV 的评论：AT&amp;T、T-Mobile、Verizon 拟建 JV、约 1,150 MHz 频谱组合、普通手机直连能力。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StockAnalysis ASTS Overview/Statistics/Financials：2026-06-11 股价、市值、EV、股数、空头比例、TTM 收入、净亏损、现金、债务、FCF 等。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公司 SEC 文件：Form 10-K 2026-03-02、Form 10-Q 2026-05-11，后续应以 SEC 原文更新风险因素和财务细节。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报告完成于 2026-06-12。ASTS 的短期关键节点是 2026-06-17 BlueBird 8/9/10 发射；该日期在报告完成时尚未发生，交易前需核对最终发射、部署和在轨测试结果。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