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1F4D78"/>
          <w:sz w:val="44"/>
        </w:rPr>
        <w:t>商业航天产业链综合研究报告：龙头与瓶颈股票分析</w:t>
      </w:r>
    </w:p>
    <w:p>
      <w:pPr>
        <w:spacing w:after="240"/>
      </w:pPr>
      <w:r>
        <w:rPr>
          <w:rFonts w:ascii="Calibri" w:hAnsi="Calibri" w:eastAsia="Microsoft YaHei"/>
          <w:b w:val="0"/>
          <w:color w:val="585858"/>
          <w:sz w:val="24"/>
        </w:rPr>
        <w:t>发射、卫星制造、D2D通信、Starlink、地球观测、国防航天、月球/在轨服务、零部件供应链与股票池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报告要素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研究范围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全球商业航天产业链，重点覆盖美股及可观察的公开市场标的，同时纳入 SpaceX、Blue Origin、Amazon Kuiper、MDA Space 等重要非美股/非上市或非纯标的作为产业锚。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报告日期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2026-06-12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核心方法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采用“龙头 + 瓶颈 + 财务兑现 + 估值容错”四维框架，不只看谁名气最大，也看谁在需求爆发时最可能卡住供应链并获得议价权。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行情口径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公开股票价格、市值、TTM收入等以 StockAnalysis 2026-06-11 美股收盘/盘后页面为主；SpaceX 使用 SEC S-1/媒体摘要和 IPO 报道口径。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结论摘要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 是产业绝对龙头；RKLB 是公开市场发射/空间系统龙头；ASTS 是 D2D 应用侧龙头候选；RDW、VOYG、FLY、LUNR、PL/BKSY 等更像细分瓶颈或高弹性映射；IRDM、VSAT、GSAT 是成熟卫星通信/终端网络资产。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免责声明：本报告仅用于研究和信息参考，不构成任何投资建议、买卖建议或收益承诺。商业航天标的普遍具有高估值、高波动、技术节点密集、政府预算依赖、融资和股本摊薄风险。实际交易前必须核对最新 SEC 文件、公司公告、发射/任务进度、股本、现金和估值。</w:t>
      </w:r>
    </w:p>
    <w:p>
      <w:pPr>
        <w:pStyle w:val="Heading1"/>
      </w:pPr>
      <w:r>
        <w:t>目录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一、核心结论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二、商业航天产业链全景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三、需求爆发的来源与传导路径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四、产业链对应股票池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五、瓶颈性评分与投资分层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六、发射与进入太空：SpaceX、RKLB、FLY 等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七、卫星制造与空间系统：RKLB、RDW、VOYG、MDA、传统军工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八、卫星通信与D2D：SpaceX/Starlink、ASTS、IRDM、VSAT、GSAT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九、地球观测与空间数据：PL、BKSY、SATL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十、国防航天、导弹防御与战术通信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十一、月球、在轨服务与空间基础设施：LUNR、FLY、RDW、MNTS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十二、龙头公司综合分析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十三、组合构建与交易纪律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十四、风险因素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十五、后续跟踪指标与资料来源</w:t>
      </w:r>
    </w:p>
    <w:p>
      <w:pPr>
        <w:pStyle w:val="Heading1"/>
      </w:pPr>
      <w:r>
        <w:t>一、核心结论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总判断：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商业航天正在从“发射故事”升级为“通信、国防、遥感、月球、在轨服务、AI/空间算力共同驱动的基础设施产业”。投资上不能只追龙头，也不能只追小盘弹性；最重要的是判断谁能在需求爆发时控制稀缺供给：发射窗口、复用火箭、频谱/轨道资源、卫星量产、关键部件、军方认证、地面终端、低延迟数据和月球/在轨服务能力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3400"/>
        <w:gridCol w:w="2200"/>
        <w:gridCol w:w="22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结论层级</w:t>
            </w:r>
          </w:p>
        </w:tc>
        <w:tc>
          <w:tcPr>
            <w:tcW w:type="dxa" w:w="3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核心判断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代表公司/股票</w:t>
            </w:r>
          </w:p>
        </w:tc>
        <w:tc>
          <w:tcPr>
            <w:tcW w:type="dxa" w:w="2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投资含义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绝对龙头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 已同时卡住发射、Starlink、Starshield、Starship 与规模制造。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SpaceX/SPCX（若上市）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产业最强资产，但上市估值若接近 1.75T 美元以上，已经是高预期定价。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公开市场平台龙头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RKLB 是最像“上市版端到端空间平台”的纯商业航天公司。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RKLB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发射+Space Systems+国防+Neutron，瓶颈性强，但估值也高。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下游应用龙头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 押注普通手机直连卫星宽带，频谱和运营商入口是核心瓶颈。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上限很高，兑现难度也高；发射、监管、收入节点决定股价。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中游瓶颈候选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空间部件、传感器、载荷、太阳能、姿控、光通信、国防电子更容易形成小而美瓶颈。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RDW、VOYG、MDA、LHX、NOC、LMT、RTX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下游爆发时，中小市值中游供应商可能比大龙头弹性更大。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数据与应用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地球观测/空间数据从“拍照”走向AI情报、国防监测和供应链/灾害应用。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PL、BKSY、SATL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数据资产有复用性，但商业客户付费和国防预算是关键。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月球/在轨服务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NASA、国防和未来空间基础设施带来项目制机会。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LUNR、FLY、RDW、MNTS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弹性高、波动大、任务成败和合同验收是主要风险。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成熟通信资产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已有网络和现金流，但成长弹性通常低于新 LEO/D2D。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IRDM、VSAT、GSAT、SATS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更适合做稳健对照和通信基础设施重估。</w:t>
            </w:r>
          </w:p>
        </w:tc>
      </w:tr>
    </w:tbl>
    <w:p/>
    <w:p>
      <w:pPr>
        <w:pStyle w:val="Heading2"/>
      </w:pPr>
      <w:r>
        <w:t>1.1 最重要的产业判断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商业航天的第一大瓶颈仍是低成本、高频次、可靠发射。没有发射频次，所有星座、通信、遥感、月球和空间数据中心都只是规划。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第二大瓶颈是频谱、轨道壳层和监管许可。D2D、LEO宽带和遥感星座都不是只靠钱就能无限复制。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第三大瓶颈是卫星/空间系统量产。太阳能、姿控、星载计算、热控、光通信、传感器和抗辐射电子是下游爆发时最容易短缺的中游环节。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第四大瓶颈是国防信任和任务资格。导弹防御、战术通信、ISR、NSSL 和空间态势感知需要长期认证和安全体系。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第五大瓶颈是商业化而不是技术演示。ASTS、LUNR、MNTS、PL、RDW 等公司的股价最终都要回到收入、毛利、现金流和订单兑现。</w:t>
      </w:r>
    </w:p>
    <w:p>
      <w:pPr>
        <w:pStyle w:val="Heading1"/>
      </w:pPr>
      <w:r>
        <w:t>二、商业航天产业链全景</w:t>
      </w:r>
    </w:p>
    <w:p>
      <w:pPr>
        <w:pStyle w:val="Heading2"/>
      </w:pPr>
      <w:r>
        <w:t>2.1 产业链分层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3300"/>
        <w:gridCol w:w="20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产业链层级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核心任务</w:t>
            </w:r>
          </w:p>
        </w:tc>
        <w:tc>
          <w:tcPr>
            <w:tcW w:type="dxa" w:w="3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主要瓶颈</w:t>
            </w:r>
          </w:p>
        </w:tc>
        <w:tc>
          <w:tcPr>
            <w:tcW w:type="dxa" w:w="2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代表公司/股票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上游发射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把卫星、载荷、人员和货物送入轨道/月球。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低成本复用、发射频次、可靠性、发射场、监管、液体发动机。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SpaceX、RKLB、FLY、Blue Origin、ULA、Ariane、ISRO、Relativity。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卫星平台/部件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生产卫星平台、太阳能、姿控、推进、分离系统、传感器、星载计算。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航天认证、可靠性、批量制造、供应链、客户设计锁定。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RKLB、RDW、VOYG、MDA、LHX、NOC、LMT、RTX、Honeywell。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星座运营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运营通信、遥感、物联网、导航/授时、D2D 网络。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频谱、轨道资源、卫星容量、终端生态、国际许可、网络运维。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SpaceX/Starlink、ASTS、IRDM、VSAT、GSAT、SATS、AMZN Kuiper。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地面终端/网关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用户终端、海事/航空/军用终端、地面站、网关、天线、调制解调器。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终端成本、渠道、安装便利性、射频前端、地面站布局。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VSAT、GSAT、IRDM、SATS、GILT、LUNR/Goonhilly、American Tower。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数据与应用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遥感图像、SAR、AI分析、气象、农业、能源、国防情报。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重访频率、数据质量、AI处理、政府客户、应用场景付费。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PL、BKSY、SATL、Maxar、ICEYE、Capella。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国防航天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战术通信、导弹预警、ISR、空间态势感知、高超音速测试。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安全资质、快速响应、抗干扰、政府预算、系统集成。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SpaceX、RKLB、FLY、VOYG、RDW、LMT、NOC、RTX、LHX、VSAT。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月球/在轨服务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月球货运、通信导航、在轨维修、拖船、碎片清理、空间站/在轨制造。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任务成功率、对接/近距操作、政府合同、长期市场需求。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LUNR、FLY、RDW、VOYG、MNTS、Astroscale、Starfish Space、Axiom。</w:t>
            </w:r>
          </w:p>
        </w:tc>
      </w:tr>
    </w:tbl>
    <w:p/>
    <w:p>
      <w:pPr>
        <w:pStyle w:val="Heading2"/>
      </w:pPr>
      <w:r>
        <w:t>2.2 哪些环节最可能产生超额收益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1200"/>
        <w:gridCol w:w="1200"/>
        <w:gridCol w:w="1600"/>
        <w:gridCol w:w="3660"/>
      </w:tblGrid>
      <w:tr>
        <w:trPr>
          <w:tblHeader w:val="true"/>
        </w:trPr>
        <w:tc>
          <w:tcPr>
            <w:tcW w:type="dxa" w:w="17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环节</w:t>
            </w:r>
          </w:p>
        </w:tc>
        <w:tc>
          <w:tcPr>
            <w:tcW w:type="dxa" w:w="12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瓶颈强度</w:t>
            </w:r>
          </w:p>
        </w:tc>
        <w:tc>
          <w:tcPr>
            <w:tcW w:type="dxa" w:w="12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市场空间</w:t>
            </w:r>
          </w:p>
        </w:tc>
        <w:tc>
          <w:tcPr>
            <w:tcW w:type="dxa" w:w="16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财务兑现速度</w:t>
            </w:r>
          </w:p>
        </w:tc>
        <w:tc>
          <w:tcPr>
            <w:tcW w:type="dxa" w:w="36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结论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复用发射/中重型运力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极强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极大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中等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 已卡位；RKLB/FLY 是公开市场映射，但技术验证差距大。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D2D/LEO通信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极大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慢到中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 和 Starlink 代表最强叙事；频谱与运营商合作决定赢家。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空间系统部件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中到大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RDW/RKLB/VOYG/MDA/LHX 等中游可能在需求爆发时出现供给短缺。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国防航天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较快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预算和合同可见度高，是商业航天从主题走向收入的关键。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遥感数据/AI情报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中强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中到大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PL/BKSY 的价值取决于国防客户和商业应用付费。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月球/在轨服务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远期大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慢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LUNR/FLY/RDW 有事件弹性，但项目制风险高。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成熟卫星通信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快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IRDM/VSAT/GSAT 有网络和客户，但增长弹性不如新 LEO。</w:t>
            </w:r>
          </w:p>
        </w:tc>
      </w:tr>
    </w:tbl>
    <w:p/>
    <w:p>
      <w:pPr>
        <w:pStyle w:val="Heading1"/>
      </w:pPr>
      <w:r>
        <w:t>三、需求爆发的来源与传导路径</w:t>
      </w:r>
    </w:p>
    <w:p>
      <w:pPr>
        <w:pStyle w:val="Heading2"/>
      </w:pPr>
      <w:r>
        <w:t>3.1 六大需求引擎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2800"/>
        <w:gridCol w:w="2700"/>
        <w:gridCol w:w="22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需求引擎</w:t>
            </w:r>
          </w:p>
        </w:tc>
        <w:tc>
          <w:tcPr>
            <w:tcW w:type="dxa" w:w="2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催化因素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首先受益环节</w:t>
            </w:r>
          </w:p>
        </w:tc>
        <w:tc>
          <w:tcPr>
            <w:tcW w:type="dxa" w:w="2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关键股票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全球宽带/移动补盲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偏远地区连接、航空/海事/车载、灾害应急、D2D。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Starlink、ASTS、终端、频谱、发射补网。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SpaceX、ASTS、IRDM、VSAT、GSAT、SATS。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国防太空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导弹防御、战术通信、ISR、高超音速测试、低轨韧性。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国防发射、卫星平台、载荷、加密通信、遥感。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SpaceX、RKLB、FLY、VOYG、RDW、LMT、NOC、RTX、LHX。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地球观测/AI情报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冲突监测、气候、能源、保险、农业、供应链。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高重访遥感、SAR、AI分析、云平台。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PL、BKSY、SATL、Maxar、ICEYE。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月球与深空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Artemis、CLPS、HLS、月球通信导航、科学与资源探测。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月球货运、通信中继、着陆器、地面站。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SpaceX、LUNR、FLY、RDW、VOYG。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在轨服务/碎片治理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卫星寿命延长、星座退役、空间交通管理。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对接、拖船、去轨、在轨维修。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MNTS、RDW、Starfish、Astroscale、Northrop。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AI/轨道算力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地面能源和散热约束、星间链路、空间数据就地处理。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低成本重型发射、太阳能、热控、光通信、星载计算。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SpaceX、RKLB、RDW、LHX、MDA、半导体/光通信供应商。</w:t>
            </w:r>
          </w:p>
        </w:tc>
      </w:tr>
    </w:tbl>
    <w:p/>
    <w:p>
      <w:pPr>
        <w:pStyle w:val="Heading2"/>
      </w:pPr>
      <w:r>
        <w:t>3.2 传导逻辑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商业航天需求爆发的传导并不是线性的。下游应用爆发后，最先紧张的往往是中上游瓶颈：发射窗口、卫星制造、关键部件、频谱许可、地面终端和国防认证。真正好的投资机会经常出现在“需求增长确定，但供给扩张慢”的环节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瓶颈思维：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如果下游需求爆炸，纯下游公司未必最赚钱，因为它们可能被发射、频谱、终端、容量或部件卡住。最有议价权的是能让需求兑现的环节：SpaceX 的发射与 Starlink，ASTS 的频谱/MNO入口，RKLB 的空间系统与未来 Neutron，RDW/VOYG/MDA 的关键部件与载荷，LUNR 的月球通信/地面网络和 NASA 任务资格。</w:t>
            </w:r>
          </w:p>
        </w:tc>
      </w:tr>
    </w:tbl>
    <w:p/>
    <w:p>
      <w:pPr>
        <w:pStyle w:val="Heading1"/>
      </w:pPr>
      <w:r>
        <w:t>四、产业链对应股票池</w:t>
      </w:r>
    </w:p>
    <w:p>
      <w:pPr>
        <w:pStyle w:val="Heading2"/>
      </w:pPr>
      <w:r>
        <w:t>4.1 主要公开股票概览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2200"/>
        <w:gridCol w:w="2700"/>
        <w:gridCol w:w="211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股票</w:t>
            </w:r>
          </w:p>
        </w:tc>
        <w:tc>
          <w:tcPr>
            <w:tcW w:type="dxa" w:w="1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市值/TTM收入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产业链位置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瓶颈性</w:t>
            </w:r>
          </w:p>
        </w:tc>
        <w:tc>
          <w:tcPr>
            <w:tcW w:type="dxa" w:w="21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主要问题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RKLB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664.4 亿 / 6.80 亿美元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 + Space Systems + 国防 + Neutron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高：空间系统、发射记录、国防任务、Neutron 期权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估值极高，仍亏损，Neutron 未验证。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378.7 亿 / 0.85 亿美元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D2D 直连手机宽带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高：频谱、MNO合作、相控阵卫星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收入很小，CAPEX 高，估值极高。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PL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121.8 亿 / 3.36 亿美元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地球观测与数据平台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中高：每日成像、数据资产、国防客户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仍亏损，商业客户付费弹性需验证。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GSAT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104.2 亿 / 2.83 亿美元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移动卫星服务、D2D生态、频谱资产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中高：已有频谱和卫星网络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收入增长慢，客户集中和并购/控制权变化需跟踪。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VSAT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99.3 亿 / 46.4 亿美元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卫星宽带、终端、国防通信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中高：终端、GEO/L-band/国防客户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传统资产与 Starlink 竞争，债务/资本开支压力。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LUNR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66.5 亿 / 3.34 亿美元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月球货运、NASA合同、近月通信网络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中高：CLPS/NSNS/NASA资格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项目制波动，任务成败影响大。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FLY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63.1 亿 / 1.85 亿美元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发射、月球任务、国防技术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中高：Alpha/Blue Ghost/Elytra/国防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亏损大，发射可靠性和扩产需验证。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IRDM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52.8 亿 / 8.76 亿美元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成熟 LEO 卫星通信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中：全球网络和政府/企业客户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成长慢，受新 LEO/D2D 竞争。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RDW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33.8 亿 / 3.71 亿美元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空间部件、传感器、载荷、空间基础设施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高：典型中游瓶颈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亏损、整合和项目交付风险。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VOYG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28.4 亿 / 1.67 亿美元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国防技术、空间解决方案、Starlab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中高：固推、通信、国防和商业空间站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新上市，亏损，Starlab商业化远。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BKSY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13.3 亿 / 0.98 亿美元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AI遥感情报、NRO合同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中：快速成像和任务分析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收入下滑，规模和现金流需改善。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SATL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11.1 亿 / 0.20 亿美元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垂直整合地球观测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中：小卫星制造+数据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收入小，流动性和盈利能力弱。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MNTS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2.64 亿 / 0.04 亿美元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在轨服务/空间拖船/小卫星服务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潜在但未验证</w:t>
            </w:r>
          </w:p>
        </w:tc>
        <w:tc>
          <w:tcPr>
            <w:tcW w:type="dxa" w:w="2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高风险修复股，收入和任务记录不足。</w:t>
            </w:r>
          </w:p>
        </w:tc>
      </w:tr>
    </w:tbl>
    <w:p/>
    <w:p>
      <w:pPr>
        <w:pStyle w:val="Heading2"/>
      </w:pPr>
      <w:r>
        <w:t>4.2 非上市或非纯标的重要锚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2200"/>
        <w:gridCol w:w="3000"/>
        <w:gridCol w:w="25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公司/股票</w:t>
            </w:r>
          </w:p>
        </w:tc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地位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为什么重要</w:t>
            </w:r>
          </w:p>
        </w:tc>
        <w:tc>
          <w:tcPr>
            <w:tcW w:type="dxa" w:w="2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对公开股票的影响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SpaceX/SPCX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绝对龙头，若上市则成为板块估值锚。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Starlink、Falcon、Starship、Starshield 同时卡位。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会重估整个板块，也可能吸走资金并压缩同业溢价。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Blue Origin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重型运载和月球任务重要竞争者。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New Glenn、Blue Moon 和 NASA/国防项目影响 ASTS/AMZN/FLY/LUNR。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任何发射事故都会冲击依赖其运力的股票。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Amazon/Kuiper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低轨宽带第二大潜在平台。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Amazon 资金、云、终端和渠道强。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对 Starlink、VSAT、IRDM、ASTS 形成竞争。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MDA Space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加拿大空间机器人、卫星、天线和国防航天公司。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MDA 是中游瓶颈和国防空间供应链的重要代表。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可作为 RDW/RKLB/VOYG 的对照。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传统军工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LMT、NOC、RTX、LHX、BA 等。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掌握国防客户、系统集成、传感器、载荷、导弹防御。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在国防航天预算上行时受益，但商业航天纯度较低。</w:t>
            </w:r>
          </w:p>
        </w:tc>
      </w:tr>
    </w:tbl>
    <w:p/>
    <w:p>
      <w:pPr>
        <w:pStyle w:val="Heading1"/>
      </w:pPr>
      <w:r>
        <w:t>五、瓶颈性评分与投资分层</w:t>
      </w:r>
    </w:p>
    <w:p>
      <w:pPr>
        <w:pStyle w:val="Heading2"/>
      </w:pPr>
      <w:r>
        <w:t>5.1 瓶颈性评分表</w:t>
      </w:r>
    </w:p>
    <w:tbl>
      <w:tblPr>
        <w:tblStyle w:val="TableGrid"/>
        <w:tblW w:type="dxa" w:w="9350"/>
        <w:jc w:val="center"/>
        <w:tblLook w:firstColumn="1" w:firstRow="1" w:lastColumn="0" w:lastRow="0" w:noHBand="0" w:noVBand="1" w:val="04A0"/>
        <w:tblInd w:w="120" w:type="dxa"/>
      </w:tblPr>
      <w:tblGrid>
        <w:gridCol w:w="1300"/>
        <w:gridCol w:w="1100"/>
        <w:gridCol w:w="1100"/>
        <w:gridCol w:w="1100"/>
        <w:gridCol w:w="4750"/>
      </w:tblGrid>
      <w:tr>
        <w:trPr>
          <w:tblHeader w:val="true"/>
        </w:trPr>
        <w:tc>
          <w:tcPr>
            <w:tcW w:type="dxa" w:w="13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标的</w:t>
            </w:r>
          </w:p>
        </w:tc>
        <w:tc>
          <w:tcPr>
            <w:tcW w:type="dxa" w:w="11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瓶颈评分</w:t>
            </w:r>
          </w:p>
        </w:tc>
        <w:tc>
          <w:tcPr>
            <w:tcW w:type="dxa" w:w="11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财务兑现</w:t>
            </w:r>
          </w:p>
        </w:tc>
        <w:tc>
          <w:tcPr>
            <w:tcW w:type="dxa" w:w="11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估值容错</w:t>
            </w:r>
          </w:p>
        </w:tc>
        <w:tc>
          <w:tcPr>
            <w:tcW w:type="dxa" w:w="475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综合判断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10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</w:t>
            </w:r>
          </w:p>
        </w:tc>
        <w:tc>
          <w:tcPr>
            <w:tcW w:type="dxa" w:w="4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绝对龙头，最强瓶颈；如果估值极高，买点仍需纪律。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RKLB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</w:t>
            </w:r>
          </w:p>
        </w:tc>
        <w:tc>
          <w:tcPr>
            <w:tcW w:type="dxa" w:w="4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公开市场平台龙头，Neutron 决定上限，估值已提前。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2.5</w:t>
            </w:r>
          </w:p>
        </w:tc>
        <w:tc>
          <w:tcPr>
            <w:tcW w:type="dxa" w:w="4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D2D 应用龙头候选，上限高但收入兑现最关键。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RDW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</w:t>
            </w:r>
          </w:p>
        </w:tc>
        <w:tc>
          <w:tcPr>
            <w:tcW w:type="dxa" w:w="4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中游瓶颈味道浓，小市值弹性高，亏损和整合风险大。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LUNR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4.5</w:t>
            </w:r>
          </w:p>
        </w:tc>
        <w:tc>
          <w:tcPr>
            <w:tcW w:type="dxa" w:w="4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月球/近月网络龙头候选，项目制高弹性。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FLY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</w:t>
            </w:r>
          </w:p>
        </w:tc>
        <w:tc>
          <w:tcPr>
            <w:tcW w:type="dxa" w:w="4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发射+月球+国防平台新股，执行记录需继续验证。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VOYG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</w:t>
            </w:r>
          </w:p>
        </w:tc>
        <w:tc>
          <w:tcPr>
            <w:tcW w:type="dxa" w:w="4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国防空间和 Starlab 期权，较早期。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6.5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</w:t>
            </w:r>
          </w:p>
        </w:tc>
        <w:tc>
          <w:tcPr>
            <w:tcW w:type="dxa" w:w="4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遥感数据龙头，国防合同和AI数据价值是关键。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IRDM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</w:t>
            </w:r>
          </w:p>
        </w:tc>
        <w:tc>
          <w:tcPr>
            <w:tcW w:type="dxa" w:w="4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成熟 LEO 通信网络，弹性低但现金流更稳。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VSAT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6.5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</w:t>
            </w:r>
          </w:p>
        </w:tc>
        <w:tc>
          <w:tcPr>
            <w:tcW w:type="dxa" w:w="4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传统卫星通信与国防终端资产，需看 Starlink 竞争和债务。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BKSY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</w:t>
            </w:r>
          </w:p>
        </w:tc>
        <w:tc>
          <w:tcPr>
            <w:tcW w:type="dxa" w:w="4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AI情报和NRO任务有瓶颈潜力，规模仍小。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GSAT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6.5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</w:t>
            </w:r>
          </w:p>
        </w:tc>
        <w:tc>
          <w:tcPr>
            <w:tcW w:type="dxa" w:w="4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频谱/苹果生态/D2D资产，控制权和客户集中需关注。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SATL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</w:t>
            </w:r>
          </w:p>
        </w:tc>
        <w:tc>
          <w:tcPr>
            <w:tcW w:type="dxa" w:w="4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小型遥感弹性股，基本面仍弱。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MNTS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</w:t>
            </w:r>
          </w:p>
        </w:tc>
        <w:tc>
          <w:tcPr>
            <w:tcW w:type="dxa" w:w="4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不是已验证瓶颈，更偏高风险困境修复期权。</w:t>
            </w:r>
          </w:p>
        </w:tc>
      </w:tr>
    </w:tbl>
    <w:p/>
    <w:p>
      <w:pPr>
        <w:pStyle w:val="Heading2"/>
      </w:pPr>
      <w:r>
        <w:t>5.2 投资分层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3300"/>
        <w:gridCol w:w="20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层级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股票/公司</w:t>
            </w:r>
          </w:p>
        </w:tc>
        <w:tc>
          <w:tcPr>
            <w:tcW w:type="dxa" w:w="3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适合的研究方式</w:t>
            </w:r>
          </w:p>
        </w:tc>
        <w:tc>
          <w:tcPr>
            <w:tcW w:type="dxa" w:w="2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主要风险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核心龙头层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SpaceX、RKLB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按平台能力、订单、技术节点和估值纪律跟踪。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估值极高，坏消息容错低。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应用爆发层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ASTS、Starlink相关、GSAT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按用户、频谱、MNO协议、监管和收入爬坡跟踪。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技术可行不等于商业化盈利。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中游瓶颈层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RDW、VOYG、MDA、LHX、NOC、LMT、RTX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按订单、交付、认证和客户设计锁定跟踪。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军工大公司纯度低，小公司亏损/整合风险高。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数据服务层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PL、BKSY、SATL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按国防客户、数据产品、AI分析和订阅收入跟踪。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商业客户付费和规模盈利不确定。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月球/空间基础设施层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LUNR、FLY、RDW、MNTS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按任务节点、NASA合同、近月通信和在轨服务跟踪。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项目制、发射/着陆失败和融资风险高。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成熟现金流层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IRDM、VSAT、GSAT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按用户、ARPU、债务、国防合同和终端销售跟踪。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成长性和新 LEO/D2D 竞争。</w:t>
            </w:r>
          </w:p>
        </w:tc>
      </w:tr>
    </w:tbl>
    <w:p/>
    <w:p>
      <w:pPr>
        <w:pStyle w:val="Heading1"/>
      </w:pPr>
      <w:r>
        <w:t>六、发射与进入太空：SpaceX、RKLB、FLY 等</w:t>
      </w:r>
    </w:p>
    <w:p>
      <w:pPr>
        <w:pStyle w:val="Heading2"/>
      </w:pPr>
      <w:r>
        <w:t>6.1 发射是全产业链的第一瓶颈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商业航天所有下游都依赖发射。星座越大、补网越频繁、月球任务越多、国防快速响应越重要，发射瓶颈越明显。发射不是简单运力，它包含可靠性、轨道精确度、时间确定性、国防任务资格、复用成本曲线和发射场容量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400"/>
        <w:gridCol w:w="2400"/>
        <w:gridCol w:w="3300"/>
        <w:gridCol w:w="2260"/>
      </w:tblGrid>
      <w:tr>
        <w:trPr>
          <w:tblHeader w:val="true"/>
        </w:trPr>
        <w:tc>
          <w:tcPr>
            <w:tcW w:type="dxa" w:w="1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公司</w:t>
            </w:r>
          </w:p>
        </w:tc>
        <w:tc>
          <w:tcPr>
            <w:tcW w:type="dxa" w:w="2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定位</w:t>
            </w:r>
          </w:p>
        </w:tc>
        <w:tc>
          <w:tcPr>
            <w:tcW w:type="dxa" w:w="3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优势</w:t>
            </w:r>
          </w:p>
        </w:tc>
        <w:tc>
          <w:tcPr>
            <w:tcW w:type="dxa" w:w="2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短板/风险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Falcon 9/FH + Starship + Dragon，绝对发射龙头。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高频复用、成本曲线、Starlink内需、NASA/国防资质、Starship期权。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估值高，Starship仍有技术和监管风险。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RKLB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Electron 小型发射 + Neutron 中型运载。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小型专属发射记录强，Space Systems 可导流，HASTE 国防差异化。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Neutron 尚未验证，估值提前。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FLY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Alpha 小型发射 + Eclipse 中型计划 + Blue Ghost 月球任务。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发射、月球、国防一体化，NASA项目催化。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发射可靠性和商业规模还需证明。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Blue Origin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New Glenn 重型运载，非上市。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资金强、重型运力、月球/政府项目。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节奏慢，事故会影响依赖客户。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ULA/BA/LMT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传统国家安全发射。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政府客户、认证、可靠性。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成本和商业速度不如 SpaceX。</w:t>
            </w:r>
          </w:p>
        </w:tc>
      </w:tr>
    </w:tbl>
    <w:p/>
    <w:p>
      <w:pPr>
        <w:pStyle w:val="Heading2"/>
      </w:pPr>
      <w:r>
        <w:t>6.2 发射股的投资要点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看发射频次而不是发布会：年发射次数、延期率、事故率和复飞速度决定客户信任。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看单位经济性：复用、发射价格、毛利率、保险和任务赔付会决定发射是否是好生意。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看国防任务资格：NSSL、快速响应发射、高超音速测试和导弹防御项目会提高壁垒。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看中型/重型运力：未来大星座和月球/空间基础设施更依赖中重型能力。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看是否有内生需求：SpaceX 有 Starlink，RKLB 有 Space Systems，纯发射公司如果没有内部需求更容易被价格战压制。</w:t>
      </w:r>
    </w:p>
    <w:p>
      <w:pPr>
        <w:pStyle w:val="Heading1"/>
      </w:pPr>
      <w:r>
        <w:t>七、卫星制造与空间系统：RKLB、RDW、VOYG、MDA、传统军工</w:t>
      </w:r>
    </w:p>
    <w:p>
      <w:pPr>
        <w:pStyle w:val="Heading2"/>
      </w:pPr>
      <w:r>
        <w:t>7.1 中游瓶颈往往比下游更有议价权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当星座部署、国防项目、月球任务和遥感网络同时放量，真正短缺的往往是已经通过航天认证的部件和平台：太阳能阵列、姿控、星敏感器、推进、分离系统、光通信、抗辐射电子、红外载荷、空间软件和测试能力。这是小市值瓶颈股最值得研究的地方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400"/>
        <w:gridCol w:w="3200"/>
        <w:gridCol w:w="3000"/>
        <w:gridCol w:w="176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标的</w:t>
            </w:r>
          </w:p>
        </w:tc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中游能力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瓶颈价值</w:t>
            </w:r>
          </w:p>
        </w:tc>
        <w:tc>
          <w:tcPr>
            <w:tcW w:type="dxa" w:w="1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主要限制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RKLB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卫星平台、太阳能、分离系统、光通信、软件、任务管理。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 Systems 是它比单纯发射公司更有价值的地方。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并购整合和项目交付需持续验证。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RDW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传感器、星敏感器、太阳能、可展开结构、在轨制造、载荷。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最像“空间工业零部件超市”的小市值瓶颈候选。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亏损、整合、客户集中和订单毛利风险。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VOYG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固体推进、抗辐射通信、国防系统、Starlab。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国防空间和商业空间站期权并存。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新上市、亏损、商业空间站远期。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MDA Space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空间机器人、卫星系统、天线、国防航天。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中游硬件能力强，是北美空间供应链关键公司。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非美股主市场，投资便利度较低。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LHX/NOC/LMT/RTX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传感器、载荷、导弹防御、系统集成、军方客户。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国防航天核心供应链，认证和客户关系强。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纯度低，商业航天弹性不如小盘股。</w:t>
            </w:r>
          </w:p>
        </w:tc>
      </w:tr>
    </w:tbl>
    <w:p/>
    <w:p>
      <w:pPr>
        <w:pStyle w:val="Heading2"/>
      </w:pPr>
      <w:r>
        <w:t>7.2 中游瓶颈判断标准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是否被客户设计进卫星平台或国防系统，一旦 design-in，切换成本高。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是否有飞行历史和航天认证，纸面性能不等于在轨可靠。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是否能批量交付，星座时代需要工业化而不是手工作坊。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是否有毛利率和订单验证，很多航天零部件项目技术强但利润弱。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是否会被 SpaceX/RKLB 等垂直整合玩家绕开。</w:t>
      </w:r>
    </w:p>
    <w:p>
      <w:pPr>
        <w:pStyle w:val="Heading1"/>
      </w:pPr>
      <w:r>
        <w:t>八、卫星通信与D2D：SpaceX/Starlink、ASTS、IRDM、VSAT、GSAT</w:t>
      </w:r>
    </w:p>
    <w:p>
      <w:pPr>
        <w:pStyle w:val="Heading2"/>
      </w:pPr>
      <w:r>
        <w:t>8.1 通信是商业航天最确定的现金流方向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卫星通信具备最清晰的商业化路径：消费者宽带、航空、海事、军用通信、应急通信、物联网和手机直连。与月球或空间制造相比，通信需求已经存在，问题是成本、容量、频谱和终端体验。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3000"/>
        <w:gridCol w:w="22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公司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定位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</w:t>
            </w:r>
          </w:p>
        </w:tc>
        <w:tc>
          <w:tcPr>
            <w:tcW w:type="dxa" w:w="2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投资重点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SpaceX/Starlink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LEO 宽带网络龙头。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卫星规模、发射自给、终端、频谱、星间链路、全球许可。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用户、ARPU、企业/航空/海事、Starshield 和资本开支。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普通手机直连卫星宽带。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MNO频谱、运营商合作、超大相控阵、FCC/国际许可。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BlueBird 发射、45颗目标、收入指引、MNO商业化。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IRDM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成熟 LEO 移动卫星通信。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全球网络、政府/海事/航空客户、IoT。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稳定现金流与新 D2D/LEO宽带竞争。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VSAT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宽带、终端、国防通信和Inmarsat资产。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国防终端、L-band、海事/航空客户、政府项目。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债务、GEO竞争、Starlink压力、国防合同。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GSAT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移动卫星服务与频谱资产。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已有网络、L/S band、苹果/终端生态、频谱。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客户集中、并购/控制权变化、收入增长。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SATS/Echostar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传统卫星与地面网络。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频谱、轨道、DISH/无线资产、卫星电视/宽带。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传统业务衰退和资本结构。</w:t>
            </w:r>
          </w:p>
        </w:tc>
      </w:tr>
    </w:tbl>
    <w:p/>
    <w:p>
      <w:pPr>
        <w:pStyle w:val="Heading2"/>
      </w:pPr>
      <w:r>
        <w:t>8.2 D2D 的核心矛盾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D2D 结论：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手机直连卫星的想象空间巨大，但不能只看“连上了”。真正的投资问题是：能否从 SOS/短信升级到可用宽带；能否在热点区域提供容量；MNO 愿意给多少分成；监管是否允许；终端功耗和用户体验是否达标。ASTS 的宽带路线弹性最大，Starlink 的规模和发射自给最强，GSAT/IRDM/VSAT 则更偏成熟通信资产。</w:t>
            </w:r>
          </w:p>
        </w:tc>
      </w:tr>
    </w:tbl>
    <w:p/>
    <w:p>
      <w:pPr>
        <w:pStyle w:val="Heading1"/>
      </w:pPr>
      <w:r>
        <w:t>九、地球观测与空间数据：PL、BKSY、SATL</w:t>
      </w:r>
    </w:p>
    <w:p>
      <w:pPr>
        <w:pStyle w:val="Heading2"/>
      </w:pPr>
      <w:r>
        <w:t>9.1 数据层的商业模式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地球观测公司把卫星变成数据资产。它们的核心不是单颗卫星，而是重访频率、分辨率、传感器多样性、数据平台、AI分析和客户工作流嵌入。国防、灾害、农业、能源、保险和供应链都可能成为客户，但商业化速度差异很大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400"/>
        <w:gridCol w:w="3300"/>
        <w:gridCol w:w="2600"/>
        <w:gridCol w:w="206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公司</w:t>
            </w:r>
          </w:p>
        </w:tc>
        <w:tc>
          <w:tcPr>
            <w:tcW w:type="dxa" w:w="3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优势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</w:t>
            </w:r>
          </w:p>
        </w:tc>
        <w:tc>
          <w:tcPr>
            <w:tcW w:type="dxa" w:w="2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风险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PL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高频地球观测、客户基础、国防收入占比提升、FY2027收入指引强。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每日成像和长期数据资产。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亏损、竞争、商业客户付费和估值高。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BKSY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AI情报、低延迟任务、NRO合同、Spectra平台。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快速任务响应和国防情报工作流。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收入规模小且近期TTM收入下滑。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SATL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垂直整合小卫星制造和遥感数据。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小卫星低成本部署和新兴市场覆盖。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收入非常小，流动性和盈利弱。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Maxar/ICEYE/Capella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高分辨率光学/SAR，国防客户强。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SAR全天候、夜间成像和高分辨率数据。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多为非上市或非美股，公开交易映射有限。</w:t>
            </w:r>
          </w:p>
        </w:tc>
      </w:tr>
    </w:tbl>
    <w:p/>
    <w:p>
      <w:pPr>
        <w:pStyle w:val="Heading2"/>
      </w:pPr>
      <w:r>
        <w:t>9.2 数据公司是否是瓶颈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数据公司具备瓶颈潜力，但要分清“卫星数据”和“客户决策系统”。单纯影像会被竞争压价；真正稀缺的是实时、可靠、可直接进入客户工作流的情报产品。PL 和 BKSY 的关键不是卫星数量，而是国防客户续约、AI分析能力、任务响应时间和数据订阅留存率。</w:t>
      </w:r>
    </w:p>
    <w:p>
      <w:pPr>
        <w:pStyle w:val="Heading1"/>
      </w:pPr>
      <w:r>
        <w:t>十、国防航天、导弹防御与战术通信</w:t>
      </w:r>
    </w:p>
    <w:p>
      <w:pPr>
        <w:pStyle w:val="Heading2"/>
      </w:pPr>
      <w:r>
        <w:t>10.1 国防需求正在重塑商业航天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商业航天的收入兑现正在从消费者故事转向国防和政府预算：导弹防御、低轨通信、战术ISR、高超音速测试、NSSL、SDA 低轨架构和空间态势感知。国防客户重视快速部署、抗毁性、供应链韧性和保密资质，这使得具备政府信任的公司更容易形成壁垒。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2600"/>
        <w:gridCol w:w="20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国防方向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瓶颈环节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代表公司/股票</w:t>
            </w:r>
          </w:p>
        </w:tc>
        <w:tc>
          <w:tcPr>
            <w:tcW w:type="dxa" w:w="2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研究要点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导弹防御/跟踪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红外载荷、低轨星座、数据融合、快速发射。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SpaceX、LMT、NOC、RTX、LHX、VOYG、RDW。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合同金额、任务周期、SDA/Space Force预算。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战术通信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抗干扰LEO通信、加密终端、机动部署。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SpaceX/Starshield、VSAT、IRDM、LHX、GSAT。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军方采用、盟友市场、网络安全。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高超音速测试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亚轨道测试、传感器、遥测。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RKLB/HASTE、FLY、LMT、RTX。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测试频率和政府合同。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快速响应发射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小型/中型可靠发射、发射场、任务集成。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SpaceX、RKLB、FLY、ULA。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发射准备时间和任务成功率。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空间态势感知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传感器、光学/红外/雷达、AI分析。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RDW、LHX、BKSY、PL、NOC。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数据延迟、准确度和客户锁定。</w:t>
            </w:r>
          </w:p>
        </w:tc>
      </w:tr>
    </w:tbl>
    <w:p/>
    <w:p>
      <w:pPr>
        <w:pStyle w:val="Heading1"/>
      </w:pPr>
      <w:r>
        <w:t>十一、月球、在轨服务与空间基础设施：LUNR、FLY、RDW、MNTS</w:t>
      </w:r>
    </w:p>
    <w:p>
      <w:pPr>
        <w:pStyle w:val="Heading2"/>
      </w:pPr>
      <w:r>
        <w:t>11.1 月球经济的现实与想象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月球经济目前仍高度依赖 NASA 和政府预算，不应过早按消费级市场估值。真实价值在于：CLPS 月球货运、近月通信导航、月面科学和未来资源/基地建设。LUNR 和 FLY 的优势是拿到任务、完成工程交付和建立 NASA 资格；风险是任务失败会直接冲击股价和订单。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400"/>
        <w:gridCol w:w="3100"/>
        <w:gridCol w:w="3000"/>
        <w:gridCol w:w="186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标的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核心业务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瓶颈性</w:t>
            </w:r>
          </w:p>
        </w:tc>
        <w:tc>
          <w:tcPr>
            <w:tcW w:type="dxa" w:w="1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风险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LUNR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CLPS月球货运、近月网络、NASA/国防合同、地面站扩展。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月球任务资格和NSNS近月通信网络具备瓶颈潜力。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任务制波动、着陆风险、股本融资。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FLY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Blue Ghost月球着陆器、Elytra轨道转移、Alpha发射。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发射+月球+国防的组合稀缺。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新股、亏损、发射可靠性和任务节奏。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RDW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空间基础设施、部件、在轨制造和载荷。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月球/在轨服务上游部件瓶颈。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业务整合和盈利能力。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MNTS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空间拖船、托管载荷、在轨服务。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理论上在轨服务有价值，但公司尚未证明稳定瓶颈地位。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高风险困境修复，收入和现金流弱。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Starfish/Astroscale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去轨、在轨服务、碎片清理，非上市/海外为主。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星座退役和空间交通管理的未来瓶颈。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商业需求仍早期。</w:t>
            </w:r>
          </w:p>
        </w:tc>
      </w:tr>
    </w:tbl>
    <w:p/>
    <w:p>
      <w:pPr>
        <w:pStyle w:val="Heading2"/>
      </w:pPr>
      <w:r>
        <w:t>11.2 在轨服务为什么重要但难赚钱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在轨服务、去轨、维修和拖船是未来空间基础设施的必要环节，但当前商业需求尚未充分成熟。客户愿意为卫星延寿、去轨或维修付多少钱，还需要更多合同验证。因此 MNTS 这类公司不能仅凭未来概念视为瓶颈，必须看到任务成功、重复订单、毛利和现金流。</w:t>
      </w:r>
    </w:p>
    <w:p>
      <w:pPr>
        <w:pStyle w:val="Heading1"/>
      </w:pPr>
      <w:r>
        <w:t>十二、龙头公司综合分析</w:t>
      </w:r>
    </w:p>
    <w:p>
      <w:pPr>
        <w:pStyle w:val="Heading2"/>
      </w:pPr>
      <w:r>
        <w:t>12.1 SpaceX：绝对平台龙头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维度</w:t>
            </w:r>
          </w:p>
        </w:tc>
        <w:tc>
          <w:tcPr>
            <w:tcW w:type="dxa" w:w="7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判断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龙头地位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商业航天绝对龙头，Falcon、Starlink、Starshield、Starship 同时卡位。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低成本复用发射、卫星规模、终端、频谱/轨道资源、国防信任和Starship重型运力。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媒体摘要显示 2025 Starlink 收入约 113.87 亿美元、Space业务约 40.86 亿美元；AI/xAI 口径带来复杂性。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若按 1.75T-1.8T 美元上市估值，属于极高预期资产。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关键问题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Starlink利润能否覆盖Starship/AI资本开支，治理和关联交易是否透明。</w:t>
            </w:r>
          </w:p>
        </w:tc>
      </w:tr>
    </w:tbl>
    <w:p/>
    <w:p>
      <w:pPr>
        <w:pStyle w:val="Heading2"/>
      </w:pPr>
      <w:r>
        <w:t>12.2 RKLB：公开市场平台龙头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维度</w:t>
            </w:r>
          </w:p>
        </w:tc>
        <w:tc>
          <w:tcPr>
            <w:tcW w:type="dxa" w:w="74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判断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龙头地位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公开上市纯商业航天中最完整的平台型公司。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Electron发射记录、Space Systems部件/平台、HASTE国防任务、Neutron中型运力。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StockAnalysis口径TTM收入约6.80亿美元、净亏损约1.83亿美元，市值约664亿美元。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EV/收入极高，已经提前反映Neutron成功和空间系统扩张。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关键问题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Neutron首飞、复用经济性、Space Systems毛利和国防订单。</w:t>
            </w:r>
          </w:p>
        </w:tc>
      </w:tr>
    </w:tbl>
    <w:p/>
    <w:p>
      <w:pPr>
        <w:pStyle w:val="Heading2"/>
      </w:pPr>
      <w:r>
        <w:t>12.3 ASTS：D2D 应用龙头候选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维度</w:t>
            </w:r>
          </w:p>
        </w:tc>
        <w:tc>
          <w:tcPr>
            <w:tcW w:type="dxa" w:w="74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判断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龙头地位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普通手机直连卫星宽带最具代表性的公开标的。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运营商合作、频谱、FCC/国际监管、大型相控阵卫星、普通手机兼容。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TTM收入约0.85亿美元、归母净亏损约4.87亿美元，市值约379亿美元。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对当前收入极其昂贵，必须用未来全球MNO商业化解释。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关键问题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BlueBird部署、2026收入指引、MNO用户激活和Starlink竞争。</w:t>
            </w:r>
          </w:p>
        </w:tc>
      </w:tr>
    </w:tbl>
    <w:p/>
    <w:p>
      <w:pPr>
        <w:pStyle w:val="Heading2"/>
      </w:pPr>
      <w:r>
        <w:t>12.4 LUNR、RDW、PL、FLY：细分龙头与瓶颈候选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200"/>
        <w:gridCol w:w="2200"/>
        <w:gridCol w:w="3300"/>
        <w:gridCol w:w="2660"/>
      </w:tblGrid>
      <w:tr>
        <w:trPr>
          <w:tblHeader w:val="true"/>
        </w:trPr>
        <w:tc>
          <w:tcPr>
            <w:tcW w:type="dxa" w:w="12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公司</w:t>
            </w:r>
          </w:p>
        </w:tc>
        <w:tc>
          <w:tcPr>
            <w:tcW w:type="dxa" w:w="22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定位</w:t>
            </w:r>
          </w:p>
        </w:tc>
        <w:tc>
          <w:tcPr>
            <w:tcW w:type="dxa" w:w="33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最强逻辑</w:t>
            </w:r>
          </w:p>
        </w:tc>
        <w:tc>
          <w:tcPr>
            <w:tcW w:type="dxa" w:w="26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最大短板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LUNR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月球/近月服务龙头候选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NASA任务、近月通信网络、订单可见度。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任务成功率和项目制波动。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RDW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空间部件与基础设施瓶颈候选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小市值中游硬件、载荷、传感器、可展开结构。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亏损和整合复杂。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PL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地球观测数据龙头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高频成像、国防/政府客户、数据资产。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亏损和商业应用付费。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FLY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发射+月球+国防新平台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Alpha、Blue Ghost、Elytra、NASA/国防项目。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新股、亏损、发射可靠性验证。</w:t>
            </w:r>
          </w:p>
        </w:tc>
      </w:tr>
    </w:tbl>
    <w:p/>
    <w:p>
      <w:pPr>
        <w:pStyle w:val="Heading1"/>
      </w:pPr>
      <w:r>
        <w:t>十三、组合构建与交易纪律</w:t>
      </w:r>
    </w:p>
    <w:p>
      <w:pPr>
        <w:pStyle w:val="Heading2"/>
      </w:pPr>
      <w:r>
        <w:t>13.1 组合思路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2500"/>
        <w:gridCol w:w="3300"/>
        <w:gridCol w:w="19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组合角色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代表标的</w:t>
            </w:r>
          </w:p>
        </w:tc>
        <w:tc>
          <w:tcPr>
            <w:tcW w:type="dxa" w:w="3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配置逻辑</w:t>
            </w:r>
          </w:p>
        </w:tc>
        <w:tc>
          <w:tcPr>
            <w:tcW w:type="dxa" w:w="1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仓位纪律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核心龙头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SpaceX、RKLB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代表产业长期方向和估值锚。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估值过热时只观察或小仓，等待节点/回撤。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高弹性应用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ASTS、GSAT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D2D和卫星通信应用上限大。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围绕发射、监管、收入分阶段。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中游瓶颈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RDW、VOYG、MDA、LHX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需求爆发时供给慢，可能有议价权。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更看订单和毛利，不追纯情绪。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数据服务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PL、BKSY、SATL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国防和AI数据工作流。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看客户留存、政府合同和现金流。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事件弹性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LUNR、FLY、MNTS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发射/月球/任务节点催化。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严控仓位，任务前后波动极大。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稳健对照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IRDM、VSAT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已有现金流和通信网络。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看债务、竞争和股东回报。</w:t>
            </w:r>
          </w:p>
        </w:tc>
      </w:tr>
    </w:tbl>
    <w:p/>
    <w:p>
      <w:pPr>
        <w:pStyle w:val="Heading2"/>
      </w:pPr>
      <w:r>
        <w:t>13.2 买点和卖点框架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买点最好来自“技术和订单没有变坏，但情绪和估值回撤”，而不是所有人同时喊商业航天爆发。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小市值瓶颈股要看订单和毛利，而不是只看新闻标题；没有收入验证的瓶颈只是故事。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龙头股要看估值容错：SpaceX/RKLB 若按极高收入倍数交易，任何节点延误都会放大回撤。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发射节点前后要防止“利好兑现”：ASTS、LUNR、FLY、MNTS 这类任务股尤其明显。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板块情绪由 SpaceX IPO/Starship/国防预算驱动时，所有股票可能一起涨跌；真正能穿越周期的是收入和合同兑现。</w:t>
      </w:r>
    </w:p>
    <w:p>
      <w:pPr>
        <w:pStyle w:val="Heading1"/>
      </w:pPr>
      <w:r>
        <w:t>十四、风险因素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4800"/>
        <w:gridCol w:w="2760"/>
      </w:tblGrid>
      <w:tr>
        <w:trPr>
          <w:tblHeader w:val="true"/>
        </w:trPr>
        <w:tc>
          <w:tcPr>
            <w:tcW w:type="dxa" w:w="1800"/>
            <w:shd w:fill="F7EA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风险</w:t>
            </w:r>
          </w:p>
        </w:tc>
        <w:tc>
          <w:tcPr>
            <w:tcW w:type="dxa" w:w="4800"/>
            <w:shd w:fill="F7EA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具体表现</w:t>
            </w:r>
          </w:p>
        </w:tc>
        <w:tc>
          <w:tcPr>
            <w:tcW w:type="dxa" w:w="2760"/>
            <w:shd w:fill="F7EA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影响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估值风险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许多商业航天股按未来多年成功情景定价。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节点不及预期时估值压缩剧烈。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技术风险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火箭失败、卫星展开失败、链路容量不足、月球着陆失败。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收入延期、客户信任下降、融资困难。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融资风险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亏损公司依赖增发、可转债和债务。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股本摊薄、财务费用和流动性压力。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政府预算风险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NASA、Space Force、NRO、SDA 等预算或项目优先级变化。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合同节奏和收入可见度改变。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监管/频谱风险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FCC/FAA/国际许可、频谱干扰、数据主权。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发射频率、星座运营和国际扩张受限。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竞争风险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SpaceX、Amazon Kuiper、Blue Origin、传统军工和国家队进入。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价格、客户和估值溢价被压缩。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供应链风险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发动机、太阳能、半导体、光通信、抗辐射器件、复合材料短缺。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交付延期和成本上升。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治理风险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关联交易、创始人控制、SPAC历史遗留、并购整合。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少数股东利益和估值折价。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流动性和短线挤压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空头比例高、流通盘小、IPO/指数纳入预期。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短线波动与基本面脱钩。</w:t>
            </w:r>
          </w:p>
        </w:tc>
      </w:tr>
    </w:tbl>
    <w:p/>
    <w:p>
      <w:pPr>
        <w:pStyle w:val="Heading1"/>
      </w:pPr>
      <w:r>
        <w:t>十五、后续跟踪指标与资料来源</w:t>
      </w:r>
    </w:p>
    <w:p>
      <w:pPr>
        <w:pStyle w:val="Heading2"/>
      </w:pPr>
      <w:r>
        <w:t>15.1 行业跟踪清单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000"/>
        <w:gridCol w:w="4300"/>
        <w:gridCol w:w="4060"/>
      </w:tblGrid>
      <w:tr>
        <w:trPr>
          <w:tblHeader w:val="true"/>
        </w:trPr>
        <w:tc>
          <w:tcPr>
            <w:tcW w:type="dxa" w:w="1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优先级</w:t>
            </w:r>
          </w:p>
        </w:tc>
        <w:tc>
          <w:tcPr>
            <w:tcW w:type="dxa" w:w="4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指标</w:t>
            </w:r>
          </w:p>
        </w:tc>
        <w:tc>
          <w:tcPr>
            <w:tcW w:type="dxa" w:w="4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为什么重要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 IPO后交易、市值、Starlink用户/ARPU、Starship测试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决定板块估值锚和龙头风险偏好。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RKLB Neutron首飞、HASTE任务、Space Systems毛利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决定公开市场平台龙头能否兑现。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 BlueBird发射/在轨部署、MNO商业化和FCC/国际许可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决定D2D应用侧能否从故事转收入。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RDW/VOYG/MDA/LHX/NOC等空间部件与国防订单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判断中游瓶颈是否开始涨价和放量。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LUNR/FLY月球任务和NASA合同验收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决定月球经济是否从项目制向基础设施化过渡。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PL/BKSY/SATL国防客户、AI数据产品和订阅留存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判断遥感数据是否形成工作流锁定。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IRDM/VSAT/GSAT用户、终端和债务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判断成熟卫星通信是否被新LEO冲击或重估。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融资、增发、可转债、股本变化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商业航天公司普遍烧钱，融资窗口会影响股价。</w:t>
            </w:r>
          </w:p>
        </w:tc>
      </w:tr>
    </w:tbl>
    <w:p/>
    <w:p>
      <w:pPr>
        <w:pStyle w:val="Heading2"/>
      </w:pPr>
      <w:r>
        <w:t>15.2 资料来源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StockAnalysis：RKLB、ASTS、LUNR、RDW、PL、IRDM、VSAT、GSAT、FLY、VOYG、BKSY、SATL、MNTS 等股票价格、市值、TTM收入、净利润、股数、52周区间和公司简介，页面日期多为 2026-06-11。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SpaceX SEC S-1 归档目录、Investopedia、IBD、WSJ/MarketWatch 等 IPO/财务摘要：SpaceX 估值、Starlink收入、Starship/AI/xAI 口径和上市定价。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AST SpaceMobile Q1 2026 Business Update、BlueBird 8/9/10 发射公告和对美国运营商 D2D JV 的评论：BlueBird部署、收入指引、MNO生态、频谱和 FCC SCS 授权。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Rocket Lab、Barron's、MarketWatch、StockAnalysis 新闻与财务页面：Q1 2026收入、Neutron、HASTE、Space Systems 和股价/市值口径。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Intuitive Machines Q1 2026结果、GlobeNewswire/Investor's Business Daily：LUNR收入、backlog、Lanteris、NASA/近月网络合同。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Planet Labs FY2026/Q4 2026结果和Barron's报道：收入增长、国防客户占比、backlog和FY2027指引。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Redwire、Firefly、Voyager、BlackSky、Satellogic、Viasat、Iridium、Globalstar 的公司公告/StockAnalysis页面：分部定位、财务口径和最新事件。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Space Capital/MarketWatch：2025年商业航天私人投资约553亿美元，需求从概念转向通信、感知、导航和国防韧性等可工作的系统。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报告完成于 2026-06-12。商业航天板块受 SpaceX IPO、Starship、国防预算、发射事故和融资窗口影响极大，价格和估值可能在数日内显著变化。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85858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