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rPr>
          <w:sz w:val="44"/>
        </w:rPr>
      </w:pPr>
    </w:p>
    <w:p>
      <w:pPr>
        <w:pStyle w:val="18"/>
        <w:rPr>
          <w:sz w:val="44"/>
        </w:rPr>
      </w:pPr>
      <w:r>
        <w:rPr>
          <w:rFonts w:hint="eastAsia"/>
          <w:sz w:val="44"/>
        </w:rPr>
        <w:t>广西院合同管理合同实例</w:t>
      </w:r>
      <w:bookmarkStart w:id="0" w:name="OLE_LINK2"/>
      <w:bookmarkStart w:id="1" w:name="OLE_LINK1"/>
      <w:r>
        <w:rPr>
          <w:rFonts w:hint="eastAsia"/>
          <w:sz w:val="44"/>
        </w:rPr>
        <w:t>设计</w:t>
      </w:r>
    </w:p>
    <w:bookmarkEnd w:id="0"/>
    <w:bookmarkEnd w:id="1"/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/>
    <w:p/>
    <w:p/>
    <w:p/>
    <w:p/>
    <w:p>
      <w:pPr>
        <w:rPr>
          <w:rFonts w:ascii="Calibri" w:hAnsi="Calibri" w:cs="Calibri"/>
          <w:sz w:val="36"/>
        </w:rPr>
      </w:pPr>
      <w:r>
        <w:rPr>
          <w:rFonts w:hint="eastAsia" w:ascii="Calibri" w:hAnsi="Calibri" w:cs="Calibri"/>
          <w:sz w:val="36"/>
        </w:rPr>
        <w:t xml:space="preserve">                     </w:t>
      </w:r>
    </w:p>
    <w:p>
      <w:pPr>
        <w:ind w:left="3360" w:firstLine="420"/>
        <w:rPr>
          <w:rFonts w:ascii="Calibri" w:hAnsi="Calibri" w:cs="Calibri"/>
          <w:sz w:val="36"/>
        </w:rPr>
      </w:pPr>
      <w:r>
        <w:rPr>
          <w:rFonts w:hint="eastAsia" w:ascii="Calibri" w:hAnsi="Calibri" w:cs="Calibri"/>
          <w:sz w:val="36"/>
        </w:rPr>
        <w:t xml:space="preserve"> V1.0</w:t>
      </w:r>
    </w:p>
    <w:p>
      <w:pPr>
        <w:rPr>
          <w:rFonts w:ascii="Calibri" w:hAnsi="Calibri" w:cs="Calibri"/>
          <w:sz w:val="36"/>
        </w:rPr>
      </w:pP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ab/>
      </w:r>
      <w:r>
        <w:rPr>
          <w:rFonts w:hint="eastAsia" w:ascii="Calibri" w:hAnsi="Calibri" w:cs="Calibri"/>
          <w:sz w:val="36"/>
        </w:rPr>
        <w:t xml:space="preserve"> </w:t>
      </w:r>
    </w:p>
    <w:p>
      <w:pPr>
        <w:rPr>
          <w:rFonts w:ascii="Calibri" w:hAnsi="Calibri" w:cs="Calibri"/>
          <w:sz w:val="36"/>
        </w:rPr>
      </w:pPr>
    </w:p>
    <w:p>
      <w:pPr>
        <w:rPr>
          <w:rFonts w:ascii="Calibri" w:hAnsi="Calibri" w:cs="Calibri"/>
          <w:sz w:val="36"/>
        </w:rPr>
      </w:pPr>
    </w:p>
    <w:p>
      <w:pPr>
        <w:ind w:left="2940"/>
        <w:rPr>
          <w:rFonts w:ascii="Calibri" w:hAnsi="Calibri" w:cs="Calibri"/>
          <w:sz w:val="28"/>
        </w:rPr>
      </w:pPr>
      <w:r>
        <w:rPr>
          <w:rFonts w:hint="eastAsia" w:ascii="Calibri" w:hAnsi="Calibri" w:cs="Calibri"/>
          <w:sz w:val="40"/>
        </w:rPr>
        <w:t xml:space="preserve"> </w:t>
      </w:r>
      <w:r>
        <w:rPr>
          <w:rFonts w:hint="eastAsia" w:ascii="Calibri" w:hAnsi="Calibri" w:cs="Calibri"/>
          <w:sz w:val="28"/>
        </w:rPr>
        <w:t>重庆百木科技有限公司</w:t>
      </w:r>
    </w:p>
    <w:p>
      <w:pPr>
        <w:rPr>
          <w:rFonts w:ascii="Calibri" w:hAnsi="Calibri" w:cs="Calibri"/>
          <w:sz w:val="28"/>
        </w:rPr>
      </w:pP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ab/>
      </w:r>
      <w:r>
        <w:rPr>
          <w:rFonts w:hint="eastAsia" w:ascii="Calibri" w:hAnsi="Calibri" w:cs="Calibri"/>
          <w:sz w:val="28"/>
        </w:rPr>
        <w:t xml:space="preserve">    </w:t>
      </w:r>
      <w:r>
        <w:rPr>
          <w:rFonts w:hint="eastAsia" w:ascii="Calibri" w:hAnsi="Calibri" w:eastAsia="宋体" w:cs="Calibri"/>
          <w:sz w:val="28"/>
        </w:rPr>
        <w:t xml:space="preserve"> </w:t>
      </w:r>
      <w:r>
        <w:rPr>
          <w:rFonts w:hint="eastAsia" w:ascii="Calibri" w:hAnsi="Calibri" w:cs="Calibri"/>
          <w:sz w:val="28"/>
        </w:rPr>
        <w:t>20</w:t>
      </w:r>
      <w:r>
        <w:rPr>
          <w:rFonts w:hint="eastAsia" w:ascii="Calibri" w:hAnsi="Calibri" w:eastAsia="宋体" w:cs="Calibri"/>
          <w:sz w:val="28"/>
        </w:rPr>
        <w:t>17</w:t>
      </w:r>
      <w:r>
        <w:rPr>
          <w:rFonts w:hint="eastAsia" w:ascii="Calibri" w:hAnsi="Calibri" w:cs="Calibri"/>
          <w:sz w:val="28"/>
        </w:rPr>
        <w:t>.</w:t>
      </w:r>
      <w:r>
        <w:rPr>
          <w:rFonts w:hint="eastAsia" w:ascii="Calibri" w:hAnsi="Calibri" w:eastAsia="宋体" w:cs="Calibri"/>
          <w:sz w:val="28"/>
        </w:rPr>
        <w:t>0</w:t>
      </w:r>
      <w:r>
        <w:rPr>
          <w:rFonts w:hint="eastAsia" w:ascii="Calibri" w:hAnsi="Calibri" w:eastAsia="宋体" w:cs="Calibri"/>
          <w:sz w:val="28"/>
          <w:lang w:val="en-US" w:eastAsia="zh-CN"/>
        </w:rPr>
        <w:t>7</w:t>
      </w:r>
      <w:r>
        <w:rPr>
          <w:rFonts w:hint="eastAsia" w:ascii="Calibri" w:hAnsi="Calibri" w:cs="Calibri"/>
          <w:sz w:val="28"/>
        </w:rPr>
        <w:t>.</w:t>
      </w:r>
      <w:r>
        <w:rPr>
          <w:rFonts w:hint="eastAsia" w:ascii="Calibri" w:hAnsi="Calibri" w:eastAsia="宋体" w:cs="Calibri"/>
          <w:sz w:val="28"/>
          <w:lang w:val="en-US" w:eastAsia="zh-CN"/>
        </w:rPr>
        <w:t>12</w:t>
      </w:r>
      <w:r>
        <w:rPr>
          <w:rFonts w:hint="eastAsia" w:ascii="Calibri" w:hAnsi="Calibri" w:cs="Calibri"/>
          <w:sz w:val="28"/>
        </w:rPr>
        <w:t xml:space="preserve"> </w:t>
      </w:r>
      <w:r>
        <w:rPr>
          <w:rFonts w:ascii="Calibri" w:hAnsi="Calibri" w:cs="Calibri"/>
          <w:sz w:val="28"/>
        </w:rPr>
        <w:t>B</w:t>
      </w:r>
      <w:r>
        <w:rPr>
          <w:rFonts w:hint="eastAsia" w:ascii="Calibri" w:hAnsi="Calibri" w:cs="Calibri"/>
          <w:sz w:val="28"/>
        </w:rPr>
        <w:t xml:space="preserve">y </w:t>
      </w:r>
      <w:r>
        <w:rPr>
          <w:rFonts w:hint="eastAsia" w:ascii="Calibri" w:hAnsi="Calibri" w:eastAsia="宋体" w:cs="Calibri"/>
          <w:sz w:val="28"/>
          <w:lang w:val="en-US" w:eastAsia="zh-CN"/>
        </w:rPr>
        <w:t>zhoujf</w:t>
      </w:r>
    </w:p>
    <w:p>
      <w:pPr>
        <w:widowControl/>
        <w:jc w:val="left"/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br w:type="page"/>
      </w:r>
    </w:p>
    <w:p>
      <w:pPr>
        <w:rPr>
          <w:rFonts w:cs="Arial"/>
          <w:sz w:val="36"/>
          <w:szCs w:val="36"/>
        </w:rPr>
      </w:pPr>
      <w:r>
        <w:rPr>
          <w:rFonts w:hint="eastAsia" w:cs="Arial"/>
          <w:sz w:val="36"/>
          <w:szCs w:val="36"/>
        </w:rPr>
        <w:t>文档控制</w:t>
      </w:r>
    </w:p>
    <w:p>
      <w:pPr>
        <w:spacing w:before="100" w:beforeAutospacing="1" w:after="100" w:afterAutospacing="1"/>
        <w:rPr>
          <w:rFonts w:cs="Arial" w:asciiTheme="minorEastAsia" w:hAnsiTheme="minorEastAsia"/>
          <w:szCs w:val="21"/>
        </w:rPr>
      </w:pPr>
      <w:r>
        <w:rPr>
          <w:rFonts w:cs="Arial" w:asciiTheme="minorEastAsia" w:hAnsiTheme="minorEastAsia"/>
          <w:szCs w:val="21"/>
        </w:rPr>
        <w:t>文档更新记录</w:t>
      </w:r>
    </w:p>
    <w:tbl>
      <w:tblPr>
        <w:tblStyle w:val="21"/>
        <w:tblW w:w="9168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96" w:type="dxa"/>
          <w:bottom w:w="0" w:type="dxa"/>
          <w:right w:w="96" w:type="dxa"/>
        </w:tblCellMar>
      </w:tblPr>
      <w:tblGrid>
        <w:gridCol w:w="1797"/>
        <w:gridCol w:w="1560"/>
        <w:gridCol w:w="992"/>
        <w:gridCol w:w="481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blHeader/>
        </w:trPr>
        <w:tc>
          <w:tcPr>
            <w:tcW w:w="1797" w:type="dxa"/>
            <w:tcBorders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日期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更新人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版本</w:t>
            </w:r>
          </w:p>
        </w:tc>
        <w:tc>
          <w:tcPr>
            <w:tcW w:w="4819" w:type="dxa"/>
            <w:tcBorders>
              <w:left w:val="nil"/>
              <w:bottom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  <w:trHeight w:val="60" w:hRule="exact"/>
          <w:tblHeader/>
        </w:trPr>
        <w:tc>
          <w:tcPr>
            <w:tcW w:w="1797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???</w:t>
            </w:r>
          </w:p>
        </w:tc>
        <w:tc>
          <w:tcPr>
            <w:tcW w:w="1560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992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2017-2-13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mengzq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修改合同属性的Range值，添加Range的国际化设置；添加内容合同管理需求-添加合同信息字段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2017-2-14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mengzq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更新一些截图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2017-2-17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mengzq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eastAsia="宋体" w:cs="Arial" w:asciiTheme="minorEastAsia" w:hAnsiTheme="minorEastAsia"/>
              </w:rPr>
            </w:pPr>
            <w:r>
              <w:rPr>
                <w:rFonts w:hint="eastAsia" w:eastAsia="宋体" w:cs="Arial" w:asciiTheme="minorEastAsia" w:hAnsiTheme="minorEastAsia"/>
              </w:rPr>
              <w:t>增加Policy的state的国际化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2017-7-6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Albert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根据访谈后的需求更新本文档，调整字段及命名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96" w:type="dxa"/>
            <w:bottom w:w="0" w:type="dxa"/>
            <w:right w:w="96" w:type="dxa"/>
          </w:tblCellMar>
        </w:tblPrEx>
        <w:trPr>
          <w:cantSplit/>
        </w:trPr>
        <w:tc>
          <w:tcPr>
            <w:tcW w:w="1797" w:type="dxa"/>
          </w:tcPr>
          <w:p>
            <w:pPr>
              <w:spacing w:before="100" w:beforeAutospacing="1" w:after="100" w:afterAutospacing="1"/>
              <w:rPr>
                <w:rFonts w:hint="eastAsia" w:cs="Arial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Arial" w:asciiTheme="minorEastAsia" w:hAnsiTheme="minorEastAsia"/>
                <w:lang w:val="en-US" w:eastAsia="zh-CN"/>
              </w:rPr>
              <w:t>2017-7-12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hint="eastAsia" w:cs="Arial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Arial" w:asciiTheme="minorEastAsia" w:hAnsiTheme="minorEastAsia"/>
                <w:lang w:val="en-US" w:eastAsia="zh-CN"/>
              </w:rPr>
              <w:t>Zhoujf</w:t>
            </w:r>
          </w:p>
        </w:tc>
        <w:tc>
          <w:tcPr>
            <w:tcW w:w="992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819" w:type="dxa"/>
          </w:tcPr>
          <w:p>
            <w:pPr>
              <w:spacing w:before="100" w:beforeAutospacing="1" w:after="100" w:afterAutospacing="1"/>
              <w:rPr>
                <w:rFonts w:hint="eastAsia"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根据</w:t>
            </w:r>
            <w:r>
              <w:rPr>
                <w:rFonts w:hint="eastAsia" w:cs="Arial" w:asciiTheme="minorEastAsia" w:hAnsiTheme="minorEastAsia"/>
                <w:lang w:val="en-US" w:eastAsia="zh-CN"/>
              </w:rPr>
              <w:t>2017/7/11会议</w:t>
            </w:r>
            <w:r>
              <w:rPr>
                <w:rFonts w:hint="eastAsia" w:cs="Arial" w:asciiTheme="minorEastAsia" w:hAnsiTheme="minorEastAsia"/>
              </w:rPr>
              <w:t>更新本文档，调整字段及命名</w:t>
            </w:r>
          </w:p>
        </w:tc>
      </w:tr>
    </w:tbl>
    <w:p>
      <w:pPr>
        <w:spacing w:before="100" w:beforeAutospacing="1" w:after="100" w:afterAutospacing="1"/>
        <w:ind w:left="1850" w:leftChars="771"/>
        <w:rPr>
          <w:rFonts w:cs="Arial" w:asciiTheme="minorEastAsia" w:hAnsiTheme="minorEastAsia"/>
        </w:rPr>
      </w:pPr>
    </w:p>
    <w:p>
      <w:pPr>
        <w:spacing w:before="100" w:beforeAutospacing="1" w:after="100" w:afterAutospacing="1"/>
        <w:rPr>
          <w:rFonts w:cs="Arial" w:asciiTheme="minorEastAsia" w:hAnsiTheme="minorEastAsia"/>
          <w:szCs w:val="21"/>
        </w:rPr>
      </w:pPr>
      <w:r>
        <w:rPr>
          <w:rFonts w:hint="eastAsia" w:cs="Arial" w:asciiTheme="minorEastAsia" w:hAnsiTheme="minorEastAsia"/>
          <w:szCs w:val="21"/>
        </w:rPr>
        <w:t>文档审核记录</w:t>
      </w:r>
    </w:p>
    <w:tbl>
      <w:tblPr>
        <w:tblStyle w:val="21"/>
        <w:tblW w:w="9180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560"/>
        <w:gridCol w:w="1436"/>
        <w:gridCol w:w="437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  <w:tcBorders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日期</w:t>
            </w:r>
          </w:p>
        </w:tc>
        <w:tc>
          <w:tcPr>
            <w:tcW w:w="1560" w:type="dxa"/>
            <w:tcBorders>
              <w:left w:val="nil"/>
              <w:bottom w:val="nil"/>
              <w:right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审核人</w:t>
            </w:r>
          </w:p>
        </w:tc>
        <w:tc>
          <w:tcPr>
            <w:tcW w:w="1436" w:type="dxa"/>
            <w:tcBorders>
              <w:left w:val="nil"/>
              <w:bottom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职务</w:t>
            </w:r>
          </w:p>
        </w:tc>
        <w:tc>
          <w:tcPr>
            <w:tcW w:w="4375" w:type="dxa"/>
            <w:tcBorders>
              <w:left w:val="nil"/>
              <w:bottom w:val="nil"/>
            </w:tcBorders>
            <w:shd w:val="pct1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备注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" w:hRule="exact"/>
          <w:tblHeader/>
        </w:trPr>
        <w:tc>
          <w:tcPr>
            <w:tcW w:w="1809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  <w:tcBorders>
              <w:left w:val="nil"/>
              <w:right w:val="nil"/>
            </w:tcBorders>
            <w:shd w:val="pct50" w:color="auto" w:fill="auto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  <w:tcBorders>
              <w:top w:val="nil"/>
            </w:tcBorders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2017/7/6</w:t>
            </w:r>
          </w:p>
        </w:tc>
        <w:tc>
          <w:tcPr>
            <w:tcW w:w="1560" w:type="dxa"/>
            <w:tcBorders>
              <w:top w:val="nil"/>
            </w:tcBorders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cs="Arial" w:asciiTheme="minorEastAsia" w:hAnsiTheme="minorEastAsia"/>
              </w:rPr>
              <w:t>Albert</w:t>
            </w:r>
          </w:p>
        </w:tc>
        <w:tc>
          <w:tcPr>
            <w:tcW w:w="1436" w:type="dxa"/>
            <w:tcBorders>
              <w:top w:val="nil"/>
            </w:tcBorders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项目经理</w:t>
            </w:r>
          </w:p>
        </w:tc>
        <w:tc>
          <w:tcPr>
            <w:tcW w:w="4375" w:type="dxa"/>
            <w:tcBorders>
              <w:top w:val="nil"/>
            </w:tcBorders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  <w:r>
              <w:rPr>
                <w:rFonts w:hint="eastAsia" w:cs="Arial" w:asciiTheme="minorEastAsia" w:hAnsiTheme="minorEastAsia"/>
              </w:rPr>
              <w:t>审核更新本文档、调整部分排版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hint="eastAsia" w:cs="Arial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Arial" w:asciiTheme="minorEastAsia" w:hAnsiTheme="minorEastAsia"/>
                <w:lang w:val="en-US" w:eastAsia="zh-CN"/>
              </w:rPr>
              <w:t>2017/7/12</w:t>
            </w: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hint="eastAsia" w:cs="Arial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Arial" w:asciiTheme="minorEastAsia" w:hAnsiTheme="minorEastAsia"/>
                <w:lang w:val="en-US" w:eastAsia="zh-CN"/>
              </w:rPr>
              <w:t>zhoujf</w:t>
            </w: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hint="eastAsia" w:cs="Arial" w:asciiTheme="minorEastAsia" w:hAnsiTheme="minorEastAsia" w:eastAsiaTheme="minorEastAsia"/>
                <w:lang w:val="en-US" w:eastAsia="zh-CN"/>
              </w:rPr>
            </w:pPr>
            <w:r>
              <w:rPr>
                <w:rFonts w:hint="eastAsia" w:cs="Arial" w:asciiTheme="minorEastAsia" w:hAnsiTheme="minorEastAsia"/>
                <w:lang w:val="en-US" w:eastAsia="zh-CN"/>
              </w:rPr>
              <w:t>根据2017/7/11会议，整理文档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809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560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1436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  <w:tc>
          <w:tcPr>
            <w:tcW w:w="4375" w:type="dxa"/>
          </w:tcPr>
          <w:p>
            <w:pPr>
              <w:spacing w:before="100" w:beforeAutospacing="1" w:after="100" w:afterAutospacing="1"/>
              <w:rPr>
                <w:rFonts w:cs="Arial" w:asciiTheme="minorEastAsia" w:hAnsiTheme="minorEastAsia"/>
              </w:rPr>
            </w:pPr>
          </w:p>
        </w:tc>
      </w:tr>
    </w:tbl>
    <w:p>
      <w:pPr>
        <w:contextualSpacing/>
        <w:jc w:val="right"/>
        <w:rPr>
          <w:rFonts w:cs="Arial"/>
        </w:rPr>
      </w:pPr>
    </w:p>
    <w:p>
      <w:pPr>
        <w:rPr>
          <w:rFonts w:cs="Arial"/>
        </w:rPr>
      </w:pPr>
      <w:r>
        <w:rPr>
          <w:rFonts w:cs="Arial"/>
        </w:rPr>
        <w:br w:type="page"/>
      </w:r>
    </w:p>
    <w:p>
      <w:pPr>
        <w:pStyle w:val="17"/>
      </w:pPr>
    </w:p>
    <w:p>
      <w:pPr>
        <w:jc w:val="left"/>
        <w:rPr>
          <w:rFonts w:eastAsia="宋体"/>
          <w:szCs w:val="21"/>
        </w:rPr>
      </w:pPr>
      <w:r>
        <w:rPr>
          <w:rFonts w:hint="eastAsia" w:eastAsia="宋体"/>
          <w:szCs w:val="21"/>
        </w:rPr>
        <w:t>广西院合同管理需求内容：</w:t>
      </w:r>
    </w:p>
    <w:p>
      <w:pPr>
        <w:jc w:val="left"/>
        <w:rPr>
          <w:rFonts w:eastAsia="宋体"/>
          <w:szCs w:val="21"/>
        </w:rPr>
      </w:pPr>
      <w:r>
        <w:rPr>
          <w:rFonts w:hint="eastAsia" w:eastAsia="宋体"/>
          <w:szCs w:val="21"/>
        </w:rPr>
        <w:t>合同管理流程：</w:t>
      </w:r>
    </w:p>
    <w:p>
      <w:pPr>
        <w:pStyle w:val="25"/>
        <w:numPr>
          <w:ilvl w:val="0"/>
          <w:numId w:val="1"/>
        </w:numPr>
        <w:ind w:firstLine="480"/>
      </w:pPr>
      <w:r>
        <w:rPr>
          <w:rFonts w:hint="eastAsia"/>
        </w:rPr>
        <w:t>主要监控合同流转过程状态改变</w:t>
      </w:r>
    </w:p>
    <w:p>
      <w:pPr>
        <w:pStyle w:val="25"/>
        <w:numPr>
          <w:ilvl w:val="0"/>
          <w:numId w:val="1"/>
        </w:numPr>
        <w:ind w:firstLine="480"/>
      </w:pPr>
      <w:r>
        <w:rPr>
          <w:rFonts w:hint="eastAsia"/>
        </w:rPr>
        <w:t>状态变化后消息通知相关干系人</w:t>
      </w:r>
    </w:p>
    <w:p>
      <w:pPr>
        <w:pStyle w:val="25"/>
        <w:numPr>
          <w:ilvl w:val="0"/>
          <w:numId w:val="1"/>
        </w:numPr>
        <w:ind w:firstLine="480"/>
      </w:pPr>
      <w:r>
        <w:rPr>
          <w:rFonts w:hint="eastAsia"/>
        </w:rPr>
        <w:t>统计合同所属项目的信息，尤其关注合同经营产值的变化情况</w:t>
      </w:r>
    </w:p>
    <w:p>
      <w:pPr>
        <w:jc w:val="left"/>
        <w:rPr>
          <w:rFonts w:eastAsia="宋体"/>
          <w:szCs w:val="21"/>
        </w:rPr>
      </w:pPr>
      <w:r>
        <w:rPr>
          <w:rFonts w:hint="eastAsia" w:eastAsia="宋体"/>
          <w:szCs w:val="21"/>
        </w:rPr>
        <w:t>A.系统中增加合同信息字段：</w:t>
      </w:r>
    </w:p>
    <w:p>
      <w:pPr>
        <w:jc w:val="left"/>
        <w:rPr>
          <w:color w:val="FF0000"/>
          <w:szCs w:val="21"/>
        </w:rPr>
      </w:pPr>
      <w:r>
        <w:rPr>
          <w:rFonts w:hint="eastAsia" w:eastAsia="宋体"/>
          <w:szCs w:val="21"/>
        </w:rPr>
        <w:t>系统中已经用route配置好流程，在Enovia的route流程中，无法通过OOTB配置增加定义字段，需要修改后台的数据模型，以实现特定属性字段的增加。</w:t>
      </w: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</w:p>
    <w:p>
      <w:pPr>
        <w:jc w:val="left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说明：本实例所有schema\组件\JSP\JPO等.都以Bmbim_contract 为前缀，便于统一查询。</w:t>
      </w:r>
    </w:p>
    <w:p/>
    <w:p>
      <w:pPr>
        <w:rPr>
          <w:rFonts w:hint="eastAsia"/>
        </w:rPr>
      </w:pPr>
      <w:r>
        <w:rPr>
          <w:rFonts w:hint="eastAsia"/>
        </w:rPr>
        <w:t>Schema</w:t>
      </w:r>
    </w:p>
    <w:p>
      <w:pPr>
        <w:rPr>
          <w:rFonts w:hint="eastAsia"/>
        </w:rPr>
      </w:pPr>
      <w:bookmarkStart w:id="9" w:name="_GoBack"/>
      <w:r>
        <w:rPr>
          <w:rFonts w:hint="eastAsia"/>
        </w:rPr>
        <w:object>
          <v:shape id="_x0000_i1028" o:spt="75" type="#_x0000_t75" style="height:365.9pt;width:450.4pt;" o:ole="t" filled="f" o:preferrelative="t" stroked="f" coordsize="21600,21600">
            <v:path/>
            <v:fill on="f" focussize="0,0"/>
            <v:stroke on="f"/>
            <v:imagedata r:id="rId6" o:title=""/>
            <o:lock v:ext="edit" aspectratio="f"/>
            <w10:wrap type="none"/>
            <w10:anchorlock/>
          </v:shape>
          <o:OLEObject Type="Embed" ProgID="Visio.Drawing.15" ShapeID="_x0000_i1028" DrawAspect="Content" ObjectID="_1468075725" r:id="rId5">
            <o:LockedField>false</o:LockedField>
          </o:OLEObject>
        </w:object>
      </w:r>
      <w:bookmarkEnd w:id="9"/>
    </w:p>
    <w:p>
      <w:r>
        <w:rPr>
          <w:rFonts w:hint="eastAsia"/>
        </w:rPr>
        <w:t>Schema说明</w:t>
      </w:r>
    </w:p>
    <w:p>
      <w:pPr>
        <w:rPr>
          <w:b/>
          <w:bCs/>
        </w:rPr>
      </w:pPr>
      <w:r>
        <w:rPr>
          <w:rFonts w:hint="eastAsia"/>
          <w:b/>
          <w:bCs/>
        </w:rPr>
        <w:t>Type</w:t>
      </w:r>
    </w:p>
    <w:p>
      <w:r>
        <w:rPr>
          <w:rFonts w:hint="eastAsia"/>
        </w:rPr>
        <w:t>Bmbim_contract 合同</w:t>
      </w:r>
    </w:p>
    <w:p>
      <w:pPr>
        <w:rPr>
          <w:b/>
          <w:bCs/>
        </w:rPr>
      </w:pPr>
      <w:r>
        <w:rPr>
          <w:rFonts w:hint="eastAsia"/>
          <w:b/>
          <w:bCs/>
        </w:rPr>
        <w:t>Attribute(空格用下划线代替)</w:t>
      </w:r>
    </w:p>
    <w:tbl>
      <w:tblPr>
        <w:tblStyle w:val="22"/>
        <w:tblW w:w="91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8"/>
        <w:gridCol w:w="2082"/>
        <w:gridCol w:w="1037"/>
        <w:gridCol w:w="1049"/>
        <w:gridCol w:w="1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bookmarkStart w:id="2" w:name="OLE_LINK8"/>
            <w:bookmarkStart w:id="3" w:name="OLE_LINK18" w:colFirst="1" w:colLast="1"/>
            <w:r>
              <w:rPr>
                <w:rFonts w:hint="eastAsia"/>
              </w:rPr>
              <w:t>Bmbim_contract_</w:t>
            </w:r>
            <w:bookmarkEnd w:id="2"/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</w:rPr>
              <w:t>合同号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bookmarkStart w:id="4" w:name="OLE_LINK9"/>
            <w:r>
              <w:rPr>
                <w:rFonts w:hint="eastAsia"/>
              </w:rPr>
              <w:t>Bmbim_contract_name</w:t>
            </w:r>
            <w:bookmarkEnd w:id="4"/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</w:rPr>
              <w:t>合同名称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</w:pPr>
            <w:bookmarkStart w:id="5" w:name="OLE_LINK10"/>
            <w:r>
              <w:rPr>
                <w:rFonts w:hint="eastAsia"/>
              </w:rPr>
              <w:t>Bmbim_contract_state</w:t>
            </w:r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</w:rPr>
              <w:t>合同状态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Bmbim_contract_signdate</w:t>
            </w:r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</w:rPr>
              <w:t>我院签定时间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Bmbim_contract_clientsign</w:t>
            </w:r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</w:rPr>
              <w:t>业主签定时间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 xml:space="preserve">Bmbim_contract_totalamount </w:t>
            </w:r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</w:rPr>
              <w:t>合同总金额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万元</w:t>
            </w:r>
            <w:r>
              <w:rPr>
                <w:rFonts w:hint="eastAsia"/>
                <w:lang w:eastAsia="zh-CN"/>
              </w:rPr>
              <w:t>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buildingscale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建筑规模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重大项目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一般项目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零小项目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type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合同类型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  <w:r>
              <w:rPr>
                <w:rFonts w:hint="eastAsia" w:eastAsia="宋体"/>
              </w:rPr>
              <w:t>规划</w:t>
            </w:r>
            <w:r>
              <w:rPr>
                <w:rFonts w:hint="eastAsia" w:eastAsia="宋体"/>
              </w:rPr>
              <w:br w:type="textWrapping"/>
            </w:r>
            <w:r>
              <w:rPr>
                <w:rFonts w:hint="eastAsia" w:eastAsia="宋体"/>
              </w:rPr>
              <w:t>测量</w:t>
            </w:r>
            <w:r>
              <w:rPr>
                <w:rFonts w:hint="eastAsia" w:eastAsia="宋体"/>
              </w:rPr>
              <w:br w:type="textWrapping"/>
            </w:r>
            <w:r>
              <w:rPr>
                <w:rFonts w:hint="eastAsia" w:eastAsia="宋体"/>
              </w:rPr>
              <w:t>港口</w:t>
            </w:r>
            <w:r>
              <w:rPr>
                <w:rFonts w:hint="eastAsia" w:eastAsia="宋体"/>
              </w:rPr>
              <w:br w:type="textWrapping"/>
            </w:r>
            <w:r>
              <w:rPr>
                <w:rFonts w:hint="eastAsia" w:eastAsia="宋体"/>
              </w:rPr>
              <w:t>航道</w:t>
            </w:r>
            <w:r>
              <w:rPr>
                <w:rFonts w:hint="eastAsia" w:eastAsia="宋体"/>
              </w:rPr>
              <w:br w:type="textWrapping"/>
            </w:r>
            <w:r>
              <w:rPr>
                <w:rFonts w:hint="eastAsia" w:eastAsia="宋体"/>
              </w:rPr>
              <w:t>枢纽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Bmbim_contract_clientname</w:t>
            </w:r>
            <w:bookmarkEnd w:id="5"/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</w:rPr>
              <w:t>业主名称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meetingcharge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会务费（万元）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advancecharge_request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zh-CN" w:eastAsia="zh-CN"/>
              </w:rPr>
              <w:t>预付款请款金额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draftcharge_request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送审稿请款金额（万元）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</w:t>
            </w:r>
            <w:r>
              <w:rPr>
                <w:rFonts w:hint="eastAsia"/>
                <w:sz w:val="21"/>
                <w:szCs w:val="22"/>
              </w:rPr>
              <w:t>t</w:t>
            </w:r>
            <w:r>
              <w:rPr>
                <w:rFonts w:hint="eastAsia"/>
                <w:sz w:val="24"/>
                <w:szCs w:val="24"/>
              </w:rPr>
              <w:t>_approval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ch</w:t>
            </w:r>
            <w:r>
              <w:rPr>
                <w:rFonts w:hint="eastAsia"/>
                <w:lang w:val="en-US" w:eastAsia="zh-CN"/>
              </w:rPr>
              <w:t>arge_request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报批稿请款金额（万元）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handovercharge_request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交工请款金额（万元）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completecharge_request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竣工请款金额（万元）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advancecharge_return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zh-CN" w:eastAsia="zh-CN"/>
              </w:rPr>
              <w:t>预付款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回</w:t>
            </w:r>
            <w:r>
              <w:rPr>
                <w:rFonts w:hint="eastAsia"/>
                <w:sz w:val="24"/>
                <w:szCs w:val="24"/>
                <w:lang w:val="zh-CN" w:eastAsia="zh-CN"/>
              </w:rPr>
              <w:t>款金额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draftcharge_return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送审稿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回</w:t>
            </w:r>
            <w:r>
              <w:rPr>
                <w:rFonts w:hint="eastAsia"/>
                <w:lang w:val="en-US" w:eastAsia="zh-CN"/>
              </w:rPr>
              <w:t>款金额（万元）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</w:t>
            </w:r>
            <w:r>
              <w:rPr>
                <w:rFonts w:hint="eastAsia"/>
                <w:sz w:val="21"/>
                <w:szCs w:val="22"/>
              </w:rPr>
              <w:t>t</w:t>
            </w:r>
            <w:r>
              <w:rPr>
                <w:rFonts w:hint="eastAsia"/>
                <w:sz w:val="24"/>
                <w:szCs w:val="24"/>
              </w:rPr>
              <w:t>_approval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ch</w:t>
            </w:r>
            <w:r>
              <w:rPr>
                <w:rFonts w:hint="eastAsia"/>
                <w:lang w:val="en-US" w:eastAsia="zh-CN"/>
              </w:rPr>
              <w:t>arge_return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报批稿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回</w:t>
            </w:r>
            <w:r>
              <w:rPr>
                <w:rFonts w:hint="eastAsia"/>
                <w:lang w:val="en-US" w:eastAsia="zh-CN"/>
              </w:rPr>
              <w:t>款金额（万元）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handovercharge_return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交工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回</w:t>
            </w:r>
            <w:r>
              <w:rPr>
                <w:rFonts w:hint="eastAsia"/>
                <w:lang w:val="en-US" w:eastAsia="zh-CN"/>
              </w:rPr>
              <w:t>款金额（万元）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completecharge_return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竣工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回</w:t>
            </w:r>
            <w:r>
              <w:rPr>
                <w:rFonts w:hint="eastAsia"/>
                <w:lang w:val="en-US" w:eastAsia="zh-CN"/>
              </w:rPr>
              <w:t>款金额（万元）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advancecharge_remark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/>
                <w:sz w:val="21"/>
                <w:szCs w:val="22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zh-CN" w:eastAsia="zh-CN"/>
              </w:rPr>
              <w:t>预付款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1037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  <w:r>
              <w:rPr>
                <w:rFonts w:hint="eastAsia"/>
                <w:lang w:val="en-US" w:eastAsia="zh-CN"/>
              </w:rPr>
              <w:t>多行文本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draftcharge_remark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送审稿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1037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  <w:r>
              <w:rPr>
                <w:rFonts w:hint="eastAsia"/>
                <w:lang w:val="en-US" w:eastAsia="zh-CN"/>
              </w:rPr>
              <w:t>多行文本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</w:t>
            </w:r>
            <w:r>
              <w:rPr>
                <w:rFonts w:hint="eastAsia"/>
                <w:sz w:val="21"/>
                <w:szCs w:val="22"/>
              </w:rPr>
              <w:t>t</w:t>
            </w:r>
            <w:r>
              <w:rPr>
                <w:rFonts w:hint="eastAsia"/>
                <w:sz w:val="24"/>
                <w:szCs w:val="24"/>
              </w:rPr>
              <w:t>_approval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ch</w:t>
            </w:r>
            <w:r>
              <w:rPr>
                <w:rFonts w:hint="eastAsia"/>
                <w:lang w:val="en-US" w:eastAsia="zh-CN"/>
              </w:rPr>
              <w:t>arge_remark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报批稿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1037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  <w:r>
              <w:rPr>
                <w:rFonts w:hint="eastAsia"/>
                <w:lang w:val="en-US" w:eastAsia="zh-CN"/>
              </w:rPr>
              <w:t>多行文本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handovercharge_remark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交工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1037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  <w:r>
              <w:rPr>
                <w:rFonts w:hint="eastAsia"/>
                <w:lang w:val="en-US" w:eastAsia="zh-CN"/>
              </w:rPr>
              <w:t>多行文本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</w:t>
            </w:r>
            <w:r>
              <w:rPr>
                <w:rFonts w:hint="eastAsia"/>
                <w:lang w:val="en-US" w:eastAsia="zh-CN"/>
              </w:rPr>
              <w:t>completecharge_remark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竣工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备注</w:t>
            </w:r>
          </w:p>
        </w:tc>
        <w:tc>
          <w:tcPr>
            <w:tcW w:w="1037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  <w:r>
              <w:rPr>
                <w:rFonts w:hint="eastAsia"/>
                <w:lang w:val="en-US" w:eastAsia="zh-CN"/>
              </w:rPr>
              <w:t>多行文本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hint="eastAsia"/>
              </w:rPr>
            </w:pPr>
          </w:p>
        </w:tc>
        <w:tc>
          <w:tcPr>
            <w:tcW w:w="2082" w:type="dxa"/>
          </w:tcPr>
          <w:p>
            <w:pPr>
              <w:pStyle w:val="17"/>
              <w:rPr>
                <w:rFonts w:hint="eastAsia"/>
                <w:lang w:val="en-US" w:eastAsia="zh-CN"/>
              </w:rPr>
            </w:pPr>
          </w:p>
        </w:tc>
        <w:tc>
          <w:tcPr>
            <w:tcW w:w="1037" w:type="dxa"/>
          </w:tcPr>
          <w:p>
            <w:pPr>
              <w:pStyle w:val="17"/>
              <w:rPr>
                <w:rFonts w:hint="eastAsia"/>
              </w:rPr>
            </w:pPr>
          </w:p>
        </w:tc>
        <w:tc>
          <w:tcPr>
            <w:tcW w:w="1049" w:type="dxa"/>
          </w:tcPr>
          <w:p>
            <w:pPr>
              <w:pStyle w:val="17"/>
              <w:rPr>
                <w:rFonts w:hint="eastAsia"/>
              </w:rPr>
            </w:pP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bookmarkEnd w:id="3"/>
    </w:tbl>
    <w:p>
      <w:pPr>
        <w:pStyle w:val="17"/>
        <w:spacing w:before="0" w:beforeAutospacing="0" w:after="0" w:afterAutospacing="0"/>
        <w:rPr>
          <w:rFonts w:hint="eastAsia" w:eastAsia="宋体"/>
        </w:rPr>
      </w:pPr>
    </w:p>
    <w:p>
      <w:pPr>
        <w:pStyle w:val="17"/>
        <w:spacing w:before="0" w:beforeAutospacing="0" w:after="0" w:afterAutospacing="0"/>
        <w:rPr>
          <w:rFonts w:hint="eastAsia" w:eastAsia="宋体"/>
        </w:rPr>
      </w:pPr>
      <w:r>
        <w:rPr>
          <w:rFonts w:hint="eastAsia"/>
          <w:lang w:val="en-US" w:eastAsia="zh-CN"/>
        </w:rPr>
        <w:t>建筑规模range</w:t>
      </w:r>
      <w:r>
        <w:rPr>
          <w:rFonts w:hint="eastAsia" w:eastAsia="宋体"/>
          <w:sz w:val="21"/>
          <w:szCs w:val="22"/>
          <w:lang w:val="en-US" w:eastAsia="zh-CN"/>
        </w:rPr>
        <w:t>：</w:t>
      </w:r>
      <w:r>
        <w:rPr>
          <w:rFonts w:hint="eastAsia"/>
          <w:lang w:val="en-US" w:eastAsia="zh-CN"/>
        </w:rPr>
        <w:t>重大项目、一般项目、零小项目</w:t>
      </w:r>
    </w:p>
    <w:p>
      <w:pPr>
        <w:pStyle w:val="17"/>
        <w:spacing w:before="0" w:beforeAutospacing="0" w:after="0" w:afterAutospacing="0"/>
        <w:rPr>
          <w:rFonts w:hint="eastAsia"/>
        </w:rPr>
      </w:pPr>
      <w:r>
        <w:rPr>
          <w:rFonts w:hint="eastAsia" w:eastAsia="宋体"/>
        </w:rPr>
        <w:t>合同类型range</w:t>
      </w:r>
      <w:r>
        <w:rPr>
          <w:rFonts w:hint="eastAsia" w:eastAsia="宋体"/>
          <w:lang w:eastAsia="zh-CN"/>
        </w:rPr>
        <w:t>：</w:t>
      </w:r>
      <w:r>
        <w:rPr>
          <w:rFonts w:hint="eastAsia" w:eastAsia="宋体"/>
        </w:rPr>
        <w:t>规划、测量</w:t>
      </w:r>
      <w:r>
        <w:rPr>
          <w:rFonts w:hint="eastAsia" w:eastAsia="宋体"/>
          <w:lang w:eastAsia="zh-CN"/>
        </w:rPr>
        <w:t>、</w:t>
      </w:r>
      <w:r>
        <w:rPr>
          <w:rFonts w:hint="eastAsia" w:eastAsia="宋体"/>
        </w:rPr>
        <w:t>港口</w:t>
      </w:r>
      <w:r>
        <w:t xml:space="preserve">, </w:t>
      </w:r>
      <w:r>
        <w:rPr>
          <w:rFonts w:hint="eastAsia" w:eastAsia="宋体"/>
        </w:rPr>
        <w:t>航道</w:t>
      </w:r>
      <w:r>
        <w:t xml:space="preserve">, </w:t>
      </w:r>
      <w:r>
        <w:rPr>
          <w:rFonts w:hint="eastAsia" w:eastAsia="宋体"/>
        </w:rPr>
        <w:t>枢纽</w:t>
      </w:r>
    </w:p>
    <w:p>
      <w:pPr>
        <w:pStyle w:val="17"/>
        <w:spacing w:before="0" w:beforeAutospacing="0" w:after="0" w:afterAutospacing="0"/>
        <w:rPr>
          <w:rFonts w:eastAsia="宋体"/>
        </w:rPr>
      </w:pPr>
    </w:p>
    <w:p>
      <w:pPr>
        <w:pStyle w:val="17"/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Policy</w:t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 xml:space="preserve">Bmbim_contract(合同) </w:t>
      </w:r>
      <w:r>
        <w:rPr>
          <w:rFonts w:hint="eastAsia" w:eastAsia="宋体"/>
          <w:b/>
          <w:bCs/>
        </w:rPr>
        <w:t xml:space="preserve"> Format[All]</w:t>
      </w:r>
    </w:p>
    <w:tbl>
      <w:tblPr>
        <w:tblStyle w:val="22"/>
        <w:tblW w:w="58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3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bookmarkStart w:id="6" w:name="OLE_LINK25" w:colFirst="0" w:colLast="0"/>
            <w:r>
              <w:rPr>
                <w:rFonts w:hint="eastAsia" w:eastAsia="宋体"/>
              </w:rPr>
              <w:t>合同</w:t>
            </w:r>
            <w:r>
              <w:rPr>
                <w:rFonts w:hint="eastAsia" w:eastAsia="宋体"/>
                <w:lang w:val="en-US" w:eastAsia="zh-CN"/>
              </w:rPr>
              <w:t>信息录入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ontract_info_</w:t>
            </w:r>
            <w:r>
              <w:rPr>
                <w:rFonts w:hint="eastAsia" w:eastAsia="宋体"/>
                <w:lang w:val="en-US" w:eastAsia="zh-CN"/>
              </w:rPr>
              <w:t>input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分院领导传阅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ontract_branchleader_review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总院领导传阅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ontract_generalleader_review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业主传阅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ontract_client_review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合同正式签订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</w:t>
            </w:r>
            <w:r>
              <w:rPr>
                <w:rFonts w:hint="eastAsia" w:eastAsia="宋体"/>
              </w:rPr>
              <w:t>ontract_official_signed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收</w:t>
            </w:r>
            <w:r>
              <w:rPr>
                <w:rFonts w:hint="eastAsia" w:eastAsia="宋体"/>
                <w:lang w:val="en-US" w:eastAsia="zh-CN"/>
              </w:rPr>
              <w:t>预付款费用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eastAsia="宋体"/>
              </w:rPr>
              <w:t>contract_</w:t>
            </w:r>
            <w:r>
              <w:rPr>
                <w:rFonts w:hint="eastAsia" w:eastAsia="宋体"/>
                <w:lang w:val="en-US" w:eastAsia="zh-CN"/>
              </w:rPr>
              <w:t>receive_</w:t>
            </w:r>
            <w:r>
              <w:rPr>
                <w:rFonts w:hint="eastAsia"/>
                <w:lang w:val="en-US" w:eastAsia="zh-CN"/>
              </w:rPr>
              <w:t>advancecharge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收送审稿费用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contract_</w:t>
            </w:r>
            <w:r>
              <w:rPr>
                <w:rFonts w:hint="eastAsia" w:eastAsia="宋体"/>
                <w:lang w:val="en-US" w:eastAsia="zh-CN"/>
              </w:rPr>
              <w:t>receive_</w:t>
            </w:r>
            <w:r>
              <w:rPr>
                <w:rFonts w:hint="eastAsia"/>
                <w:lang w:val="en-US" w:eastAsia="zh-CN"/>
              </w:rPr>
              <w:t>draftcharge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收报批稿费用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hint="eastAsia" w:eastAsia="宋体"/>
              </w:rPr>
            </w:pPr>
            <w:r>
              <w:rPr>
                <w:rFonts w:hint="eastAsia" w:eastAsia="宋体"/>
              </w:rPr>
              <w:t>contract_</w:t>
            </w:r>
            <w:r>
              <w:rPr>
                <w:rFonts w:hint="eastAsia" w:eastAsia="宋体"/>
                <w:lang w:val="en-US" w:eastAsia="zh-CN"/>
              </w:rPr>
              <w:t>receive_</w:t>
            </w:r>
            <w:r>
              <w:rPr>
                <w:rFonts w:hint="eastAsia"/>
                <w:sz w:val="24"/>
                <w:szCs w:val="24"/>
              </w:rPr>
              <w:t>approval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ch</w:t>
            </w:r>
            <w:r>
              <w:rPr>
                <w:rFonts w:hint="eastAsia"/>
                <w:lang w:val="en-US" w:eastAsia="zh-CN"/>
              </w:rPr>
              <w:t>arge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收交工费用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hint="eastAsia" w:eastAsia="宋体"/>
              </w:rPr>
            </w:pPr>
            <w:r>
              <w:rPr>
                <w:rFonts w:hint="eastAsia" w:eastAsia="宋体"/>
              </w:rPr>
              <w:t>contract_</w:t>
            </w:r>
            <w:r>
              <w:rPr>
                <w:rFonts w:hint="eastAsia" w:eastAsia="宋体"/>
                <w:lang w:val="en-US" w:eastAsia="zh-CN"/>
              </w:rPr>
              <w:t>receive_</w:t>
            </w:r>
            <w:r>
              <w:rPr>
                <w:rFonts w:hint="eastAsia"/>
                <w:lang w:val="en-US" w:eastAsia="zh-CN"/>
              </w:rPr>
              <w:t>handovercharge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收竣工费用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hint="eastAsia" w:eastAsia="宋体"/>
              </w:rPr>
            </w:pPr>
            <w:r>
              <w:rPr>
                <w:rFonts w:hint="eastAsia" w:eastAsia="宋体"/>
              </w:rPr>
              <w:t>contract_</w:t>
            </w:r>
            <w:r>
              <w:rPr>
                <w:rFonts w:hint="eastAsia" w:eastAsia="宋体"/>
                <w:lang w:val="en-US" w:eastAsia="zh-CN"/>
              </w:rPr>
              <w:t>receive_</w:t>
            </w:r>
            <w:r>
              <w:rPr>
                <w:rFonts w:hint="eastAsia"/>
                <w:lang w:val="en-US" w:eastAsia="zh-CN"/>
              </w:rPr>
              <w:t>completecharge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结束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hint="eastAsia" w:eastAsia="宋体"/>
              </w:rPr>
            </w:pPr>
            <w:r>
              <w:rPr>
                <w:rFonts w:hint="eastAsia" w:eastAsia="宋体"/>
              </w:rPr>
              <w:t>contract_end</w:t>
            </w:r>
          </w:p>
        </w:tc>
      </w:tr>
      <w:bookmarkEnd w:id="6"/>
    </w:tbl>
    <w:p>
      <w:pPr>
        <w:pStyle w:val="17"/>
        <w:rPr>
          <w:rFonts w:eastAsia="宋体"/>
        </w:rPr>
      </w:pPr>
    </w:p>
    <w:p>
      <w:pPr>
        <w:pStyle w:val="17"/>
        <w:rPr>
          <w:rFonts w:eastAsia="宋体"/>
        </w:rPr>
      </w:pPr>
    </w:p>
    <w:p>
      <w:pPr>
        <w:rPr>
          <w:rFonts w:hint="eastAsia"/>
        </w:rPr>
      </w:pPr>
      <w:r>
        <w:rPr>
          <w:rFonts w:hint="eastAsia"/>
        </w:rPr>
        <w:t>Schema</w:t>
      </w:r>
    </w:p>
    <w:p>
      <w:pPr>
        <w:rPr>
          <w:rFonts w:hint="eastAsia"/>
        </w:rPr>
      </w:pPr>
      <w:r>
        <w:rPr>
          <w:rFonts w:hint="eastAsia"/>
        </w:rPr>
        <w:object>
          <v:shape id="_x0000_i1026" o:spt="75" type="#_x0000_t75" style="height:330.35pt;width:451pt;" o:ole="t" filled="f" o:preferrelative="t" stroked="f" coordsize="21600,21600">
            <v:path/>
            <v:fill on="f" focussize="0,0"/>
            <v:stroke on="f"/>
            <v:imagedata r:id="rId8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7">
            <o:LockedField>false</o:LockedField>
          </o:OLEObject>
        </w:object>
      </w:r>
    </w:p>
    <w:p>
      <w:r>
        <w:rPr>
          <w:rFonts w:hint="eastAsia"/>
        </w:rPr>
        <w:t>Schema说明</w:t>
      </w:r>
    </w:p>
    <w:p>
      <w:pPr>
        <w:rPr>
          <w:b/>
          <w:bCs/>
        </w:rPr>
      </w:pPr>
      <w:r>
        <w:rPr>
          <w:rFonts w:hint="eastAsia"/>
          <w:b/>
          <w:bCs/>
        </w:rPr>
        <w:t>Type</w:t>
      </w:r>
    </w:p>
    <w:p>
      <w:r>
        <w:rPr>
          <w:rFonts w:hint="eastAsia"/>
        </w:rPr>
        <w:t>Bmbim_</w:t>
      </w:r>
      <w:r>
        <w:rPr>
          <w:rFonts w:hint="eastAsia"/>
          <w:lang w:val="en-US" w:eastAsia="zh-CN"/>
        </w:rPr>
        <w:t>biditem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投标项目</w:t>
      </w:r>
    </w:p>
    <w:p>
      <w:pPr>
        <w:rPr>
          <w:b/>
          <w:bCs/>
        </w:rPr>
      </w:pPr>
      <w:r>
        <w:rPr>
          <w:rFonts w:hint="eastAsia"/>
          <w:b/>
          <w:bCs/>
        </w:rPr>
        <w:t>Attribute(空格用下划线代替)</w:t>
      </w:r>
    </w:p>
    <w:tbl>
      <w:tblPr>
        <w:tblStyle w:val="22"/>
        <w:tblW w:w="91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8"/>
        <w:gridCol w:w="2082"/>
        <w:gridCol w:w="1037"/>
        <w:gridCol w:w="1049"/>
        <w:gridCol w:w="13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biditem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  <w:lang w:val="en-US" w:eastAsia="zh-CN"/>
              </w:rPr>
              <w:t>项目编号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</w:trPr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biditem</w:t>
            </w:r>
            <w:r>
              <w:rPr>
                <w:rFonts w:hint="eastAsia"/>
              </w:rPr>
              <w:t>_name</w:t>
            </w:r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  <w:lang w:val="en-US" w:eastAsia="zh-CN"/>
              </w:rPr>
              <w:t>项目名称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biditem</w:t>
            </w:r>
            <w:r>
              <w:rPr>
                <w:rFonts w:hint="eastAsia"/>
              </w:rPr>
              <w:t>_clientname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业主名称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biditem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  <w:lang w:val="en-US" w:eastAsia="zh-CN"/>
              </w:rPr>
              <w:t>opentime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开标时间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时间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date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biditem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  <w:lang w:val="en-US" w:eastAsia="zh-CN"/>
              </w:rPr>
              <w:t>iswin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是否中标</w:t>
            </w:r>
          </w:p>
        </w:tc>
        <w:tc>
          <w:tcPr>
            <w:tcW w:w="1037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布尔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boolean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biditem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  <w:lang w:val="en-US" w:eastAsia="zh-CN"/>
              </w:rPr>
              <w:t>quota</w:t>
            </w:r>
          </w:p>
        </w:tc>
        <w:tc>
          <w:tcPr>
            <w:tcW w:w="2082" w:type="dxa"/>
          </w:tcPr>
          <w:p>
            <w:pPr>
              <w:pStyle w:val="17"/>
            </w:pPr>
            <w:r>
              <w:rPr>
                <w:rFonts w:hint="eastAsia"/>
                <w:lang w:val="en-US" w:eastAsia="zh-CN"/>
              </w:rPr>
              <w:t>限价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万元</w:t>
            </w:r>
            <w:r>
              <w:rPr>
                <w:rFonts w:hint="eastAsia"/>
                <w:lang w:eastAsia="zh-CN"/>
              </w:rPr>
              <w:t>）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biditem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  <w:lang w:val="en-US" w:eastAsia="zh-CN"/>
              </w:rPr>
              <w:t>bidprice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中标金额（万元）</w:t>
            </w:r>
          </w:p>
        </w:tc>
        <w:tc>
          <w:tcPr>
            <w:tcW w:w="1037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数值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real</w:t>
            </w:r>
          </w:p>
        </w:tc>
        <w:tc>
          <w:tcPr>
            <w:tcW w:w="1396" w:type="dxa"/>
          </w:tcPr>
          <w:p>
            <w:pPr>
              <w:pStyle w:val="17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biditem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  <w:lang w:val="en-US" w:eastAsia="zh-CN"/>
              </w:rPr>
              <w:t>bidperson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开标人员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8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</w:t>
            </w:r>
            <w:r>
              <w:rPr>
                <w:rFonts w:hint="eastAsia"/>
                <w:lang w:val="en-US" w:eastAsia="zh-CN"/>
              </w:rPr>
              <w:t>bidite</w:t>
            </w:r>
            <w:r>
              <w:rPr>
                <w:rFonts w:hint="eastAsia"/>
                <w:sz w:val="21"/>
                <w:szCs w:val="22"/>
                <w:lang w:val="en-US" w:eastAsia="zh-CN"/>
              </w:rPr>
              <w:t>m_otherunitsoffer</w:t>
            </w:r>
          </w:p>
        </w:tc>
        <w:tc>
          <w:tcPr>
            <w:tcW w:w="2082" w:type="dxa"/>
          </w:tcPr>
          <w:p>
            <w:pPr>
              <w:pStyle w:val="17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其他单位报价情况</w:t>
            </w:r>
          </w:p>
        </w:tc>
        <w:tc>
          <w:tcPr>
            <w:tcW w:w="1037" w:type="dxa"/>
          </w:tcPr>
          <w:p>
            <w:pPr>
              <w:pStyle w:val="17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049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6" w:type="dxa"/>
          </w:tcPr>
          <w:p>
            <w:pPr>
              <w:pStyle w:val="1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多行文本</w:t>
            </w:r>
          </w:p>
        </w:tc>
      </w:tr>
    </w:tbl>
    <w:p>
      <w:pPr>
        <w:pStyle w:val="17"/>
        <w:spacing w:before="0" w:beforeAutospacing="0" w:after="0" w:afterAutospacing="0"/>
        <w:rPr>
          <w:rFonts w:hint="eastAsia" w:eastAsia="宋体"/>
        </w:rPr>
      </w:pPr>
    </w:p>
    <w:p>
      <w:pPr>
        <w:pStyle w:val="17"/>
        <w:spacing w:before="0" w:beforeAutospacing="0" w:after="0" w:afterAutospacing="0"/>
        <w:rPr>
          <w:rFonts w:eastAsia="宋体"/>
        </w:rPr>
      </w:pPr>
    </w:p>
    <w:p>
      <w:pPr>
        <w:pStyle w:val="17"/>
        <w:rPr>
          <w:rFonts w:hint="eastAsia" w:eastAsia="宋体"/>
          <w:b/>
          <w:bCs/>
        </w:rPr>
      </w:pPr>
      <w:r>
        <w:rPr>
          <w:rFonts w:hint="eastAsia" w:eastAsia="宋体"/>
          <w:b/>
          <w:bCs/>
        </w:rPr>
        <w:t>Policy</w:t>
      </w:r>
    </w:p>
    <w:p>
      <w:pPr>
        <w:rPr>
          <w:rFonts w:eastAsia="宋体"/>
          <w:b/>
          <w:bCs/>
        </w:rPr>
      </w:pPr>
      <w:r>
        <w:rPr>
          <w:rFonts w:hint="eastAsia" w:eastAsia="宋体"/>
        </w:rPr>
        <w:t>Bmbim_</w:t>
      </w:r>
      <w:r>
        <w:rPr>
          <w:rFonts w:hint="eastAsia"/>
          <w:lang w:val="en-US" w:eastAsia="zh-CN"/>
        </w:rPr>
        <w:t>biditem</w:t>
      </w:r>
      <w:r>
        <w:rPr>
          <w:rFonts w:hint="eastAsia" w:eastAsia="宋体"/>
        </w:rPr>
        <w:t>(</w:t>
      </w:r>
      <w:r>
        <w:rPr>
          <w:rFonts w:hint="eastAsia"/>
          <w:lang w:val="en-US" w:eastAsia="zh-CN"/>
        </w:rPr>
        <w:t>投标项目</w:t>
      </w:r>
      <w:r>
        <w:rPr>
          <w:rFonts w:hint="eastAsia" w:eastAsia="宋体"/>
        </w:rPr>
        <w:t xml:space="preserve">) </w:t>
      </w:r>
      <w:r>
        <w:rPr>
          <w:rFonts w:hint="eastAsia" w:eastAsia="宋体"/>
          <w:b/>
          <w:bCs/>
        </w:rPr>
        <w:t xml:space="preserve"> Format[All]</w:t>
      </w:r>
    </w:p>
    <w:tbl>
      <w:tblPr>
        <w:tblStyle w:val="22"/>
        <w:tblW w:w="588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3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47" w:type="dxa"/>
          </w:tcPr>
          <w:p>
            <w:pPr>
              <w:pStyle w:val="17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投标</w:t>
            </w:r>
          </w:p>
        </w:tc>
        <w:tc>
          <w:tcPr>
            <w:tcW w:w="3540" w:type="dxa"/>
          </w:tcPr>
          <w:p>
            <w:pPr>
              <w:pStyle w:val="17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val="en-US" w:eastAsia="zh-CN"/>
              </w:rPr>
              <w:t>bid</w:t>
            </w:r>
          </w:p>
        </w:tc>
      </w:tr>
    </w:tbl>
    <w:p>
      <w:pPr>
        <w:pStyle w:val="17"/>
        <w:rPr>
          <w:rFonts w:eastAsia="宋体"/>
        </w:rPr>
      </w:pPr>
    </w:p>
    <w:p>
      <w:pPr>
        <w:pStyle w:val="17"/>
        <w:rPr>
          <w:rFonts w:eastAsia="宋体"/>
        </w:rPr>
      </w:pPr>
    </w:p>
    <w:p>
      <w:pPr>
        <w:pStyle w:val="2"/>
      </w:pPr>
      <w:r>
        <w:rPr>
          <w:rFonts w:hint="eastAsia"/>
        </w:rPr>
        <w:t>一、建立AO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将上述合同管理的数据模型依次在Business中建立</w:t>
      </w:r>
    </w:p>
    <w:p>
      <w:pPr>
        <w:pStyle w:val="17"/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注意：每次改动AO,必须在系统中重新加载高速缓存，并刷新页面，才能生效</w:t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创建Type(Bmbim_contract)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27700" cy="4467860"/>
            <wp:effectExtent l="0" t="0" r="6350" b="889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创建Attribute(</w:t>
      </w:r>
    </w:p>
    <w:tbl>
      <w:tblPr>
        <w:tblStyle w:val="22"/>
        <w:tblW w:w="32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Bmbim_contract_name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Bmbim_client_name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Bmbim_contract_attr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Bmbim_client_sign_date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Bmbim_our_sign_date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Bmbim_contract_enddate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Bmbim_contract_payment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Bmbim_addition_contract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Bmbim_prepayment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 xml:space="preserve">Bmbim_total_amount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Bmbim_remain_amount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/>
              </w:rPr>
              <w:t>Bmbim_process_comment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5" w:type="dxa"/>
          </w:tcPr>
          <w:p>
            <w:pPr>
              <w:pStyle w:val="17"/>
            </w:pPr>
            <w:r>
              <w:rPr>
                <w:rFonts w:hint="eastAsia"/>
              </w:rPr>
              <w:t>Bmbim_contract_items</w:t>
            </w:r>
          </w:p>
        </w:tc>
      </w:tr>
    </w:tbl>
    <w:p>
      <w:pPr>
        <w:pStyle w:val="17"/>
        <w:rPr>
          <w:rFonts w:eastAsia="宋体"/>
        </w:rPr>
      </w:pPr>
      <w:r>
        <w:rPr>
          <w:rFonts w:hint="eastAsia" w:eastAsia="宋体"/>
        </w:rPr>
        <w:t>)</w:t>
      </w:r>
    </w:p>
    <w:p>
      <w:pPr>
        <w:pStyle w:val="17"/>
        <w:rPr>
          <w:color w:val="FF0000"/>
        </w:rPr>
      </w:pPr>
      <w:r>
        <w:rPr>
          <w:rFonts w:hint="eastAsia"/>
          <w:color w:val="FF0000"/>
        </w:rPr>
        <w:t>注意：必须在建立时选择</w:t>
      </w:r>
      <w:r>
        <w:rPr>
          <w:rFonts w:hint="eastAsia" w:eastAsia="宋体"/>
          <w:color w:val="FF0000"/>
        </w:rPr>
        <w:t>Attribute</w:t>
      </w:r>
      <w:r>
        <w:rPr>
          <w:rFonts w:hint="eastAsia"/>
          <w:color w:val="FF0000"/>
        </w:rPr>
        <w:t>的数据类型，如字符string、实数real .etc.，编辑时不能修改</w:t>
      </w:r>
    </w:p>
    <w:p>
      <w:pPr>
        <w:pStyle w:val="17"/>
      </w:pPr>
      <w:r>
        <w:drawing>
          <wp:inline distT="0" distB="0" distL="114300" distR="114300">
            <wp:extent cx="5722620" cy="5078730"/>
            <wp:effectExtent l="0" t="0" r="11430" b="762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795" cy="4497705"/>
            <wp:effectExtent l="0" t="0" r="8255" b="17145"/>
            <wp:docPr id="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49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4549775"/>
            <wp:effectExtent l="0" t="0" r="8890" b="317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54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2620" cy="3716655"/>
            <wp:effectExtent l="0" t="0" r="11430" b="1714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71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1985" cy="4871720"/>
            <wp:effectExtent l="0" t="0" r="12065" b="508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487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7065" cy="4996815"/>
            <wp:effectExtent l="0" t="0" r="6985" b="13335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99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7065" cy="4940300"/>
            <wp:effectExtent l="0" t="0" r="6985" b="1270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94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4446905"/>
            <wp:effectExtent l="0" t="0" r="8890" b="1079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44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890" cy="4994910"/>
            <wp:effectExtent l="0" t="0" r="10160" b="1524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890" cy="4859020"/>
            <wp:effectExtent l="0" t="0" r="10160" b="1778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5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1350" cy="4782185"/>
            <wp:effectExtent l="0" t="0" r="12700" b="18415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78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4846320"/>
            <wp:effectExtent l="0" t="0" r="8890" b="11430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795" cy="5017770"/>
            <wp:effectExtent l="0" t="0" r="8255" b="1143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01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255" cy="4909820"/>
            <wp:effectExtent l="0" t="0" r="10795" b="508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90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/>
        </w:rPr>
        <w:t>配置</w:t>
      </w:r>
      <w:r>
        <w:rPr>
          <w:rFonts w:hint="eastAsia" w:eastAsia="宋体"/>
        </w:rPr>
        <w:t>Attribute(Bmbim_contract_attr)</w:t>
      </w:r>
      <w:r>
        <w:rPr>
          <w:rFonts w:hint="eastAsia"/>
        </w:rPr>
        <w:t>的range</w:t>
      </w:r>
      <w:r>
        <w:rPr>
          <w:rFonts w:hint="eastAsia" w:eastAsia="宋体"/>
        </w:rPr>
        <w:t>(Port,Waterway,Wharf)</w:t>
      </w:r>
      <w:r>
        <w:rPr>
          <w:rFonts w:hint="eastAsia"/>
        </w:rPr>
        <w:t>（</w:t>
      </w:r>
      <w:r>
        <w:rPr>
          <w:rFonts w:hint="eastAsia" w:eastAsia="宋体"/>
        </w:rPr>
        <w:t>Attribute</w:t>
      </w:r>
      <w:r>
        <w:rPr>
          <w:rFonts w:hint="eastAsia"/>
        </w:rPr>
        <w:t>有range时）</w:t>
      </w:r>
    </w:p>
    <w:p>
      <w:pPr>
        <w:pStyle w:val="17"/>
      </w:pPr>
    </w:p>
    <w:p>
      <w:pPr>
        <w:pStyle w:val="17"/>
      </w:pPr>
      <w:r>
        <w:drawing>
          <wp:inline distT="0" distB="0" distL="114300" distR="114300">
            <wp:extent cx="5725160" cy="2541905"/>
            <wp:effectExtent l="0" t="0" r="8890" b="1079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将Attribute添加到Type(Bmbim_contract)中</w:t>
      </w:r>
    </w:p>
    <w:p>
      <w:pPr>
        <w:pStyle w:val="17"/>
      </w:pPr>
      <w:r>
        <w:drawing>
          <wp:inline distT="0" distB="0" distL="114300" distR="114300">
            <wp:extent cx="5725160" cy="5080000"/>
            <wp:effectExtent l="0" t="0" r="8890" b="6350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647690" cy="6419215"/>
            <wp:effectExtent l="0" t="0" r="10160" b="635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641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建立关系</w:t>
      </w:r>
    </w:p>
    <w:p>
      <w:pPr>
        <w:pStyle w:val="17"/>
        <w:rPr>
          <w:rFonts w:eastAsia="宋体"/>
        </w:rPr>
      </w:pP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将关系关联管理对象Type</w:t>
      </w:r>
    </w:p>
    <w:p>
      <w:pPr>
        <w:pStyle w:val="17"/>
        <w:rPr>
          <w:rFonts w:eastAsia="宋体"/>
        </w:rPr>
      </w:pPr>
    </w:p>
    <w:p>
      <w:pPr>
        <w:pStyle w:val="17"/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建立统治策略Policy(Bmbim_contract)</w:t>
      </w:r>
    </w:p>
    <w:p>
      <w:pPr>
        <w:pStyle w:val="25"/>
        <w:ind w:firstLine="0" w:firstLineChars="0"/>
        <w:jc w:val="left"/>
        <w:rPr>
          <w:color w:val="FF0000"/>
        </w:rPr>
      </w:pPr>
      <w:r>
        <w:rPr>
          <w:rFonts w:hint="eastAsia"/>
          <w:color w:val="FF0000"/>
        </w:rPr>
        <w:t>备注：要创建任意一个</w:t>
      </w:r>
      <w:r>
        <w:rPr>
          <w:rFonts w:hint="eastAsia" w:eastAsia="宋体"/>
          <w:color w:val="FF0000"/>
        </w:rPr>
        <w:t>BO</w:t>
      </w:r>
      <w:r>
        <w:rPr>
          <w:rFonts w:hint="eastAsia"/>
          <w:color w:val="FF0000"/>
        </w:rPr>
        <w:t>对象，则其AO中必须至少要拥有一个policy</w:t>
      </w:r>
    </w:p>
    <w:p>
      <w:pPr>
        <w:pStyle w:val="25"/>
        <w:ind w:firstLine="0" w:firstLineChars="0"/>
        <w:jc w:val="left"/>
        <w:rPr>
          <w:color w:val="FF0000"/>
        </w:rPr>
      </w:pPr>
      <w:r>
        <w:drawing>
          <wp:inline distT="0" distB="0" distL="114300" distR="114300">
            <wp:extent cx="5727065" cy="5106035"/>
            <wp:effectExtent l="0" t="0" r="6985" b="18415"/>
            <wp:docPr id="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10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2"/>
        </w:numPr>
        <w:ind w:firstLine="0" w:firstLineChars="0"/>
        <w:jc w:val="left"/>
        <w:rPr>
          <w:rFonts w:eastAsia="宋体"/>
        </w:rPr>
      </w:pPr>
      <w:r>
        <w:rPr>
          <w:rFonts w:hint="eastAsia" w:eastAsia="宋体"/>
        </w:rPr>
        <w:t>配置policy(Bmbim_contract)的生命周期状态state(</w:t>
      </w:r>
    </w:p>
    <w:tbl>
      <w:tblPr>
        <w:tblStyle w:val="22"/>
        <w:tblW w:w="3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Agreement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Working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Modify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Dismiss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Transfer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40" w:type="dxa"/>
          </w:tcPr>
          <w:p>
            <w:pPr>
              <w:pStyle w:val="17"/>
              <w:rPr>
                <w:rFonts w:eastAsia="宋体"/>
              </w:rPr>
            </w:pPr>
            <w:r>
              <w:rPr>
                <w:rFonts w:hint="eastAsia" w:eastAsia="宋体"/>
              </w:rPr>
              <w:t>Terminate</w:t>
            </w:r>
          </w:p>
        </w:tc>
      </w:tr>
    </w:tbl>
    <w:p>
      <w:pPr>
        <w:pStyle w:val="25"/>
        <w:ind w:firstLine="0" w:firstLineChars="0"/>
        <w:jc w:val="left"/>
        <w:rPr>
          <w:rFonts w:eastAsia="宋体"/>
        </w:rPr>
      </w:pPr>
      <w:r>
        <w:rPr>
          <w:rFonts w:hint="eastAsia" w:eastAsia="宋体"/>
        </w:rPr>
        <w:t>)</w:t>
      </w:r>
    </w:p>
    <w:p>
      <w:pPr>
        <w:pStyle w:val="25"/>
        <w:ind w:firstLine="0" w:firstLineChars="0"/>
        <w:jc w:val="left"/>
      </w:pPr>
      <w:r>
        <w:drawing>
          <wp:inline distT="0" distB="0" distL="114300" distR="114300">
            <wp:extent cx="5725160" cy="3418205"/>
            <wp:effectExtent l="0" t="0" r="8890" b="1079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ind w:firstLine="0" w:firstLineChars="0"/>
        <w:jc w:val="left"/>
      </w:pPr>
    </w:p>
    <w:p>
      <w:pPr>
        <w:pStyle w:val="17"/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备注：其中的”Access”是控制其实例BO在其状态的权限；一般策略都不需配置其自身上传文件格式，如有需求，则在”Allow Formats”中配置，如下图</w:t>
      </w:r>
    </w:p>
    <w:p>
      <w:pPr>
        <w:pStyle w:val="17"/>
      </w:pPr>
      <w:r>
        <w:drawing>
          <wp:inline distT="0" distB="0" distL="114300" distR="114300">
            <wp:extent cx="5409565" cy="5200015"/>
            <wp:effectExtent l="0" t="0" r="635" b="63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520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</w:pPr>
      <w:r>
        <w:drawing>
          <wp:inline distT="0" distB="0" distL="114300" distR="114300">
            <wp:extent cx="5723890" cy="4812030"/>
            <wp:effectExtent l="0" t="0" r="10160" b="762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1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 xml:space="preserve">在系统中注册（注册参见文档下面内容 </w:t>
      </w:r>
      <w:r>
        <w:rPr>
          <w:rFonts w:hint="eastAsia" w:eastAsia="宋体"/>
          <w:b/>
          <w:bCs/>
        </w:rPr>
        <w:t>五、注册</w:t>
      </w:r>
      <w:r>
        <w:rPr>
          <w:rFonts w:hint="eastAsia" w:eastAsia="宋体"/>
        </w:rPr>
        <w:t>）上面创建的AO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小结：建立AO的过程就是相当于在数据库中创建表、字段。</w:t>
      </w:r>
    </w:p>
    <w:p>
      <w:pPr>
        <w:pStyle w:val="2"/>
      </w:pPr>
      <w:r>
        <w:rPr>
          <w:rFonts w:hint="eastAsia"/>
        </w:rPr>
        <w:t>二、通过网页创建一个合同对象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1.创建一个webform(BmbimCreateContract)</w:t>
      </w:r>
    </w:p>
    <w:p>
      <w:pPr>
        <w:pStyle w:val="17"/>
      </w:pPr>
      <w:r>
        <w:drawing>
          <wp:inline distT="0" distB="0" distL="114300" distR="114300">
            <wp:extent cx="5076190" cy="4476115"/>
            <wp:effectExtent l="0" t="0" r="10160" b="635"/>
            <wp:docPr id="7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合同名称</w:t>
      </w:r>
    </w:p>
    <w:p>
      <w:pPr>
        <w:pStyle w:val="17"/>
      </w:pPr>
      <w:r>
        <w:drawing>
          <wp:inline distT="0" distB="0" distL="114300" distR="114300">
            <wp:extent cx="5727065" cy="2440940"/>
            <wp:effectExtent l="0" t="0" r="6985" b="1651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&lt;Registered Suite,Framework&gt;是国际化时添加的参数</w:t>
      </w:r>
    </w:p>
    <w:p>
      <w:pPr>
        <w:pStyle w:val="17"/>
      </w:pPr>
      <w:r>
        <w:drawing>
          <wp:inline distT="0" distB="0" distL="114300" distR="114300">
            <wp:extent cx="5704840" cy="4504690"/>
            <wp:effectExtent l="0" t="0" r="10160" b="1016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Label为字段的标记名，命名按国际化规则</w:t>
      </w:r>
      <w:r>
        <w:rPr>
          <w:rFonts w:hint="eastAsia" w:eastAsia="宋体"/>
          <w:color w:val="FF0000"/>
        </w:rPr>
        <w:t>emxFramework.类型.注册名</w:t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合同号</w:t>
      </w:r>
    </w:p>
    <w:p>
      <w:pPr>
        <w:pStyle w:val="17"/>
      </w:pPr>
      <w:r>
        <w:drawing>
          <wp:inline distT="0" distB="0" distL="114300" distR="114300">
            <wp:extent cx="5504815" cy="2009775"/>
            <wp:effectExtent l="0" t="0" r="635" b="9525"/>
            <wp:docPr id="1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571490" cy="4504690"/>
            <wp:effectExtent l="0" t="0" r="10160" b="10160"/>
            <wp:docPr id="1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业主名称</w:t>
      </w:r>
    </w:p>
    <w:p>
      <w:pPr>
        <w:pStyle w:val="17"/>
      </w:pPr>
      <w:r>
        <w:drawing>
          <wp:inline distT="0" distB="0" distL="114300" distR="114300">
            <wp:extent cx="5727065" cy="1824355"/>
            <wp:effectExtent l="0" t="0" r="6985" b="4445"/>
            <wp:docPr id="1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7700" cy="4595495"/>
            <wp:effectExtent l="0" t="0" r="6350" b="14605"/>
            <wp:docPr id="1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  <w:b/>
          <w:bCs/>
        </w:rPr>
        <w:t>附加：</w:t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合同属性</w:t>
      </w:r>
    </w:p>
    <w:p>
      <w:pPr>
        <w:pStyle w:val="17"/>
      </w:pPr>
      <w:r>
        <w:drawing>
          <wp:inline distT="0" distB="0" distL="114300" distR="114300">
            <wp:extent cx="5438140" cy="4514215"/>
            <wp:effectExtent l="0" t="0" r="10160" b="635"/>
            <wp:docPr id="1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542915" cy="1914525"/>
            <wp:effectExtent l="0" t="0" r="635" b="9525"/>
            <wp:docPr id="1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业主签定时间</w:t>
      </w:r>
    </w:p>
    <w:p>
      <w:pPr>
        <w:pStyle w:val="17"/>
      </w:pPr>
      <w:r>
        <w:drawing>
          <wp:inline distT="0" distB="0" distL="114300" distR="114300">
            <wp:extent cx="5725795" cy="3921125"/>
            <wp:effectExtent l="0" t="0" r="8255" b="317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533390" cy="1990725"/>
            <wp:effectExtent l="0" t="0" r="10160" b="9525"/>
            <wp:docPr id="1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我院签订时间</w:t>
      </w:r>
    </w:p>
    <w:p>
      <w:pPr>
        <w:pStyle w:val="17"/>
      </w:pPr>
      <w:r>
        <w:drawing>
          <wp:inline distT="0" distB="0" distL="114300" distR="114300">
            <wp:extent cx="5419090" cy="4542790"/>
            <wp:effectExtent l="0" t="0" r="10160" b="10160"/>
            <wp:docPr id="1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638165" cy="2076450"/>
            <wp:effectExtent l="0" t="0" r="635" b="0"/>
            <wp:docPr id="1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文件交付清单及时间</w:t>
      </w:r>
    </w:p>
    <w:p>
      <w:pPr>
        <w:pStyle w:val="17"/>
      </w:pPr>
      <w:r>
        <w:drawing>
          <wp:inline distT="0" distB="0" distL="114300" distR="114300">
            <wp:extent cx="5723255" cy="4635500"/>
            <wp:effectExtent l="0" t="0" r="10795" b="12700"/>
            <wp:docPr id="1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2620" cy="2373630"/>
            <wp:effectExtent l="0" t="0" r="11430" b="7620"/>
            <wp:docPr id="1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合同回款</w:t>
      </w:r>
    </w:p>
    <w:p>
      <w:pPr>
        <w:pStyle w:val="17"/>
      </w:pPr>
      <w:r>
        <w:drawing>
          <wp:inline distT="0" distB="0" distL="114300" distR="114300">
            <wp:extent cx="5571490" cy="3552190"/>
            <wp:effectExtent l="0" t="0" r="10160" b="10160"/>
            <wp:docPr id="1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3930015"/>
            <wp:effectExtent l="0" t="0" r="8890" b="13335"/>
            <wp:docPr id="1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补充合同</w:t>
      </w:r>
    </w:p>
    <w:p>
      <w:pPr>
        <w:pStyle w:val="17"/>
      </w:pPr>
      <w:r>
        <w:drawing>
          <wp:inline distT="0" distB="0" distL="114300" distR="114300">
            <wp:extent cx="5727065" cy="3610610"/>
            <wp:effectExtent l="0" t="0" r="6985" b="8890"/>
            <wp:docPr id="1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1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4525" cy="3856355"/>
            <wp:effectExtent l="0" t="0" r="9525" b="10795"/>
            <wp:docPr id="1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5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收预付款金额</w:t>
      </w:r>
    </w:p>
    <w:p>
      <w:pPr>
        <w:pStyle w:val="17"/>
      </w:pPr>
      <w:r>
        <w:drawing>
          <wp:inline distT="0" distB="0" distL="114300" distR="114300">
            <wp:extent cx="5724525" cy="3756025"/>
            <wp:effectExtent l="0" t="0" r="9525" b="15875"/>
            <wp:docPr id="1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7065" cy="3867785"/>
            <wp:effectExtent l="0" t="0" r="6985" b="18415"/>
            <wp:docPr id="1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6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合同总金额</w:t>
      </w:r>
    </w:p>
    <w:p>
      <w:pPr>
        <w:pStyle w:val="17"/>
      </w:pPr>
      <w:r>
        <w:drawing>
          <wp:inline distT="0" distB="0" distL="114300" distR="114300">
            <wp:extent cx="5409565" cy="3971290"/>
            <wp:effectExtent l="0" t="0" r="635" b="10160"/>
            <wp:docPr id="1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409565" cy="2171700"/>
            <wp:effectExtent l="0" t="0" r="635" b="0"/>
            <wp:docPr id="1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剩余收款金额</w:t>
      </w:r>
    </w:p>
    <w:p>
      <w:pPr>
        <w:pStyle w:val="17"/>
      </w:pPr>
      <w:r>
        <w:drawing>
          <wp:inline distT="0" distB="0" distL="114300" distR="114300">
            <wp:extent cx="5727065" cy="3863975"/>
            <wp:effectExtent l="0" t="0" r="6985" b="3175"/>
            <wp:docPr id="1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890" cy="1990090"/>
            <wp:effectExtent l="0" t="0" r="10160" b="10160"/>
            <wp:docPr id="1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合同清单</w:t>
      </w:r>
    </w:p>
    <w:p>
      <w:pPr>
        <w:pStyle w:val="17"/>
      </w:pPr>
      <w:r>
        <w:drawing>
          <wp:inline distT="0" distB="0" distL="114300" distR="114300">
            <wp:extent cx="5447665" cy="3961765"/>
            <wp:effectExtent l="0" t="0" r="635" b="635"/>
            <wp:docPr id="1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890" cy="1990090"/>
            <wp:effectExtent l="0" t="0" r="10160" b="10160"/>
            <wp:docPr id="18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  <w:b/>
          <w:bCs/>
        </w:rPr>
      </w:pPr>
      <w:r>
        <w:rPr>
          <w:rFonts w:hint="eastAsia" w:eastAsia="宋体"/>
        </w:rPr>
        <w:t>添加字段</w:t>
      </w:r>
      <w:r>
        <w:rPr>
          <w:rFonts w:hint="eastAsia" w:eastAsia="宋体"/>
          <w:b/>
          <w:bCs/>
        </w:rPr>
        <w:t>合同流程过程中的批注</w:t>
      </w:r>
    </w:p>
    <w:p>
      <w:pPr>
        <w:pStyle w:val="17"/>
      </w:pPr>
      <w:r>
        <w:drawing>
          <wp:inline distT="0" distB="0" distL="114300" distR="114300">
            <wp:extent cx="5666740" cy="4657090"/>
            <wp:effectExtent l="0" t="0" r="10160" b="10160"/>
            <wp:docPr id="1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438140" cy="2457450"/>
            <wp:effectExtent l="0" t="0" r="10160" b="0"/>
            <wp:docPr id="18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添加完字段后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19445" cy="3374390"/>
            <wp:effectExtent l="0" t="0" r="14605" b="16510"/>
            <wp:docPr id="18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2创建一个command(BmbimCreateContract)</w:t>
      </w:r>
    </w:p>
    <w:p>
      <w:pPr>
        <w:pStyle w:val="17"/>
      </w:pPr>
      <w:r>
        <w:drawing>
          <wp:inline distT="0" distB="0" distL="114300" distR="114300">
            <wp:extent cx="5727065" cy="1899920"/>
            <wp:effectExtent l="0" t="0" r="6985" b="5080"/>
            <wp:docPr id="1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160" cy="4624705"/>
            <wp:effectExtent l="0" t="0" r="8890" b="4445"/>
            <wp:docPr id="8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62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在系统中关联此command(BmbimCreateContract)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1266825" cy="733425"/>
            <wp:effectExtent l="0" t="0" r="9525" b="9525"/>
            <wp:docPr id="8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t xml:space="preserve">  </w:t>
      </w:r>
    </w:p>
    <w:p>
      <w:pPr>
        <w:pStyle w:val="17"/>
      </w:pPr>
      <w:r>
        <w:drawing>
          <wp:inline distT="0" distB="0" distL="114300" distR="114300">
            <wp:extent cx="5721350" cy="3823970"/>
            <wp:effectExtent l="0" t="0" r="12700" b="5080"/>
            <wp:docPr id="9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在系统中注册</w:t>
      </w:r>
    </w:p>
    <w:p>
      <w:pPr>
        <w:pStyle w:val="17"/>
      </w:pPr>
      <w:r>
        <w:drawing>
          <wp:inline distT="0" distB="0" distL="114300" distR="114300">
            <wp:extent cx="1219200" cy="771525"/>
            <wp:effectExtent l="0" t="0" r="0" b="9525"/>
            <wp:docPr id="9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1771650" cy="6666865"/>
            <wp:effectExtent l="0" t="0" r="0" b="635"/>
            <wp:docPr id="9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66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t xml:space="preserve">  </w:t>
      </w:r>
      <w:r>
        <w:drawing>
          <wp:inline distT="0" distB="0" distL="114300" distR="114300">
            <wp:extent cx="5725795" cy="5157470"/>
            <wp:effectExtent l="0" t="0" r="8255" b="5080"/>
            <wp:docPr id="9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15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符号名称  type_Bmbim_contract</w:t>
      </w:r>
    </w:p>
    <w:p>
      <w:pPr>
        <w:pStyle w:val="17"/>
        <w:rPr>
          <w:rFonts w:eastAsia="宋体"/>
          <w:color w:val="FF0000"/>
        </w:rPr>
      </w:pPr>
      <w:r>
        <w:rPr>
          <w:rFonts w:hint="eastAsia" w:eastAsia="宋体"/>
        </w:rPr>
        <w:t>原始名称 Bmbim_contract</w:t>
      </w:r>
      <w:r>
        <w:rPr>
          <w:rFonts w:hint="eastAsia" w:eastAsia="宋体"/>
          <w:color w:val="FF0000"/>
        </w:rPr>
        <w:t>（原始名称的字符串若有空格用_代替）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在系统中可以看到</w:t>
      </w:r>
    </w:p>
    <w:p>
      <w:pPr>
        <w:pStyle w:val="17"/>
      </w:pPr>
      <w:r>
        <w:drawing>
          <wp:inline distT="0" distB="0" distL="114300" distR="114300">
            <wp:extent cx="2209800" cy="2276475"/>
            <wp:effectExtent l="0" t="0" r="0" b="9525"/>
            <wp:docPr id="1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点击创建</w:t>
      </w:r>
    </w:p>
    <w:p>
      <w:pPr>
        <w:pStyle w:val="17"/>
      </w:pPr>
      <w:r>
        <w:drawing>
          <wp:inline distT="0" distB="0" distL="114300" distR="114300">
            <wp:extent cx="5718175" cy="4543425"/>
            <wp:effectExtent l="0" t="0" r="15875" b="9525"/>
            <wp:docPr id="1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18175" cy="4543425"/>
            <wp:effectExtent l="0" t="0" r="15875" b="9525"/>
            <wp:docPr id="18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在Maxtrix中查看</w:t>
      </w:r>
    </w:p>
    <w:p>
      <w:pPr>
        <w:pStyle w:val="17"/>
      </w:pPr>
      <w:r>
        <w:drawing>
          <wp:inline distT="0" distB="0" distL="114300" distR="114300">
            <wp:extent cx="5725795" cy="3288030"/>
            <wp:effectExtent l="0" t="0" r="8255" b="7620"/>
            <wp:docPr id="1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2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小结：UI组件webform的建立，webform,command,menu的基本参数的配置和宏的设置，实现能够通过网页创建合同对象。</w:t>
      </w:r>
    </w:p>
    <w:p>
      <w:pPr>
        <w:pStyle w:val="2"/>
      </w:pPr>
      <w:r>
        <w:rPr>
          <w:rFonts w:hint="eastAsia"/>
        </w:rPr>
        <w:t>三、查询并修改合同</w:t>
      </w:r>
    </w:p>
    <w:p>
      <w:pPr>
        <w:pStyle w:val="17"/>
      </w:pPr>
      <w:r>
        <w:rPr>
          <w:rFonts w:hint="eastAsia"/>
        </w:rPr>
        <w:t>1.创建一个inquiry(BmbimGetAllContracts),查询合同信息</w:t>
      </w:r>
    </w:p>
    <w:p>
      <w:pPr>
        <w:pStyle w:val="17"/>
      </w:pPr>
      <w:r>
        <w:drawing>
          <wp:inline distT="0" distB="0" distL="114300" distR="114300">
            <wp:extent cx="5725160" cy="2653665"/>
            <wp:effectExtent l="0" t="0" r="8890" b="1333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255" cy="2042795"/>
            <wp:effectExtent l="0" t="0" r="10795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Code=temp query bus Bmbim_contract * * select id dump |;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可以先在Test中进行测试</w:t>
      </w:r>
    </w:p>
    <w:p>
      <w:pPr>
        <w:pStyle w:val="17"/>
      </w:pPr>
      <w:r>
        <w:drawing>
          <wp:inline distT="0" distB="0" distL="114300" distR="114300">
            <wp:extent cx="5727065" cy="4086225"/>
            <wp:effectExtent l="0" t="0" r="6985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再设置输出格式</w:t>
      </w:r>
    </w:p>
    <w:p>
      <w:pPr>
        <w:pStyle w:val="17"/>
      </w:pPr>
      <w:r>
        <w:drawing>
          <wp:inline distT="0" distB="0" distL="114300" distR="114300">
            <wp:extent cx="5727065" cy="2688590"/>
            <wp:effectExtent l="0" t="0" r="6985" b="1651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Pattern与Test测试出的数据匹配，每个BO都有两个标识符，1是tnr(type/name/revision),另一个是oid,相当于表的主键</w:t>
      </w: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创建一个table(BmbimAllContracts),展示合同信息</w:t>
      </w:r>
    </w:p>
    <w:p>
      <w:pPr>
        <w:pStyle w:val="17"/>
      </w:pPr>
      <w:r>
        <w:drawing>
          <wp:inline distT="0" distB="0" distL="114300" distR="114300">
            <wp:extent cx="5419090" cy="2875915"/>
            <wp:effectExtent l="0" t="0" r="10160" b="6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再增加一些列，展示合同的基本信息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名称</w:t>
      </w:r>
    </w:p>
    <w:p>
      <w:pPr>
        <w:pStyle w:val="17"/>
      </w:pPr>
      <w:r>
        <w:drawing>
          <wp:inline distT="0" distB="0" distL="114300" distR="114300">
            <wp:extent cx="5685790" cy="4542790"/>
            <wp:effectExtent l="0" t="0" r="10160" b="1016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255" cy="4185285"/>
            <wp:effectExtent l="0" t="0" r="10795" b="571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18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类型</w:t>
      </w:r>
    </w:p>
    <w:p>
      <w:pPr>
        <w:pStyle w:val="17"/>
      </w:pPr>
      <w:r>
        <w:drawing>
          <wp:inline distT="0" distB="0" distL="114300" distR="114300">
            <wp:extent cx="5721985" cy="3911600"/>
            <wp:effectExtent l="0" t="0" r="12065" b="12700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3255" cy="4158615"/>
            <wp:effectExtent l="0" t="0" r="10795" b="13335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合同属性</w:t>
      </w:r>
    </w:p>
    <w:p>
      <w:pPr>
        <w:pStyle w:val="17"/>
      </w:pPr>
      <w:r>
        <w:drawing>
          <wp:inline distT="0" distB="0" distL="114300" distR="114300">
            <wp:extent cx="5725795" cy="4443730"/>
            <wp:effectExtent l="0" t="0" r="8255" b="13970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44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2620" cy="4229735"/>
            <wp:effectExtent l="0" t="0" r="11430" b="1841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创建一个command(BmbimAllContracts),关联inquiry(BmbimGetAllContracts)和table(BmbimAllContracts)</w:t>
      </w:r>
    </w:p>
    <w:p>
      <w:pPr>
        <w:pStyle w:val="17"/>
      </w:pPr>
      <w:r>
        <w:drawing>
          <wp:inline distT="0" distB="0" distL="114300" distR="114300">
            <wp:extent cx="5721350" cy="2138680"/>
            <wp:effectExtent l="0" t="0" r="12700" b="1397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795" cy="2098675"/>
            <wp:effectExtent l="0" t="0" r="8255" b="15875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在系统中关联此command(BmbimAllContracts)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24525" cy="3546475"/>
            <wp:effectExtent l="0" t="0" r="9525" b="1587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numPr>
          <w:ilvl w:val="0"/>
          <w:numId w:val="4"/>
        </w:numPr>
      </w:pPr>
      <w:r>
        <w:rPr>
          <w:rFonts w:hint="eastAsia"/>
        </w:rPr>
        <w:t>运行系统，查看结果</w:t>
      </w:r>
    </w:p>
    <w:p>
      <w:pPr>
        <w:pStyle w:val="17"/>
      </w:pPr>
      <w:r>
        <w:drawing>
          <wp:inline distT="0" distB="0" distL="114300" distR="114300">
            <wp:extent cx="2847340" cy="2656840"/>
            <wp:effectExtent l="0" t="0" r="10160" b="1016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6430" cy="3841115"/>
            <wp:effectExtent l="0" t="0" r="7620" b="6985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84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5.配置一棵树(type_Bmbim_contract)，展示单个合同的信息,并进行修改</w:t>
      </w:r>
    </w:p>
    <w:p>
      <w:pPr>
        <w:pStyle w:val="17"/>
        <w:rPr>
          <w:color w:val="FF0000"/>
        </w:rPr>
      </w:pPr>
      <w:r>
        <w:rPr>
          <w:rFonts w:hint="eastAsia"/>
          <w:color w:val="FF0000"/>
        </w:rPr>
        <w:t>注意：树也就是menu，通常以type_开头，后面加上type的注册时的原始名称</w:t>
      </w:r>
    </w:p>
    <w:p>
      <w:pPr>
        <w:pStyle w:val="17"/>
        <w:numPr>
          <w:ilvl w:val="0"/>
          <w:numId w:val="5"/>
        </w:numPr>
      </w:pPr>
      <w:r>
        <w:rPr>
          <w:rFonts w:hint="eastAsia"/>
        </w:rPr>
        <w:t>创建一个menu(type_Bmbim_contract)</w:t>
      </w:r>
    </w:p>
    <w:p>
      <w:pPr>
        <w:pStyle w:val="17"/>
      </w:pPr>
      <w:r>
        <w:drawing>
          <wp:inline distT="0" distB="0" distL="114300" distR="114300">
            <wp:extent cx="5725795" cy="1809115"/>
            <wp:effectExtent l="0" t="0" r="825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80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6430" cy="1976120"/>
            <wp:effectExtent l="0" t="0" r="7620" b="5080"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97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5"/>
        </w:numPr>
      </w:pPr>
      <w:r>
        <w:rPr>
          <w:rFonts w:hint="eastAsia"/>
        </w:rPr>
        <w:t>将menu(type_Bmbim_contract)关联到menu(Tree)中</w:t>
      </w:r>
    </w:p>
    <w:p>
      <w:pPr>
        <w:pStyle w:val="17"/>
      </w:pPr>
      <w:r>
        <w:drawing>
          <wp:inline distT="0" distB="0" distL="114300" distR="114300">
            <wp:extent cx="5714365" cy="4933315"/>
            <wp:effectExtent l="0" t="0" r="635" b="63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6"/>
        </w:numPr>
        <w:rPr>
          <w:rFonts w:eastAsia="宋体"/>
        </w:rPr>
      </w:pPr>
      <w:r>
        <w:rPr>
          <w:rFonts w:hint="eastAsia" w:eastAsia="宋体"/>
        </w:rPr>
        <w:t>修改table(BmbimAllContracts)的列name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27065" cy="1999615"/>
            <wp:effectExtent l="0" t="0" r="6985" b="635"/>
            <wp:docPr id="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</w:p>
    <w:p>
      <w:pPr>
        <w:pStyle w:val="17"/>
        <w:rPr>
          <w:rFonts w:eastAsia="宋体"/>
        </w:rPr>
      </w:pPr>
    </w:p>
    <w:p>
      <w:pPr>
        <w:pStyle w:val="17"/>
        <w:numPr>
          <w:ilvl w:val="0"/>
          <w:numId w:val="6"/>
        </w:numPr>
        <w:rPr>
          <w:rFonts w:eastAsia="宋体"/>
        </w:rPr>
      </w:pPr>
      <w:r>
        <w:rPr>
          <w:rFonts w:hint="eastAsia" w:eastAsia="宋体"/>
        </w:rPr>
        <w:t>在系统中查看效果</w:t>
      </w:r>
    </w:p>
    <w:p>
      <w:pPr>
        <w:pStyle w:val="17"/>
      </w:pPr>
      <w:r>
        <w:drawing>
          <wp:inline distT="0" distB="0" distL="114300" distR="114300">
            <wp:extent cx="5725160" cy="3940175"/>
            <wp:effectExtent l="0" t="0" r="8890" b="3175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94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1350" cy="3910965"/>
            <wp:effectExtent l="0" t="0" r="12700" b="13335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7"/>
        </w:numPr>
      </w:pPr>
      <w:r>
        <w:rPr>
          <w:rFonts w:hint="eastAsia"/>
        </w:rPr>
        <w:t>创建一个修改合同的页面</w:t>
      </w:r>
    </w:p>
    <w:p>
      <w:pPr>
        <w:pStyle w:val="17"/>
      </w:pPr>
      <w:r>
        <w:rPr>
          <w:rFonts w:hint="eastAsia"/>
        </w:rPr>
        <w:t>（1）创建一个webform(BmbimEditContract)</w:t>
      </w:r>
    </w:p>
    <w:p>
      <w:pPr>
        <w:pStyle w:val="17"/>
      </w:pPr>
      <w:r>
        <w:drawing>
          <wp:inline distT="0" distB="0" distL="114300" distR="114300">
            <wp:extent cx="5726430" cy="3346450"/>
            <wp:effectExtent l="0" t="0" r="7620" b="635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添加基本列</w:t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参考上面webform(BmbimCreateContract)中的添加字段部分的内容</w:t>
      </w:r>
    </w:p>
    <w:p>
      <w:pPr>
        <w:pStyle w:val="17"/>
        <w:rPr>
          <w:rFonts w:eastAsia="宋体"/>
        </w:rPr>
      </w:pPr>
      <w:r>
        <w:drawing>
          <wp:inline distT="0" distB="0" distL="114300" distR="114300">
            <wp:extent cx="5723255" cy="3094990"/>
            <wp:effectExtent l="0" t="0" r="10795" b="10160"/>
            <wp:docPr id="10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（2）配置一个工具栏，也就是menu,</w:t>
      </w:r>
    </w:p>
    <w:p>
      <w:pPr>
        <w:pStyle w:val="17"/>
      </w:pPr>
      <w:r>
        <w:rPr>
          <w:rFonts w:hint="eastAsia"/>
        </w:rPr>
        <w:t>menu(BmbimEditContractToolBar)</w:t>
      </w:r>
    </w:p>
    <w:p>
      <w:pPr>
        <w:pStyle w:val="17"/>
      </w:pPr>
      <w:r>
        <w:drawing>
          <wp:inline distT="0" distB="0" distL="114300" distR="114300">
            <wp:extent cx="5723255" cy="1885950"/>
            <wp:effectExtent l="0" t="0" r="10795" b="0"/>
            <wp:docPr id="1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bookmarkStart w:id="7" w:name="OLE_LINK6"/>
      <w:r>
        <w:rPr>
          <w:rFonts w:hint="eastAsia"/>
        </w:rPr>
        <w:t>menu(BmbimEditContractToolBarActions)</w:t>
      </w:r>
    </w:p>
    <w:p>
      <w:pPr>
        <w:pStyle w:val="17"/>
      </w:pPr>
      <w:r>
        <w:drawing>
          <wp:inline distT="0" distB="0" distL="114300" distR="114300">
            <wp:extent cx="5727065" cy="2020570"/>
            <wp:effectExtent l="0" t="0" r="6985" b="17780"/>
            <wp:docPr id="1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02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>
      <w:pPr>
        <w:pStyle w:val="17"/>
      </w:pPr>
      <w:r>
        <w:rPr>
          <w:rFonts w:hint="eastAsia"/>
        </w:rPr>
        <w:t>关联上面两个menu</w:t>
      </w:r>
    </w:p>
    <w:p>
      <w:pPr>
        <w:pStyle w:val="17"/>
      </w:pPr>
      <w:r>
        <w:drawing>
          <wp:inline distT="0" distB="0" distL="114300" distR="114300">
            <wp:extent cx="5725795" cy="2005330"/>
            <wp:effectExtent l="0" t="0" r="8255" b="13970"/>
            <wp:docPr id="1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00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>创建一个command(BmbimEditContract)</w:t>
      </w:r>
    </w:p>
    <w:p>
      <w:pPr>
        <w:pStyle w:val="17"/>
      </w:pPr>
      <w:r>
        <w:drawing>
          <wp:inline distT="0" distB="0" distL="114300" distR="114300">
            <wp:extent cx="5722620" cy="2468880"/>
            <wp:effectExtent l="0" t="0" r="11430" b="7620"/>
            <wp:docPr id="1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drawing>
          <wp:inline distT="0" distB="0" distL="114300" distR="114300">
            <wp:extent cx="5725795" cy="1763395"/>
            <wp:effectExtent l="0" t="0" r="8255" b="8255"/>
            <wp:docPr id="1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将command(BmbimEditContract)关联到menu(BmbimEditContractToolBarActions)</w:t>
      </w:r>
    </w:p>
    <w:p>
      <w:pPr>
        <w:pStyle w:val="17"/>
      </w:pPr>
      <w:r>
        <w:drawing>
          <wp:inline distT="0" distB="0" distL="114300" distR="114300">
            <wp:extent cx="5726430" cy="2299335"/>
            <wp:effectExtent l="0" t="0" r="7620" b="5715"/>
            <wp:docPr id="1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8"/>
        </w:numPr>
      </w:pPr>
      <w:r>
        <w:rPr>
          <w:rFonts w:hint="eastAsia"/>
        </w:rPr>
        <w:t>最后在树（type_Bmbim_contract）的link中加入工具栏menu(BmbimEditContractToolBar)</w:t>
      </w:r>
    </w:p>
    <w:p>
      <w:pPr>
        <w:pStyle w:val="17"/>
      </w:pPr>
      <w:r>
        <w:drawing>
          <wp:inline distT="0" distB="0" distL="114300" distR="114300">
            <wp:extent cx="5726430" cy="1628775"/>
            <wp:effectExtent l="0" t="0" r="7620" b="9525"/>
            <wp:docPr id="1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运行效果</w:t>
      </w:r>
    </w:p>
    <w:p>
      <w:pPr>
        <w:pStyle w:val="17"/>
      </w:pPr>
      <w:r>
        <w:drawing>
          <wp:inline distT="0" distB="0" distL="114300" distR="114300">
            <wp:extent cx="5720715" cy="3960495"/>
            <wp:effectExtent l="0" t="0" r="13335" b="1905"/>
            <wp:docPr id="1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</w:pPr>
    </w:p>
    <w:p>
      <w:pPr>
        <w:pStyle w:val="17"/>
        <w:rPr>
          <w:rFonts w:eastAsia="宋体"/>
        </w:rPr>
      </w:pPr>
      <w:r>
        <w:rPr>
          <w:rFonts w:hint="eastAsia" w:eastAsia="宋体"/>
        </w:rPr>
        <w:t>修改成功：</w:t>
      </w:r>
    </w:p>
    <w:p>
      <w:pPr>
        <w:pStyle w:val="17"/>
      </w:pPr>
      <w:r>
        <w:drawing>
          <wp:inline distT="0" distB="0" distL="114300" distR="114300">
            <wp:extent cx="5725795" cy="2416175"/>
            <wp:effectExtent l="0" t="0" r="8255" b="3175"/>
            <wp:docPr id="1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rPr>
          <w:rFonts w:eastAsia="宋体"/>
        </w:rPr>
      </w:pPr>
      <w:r>
        <w:rPr>
          <w:rFonts w:hint="eastAsia" w:eastAsia="宋体"/>
        </w:rPr>
        <w:t>小结：inquiry通过mql从数据库中查询数据，table展示多个合同对象的信息，对象树的配置展示单个合同的信息。</w:t>
      </w:r>
    </w:p>
    <w:p>
      <w:pPr>
        <w:pStyle w:val="17"/>
      </w:pPr>
    </w:p>
    <w:p>
      <w:pPr>
        <w:pStyle w:val="17"/>
      </w:pPr>
    </w:p>
    <w:p>
      <w:pPr>
        <w:pStyle w:val="2"/>
        <w:numPr>
          <w:ilvl w:val="0"/>
          <w:numId w:val="10"/>
        </w:numPr>
      </w:pPr>
      <w:r>
        <w:rPr>
          <w:rFonts w:hint="eastAsia"/>
        </w:rPr>
        <w:t>删除合同对象</w:t>
      </w:r>
    </w:p>
    <w:p>
      <w:pPr>
        <w:numPr>
          <w:ilvl w:val="0"/>
          <w:numId w:val="11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创建一张JSP实现删除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在工程文件/home/webapp/data/as16x01/as-3dspaceNoCas/webapps/internal/common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下创建BmbimDeleteContracts.jsp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   Jsp代码内容为实现删除对象，其中需引用系统inc文件和DomaiObject类</w:t>
      </w: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代码如下：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&lt;%--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static const char RCSID[] = "$Id: BmbimDeleteContracts.jsp,v 1.0 2017/02/07 15:01:02 mengzq Exp $";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--%&gt;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&lt;%@include file="../emxUICommonHeaderBeginInclude.inc"%&gt;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&lt;%@include file="../emxUICommonAppInclude.inc"%&gt;</w:t>
      </w:r>
    </w:p>
    <w:p>
      <w:pPr>
        <w:jc w:val="left"/>
        <w:rPr>
          <w:rFonts w:ascii="宋体" w:hAnsi="宋体" w:eastAsia="宋体" w:cs="宋体"/>
          <w:lang w:val="fr-FR"/>
        </w:rPr>
      </w:pPr>
      <w:r>
        <w:rPr>
          <w:rFonts w:hint="eastAsia" w:ascii="宋体" w:hAnsi="宋体" w:eastAsia="宋体" w:cs="宋体"/>
          <w:lang w:val="fr-FR"/>
        </w:rPr>
        <w:t>&lt;%@page import="com.matrixone.apps.domain.DomainObject"%&gt;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&lt;%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String[] contractsID = emxGetParameterValues(request, "emxTableRowId");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try{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DomainObject.deleteObjects(context, contractsID);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}catch(Exception e){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e.printStackTrace();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}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%&gt;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&lt;script language="javascript" type="text/javaScript"&gt;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top.refreshTablePage();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&lt;/script&gt;</w:t>
      </w:r>
    </w:p>
    <w:p>
      <w:pPr>
        <w:numPr>
          <w:ilvl w:val="0"/>
          <w:numId w:val="12"/>
        </w:num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创建一个工具栏</w:t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menu(BmbimDeleteContractsToolBar)</w:t>
      </w:r>
    </w:p>
    <w:p>
      <w:pPr>
        <w:jc w:val="left"/>
        <w:rPr>
          <w:rFonts w:ascii="宋体" w:hAnsi="宋体" w:eastAsia="宋体" w:cs="宋体"/>
        </w:rPr>
      </w:pPr>
      <w:r>
        <w:drawing>
          <wp:inline distT="0" distB="0" distL="114300" distR="114300">
            <wp:extent cx="5726430" cy="2176780"/>
            <wp:effectExtent l="0" t="0" r="7620" b="13970"/>
            <wp:docPr id="1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menu</w:t>
      </w:r>
      <w:bookmarkStart w:id="8" w:name="OLE_LINK7"/>
      <w:r>
        <w:rPr>
          <w:rFonts w:hint="eastAsia" w:ascii="宋体" w:hAnsi="宋体" w:eastAsia="宋体" w:cs="宋体"/>
        </w:rPr>
        <w:t>(BmbimDeleteContractsToolBarActions)</w:t>
      </w:r>
    </w:p>
    <w:p>
      <w:pPr>
        <w:jc w:val="left"/>
        <w:rPr>
          <w:rFonts w:ascii="宋体" w:hAnsi="宋体" w:eastAsia="宋体" w:cs="宋体"/>
        </w:rPr>
      </w:pPr>
      <w:r>
        <w:drawing>
          <wp:inline distT="0" distB="0" distL="114300" distR="114300">
            <wp:extent cx="5726430" cy="2325370"/>
            <wp:effectExtent l="0" t="0" r="7620" b="17780"/>
            <wp:docPr id="1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关联上面两个menu</w:t>
      </w:r>
    </w:p>
    <w:p>
      <w:pPr>
        <w:jc w:val="left"/>
        <w:rPr>
          <w:rFonts w:ascii="宋体" w:hAnsi="宋体" w:eastAsia="宋体" w:cs="宋体"/>
        </w:rPr>
      </w:pPr>
      <w:r>
        <w:drawing>
          <wp:inline distT="0" distB="0" distL="114300" distR="114300">
            <wp:extent cx="5727700" cy="2049145"/>
            <wp:effectExtent l="0" t="0" r="6350" b="8255"/>
            <wp:docPr id="1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创建一个command(BmbimDeleteContracts)</w:t>
      </w:r>
    </w:p>
    <w:p>
      <w:pPr>
        <w:jc w:val="left"/>
      </w:pPr>
      <w:r>
        <w:drawing>
          <wp:inline distT="0" distB="0" distL="114300" distR="114300">
            <wp:extent cx="5725795" cy="2418715"/>
            <wp:effectExtent l="0" t="0" r="8255" b="635"/>
            <wp:docPr id="1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6430" cy="1671320"/>
            <wp:effectExtent l="0" t="0" r="7620" b="5080"/>
            <wp:docPr id="1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7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2620" cy="1997710"/>
            <wp:effectExtent l="0" t="0" r="11430" b="2540"/>
            <wp:docPr id="1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将command关联到menu(BmbimDeleteContractsToolBarActions)</w:t>
      </w:r>
    </w:p>
    <w:p>
      <w:pPr>
        <w:jc w:val="left"/>
        <w:rPr>
          <w:rFonts w:ascii="宋体" w:hAnsi="宋体" w:eastAsia="宋体" w:cs="宋体"/>
        </w:rPr>
      </w:pPr>
      <w:r>
        <w:drawing>
          <wp:inline distT="0" distB="0" distL="114300" distR="114300">
            <wp:extent cx="5721985" cy="2150745"/>
            <wp:effectExtent l="0" t="0" r="12065" b="1905"/>
            <wp:docPr id="1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在系统中关联menu(BmbimDeleteContractsToolBar)</w:t>
      </w:r>
    </w:p>
    <w:p>
      <w:pPr>
        <w:jc w:val="left"/>
      </w:pPr>
      <w:r>
        <w:drawing>
          <wp:inline distT="0" distB="0" distL="114300" distR="114300">
            <wp:extent cx="5720715" cy="1586865"/>
            <wp:effectExtent l="0" t="0" r="13335" b="13335"/>
            <wp:docPr id="1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58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0715" cy="1448435"/>
            <wp:effectExtent l="0" t="0" r="13335" b="18415"/>
            <wp:docPr id="1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3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运行效果</w:t>
      </w:r>
    </w:p>
    <w:p>
      <w:pPr>
        <w:jc w:val="left"/>
      </w:pPr>
      <w:r>
        <w:drawing>
          <wp:inline distT="0" distB="0" distL="114300" distR="114300">
            <wp:extent cx="2952115" cy="2561590"/>
            <wp:effectExtent l="0" t="0" r="635" b="10160"/>
            <wp:docPr id="1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3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2620" cy="3636010"/>
            <wp:effectExtent l="0" t="0" r="11430" b="2540"/>
            <wp:docPr id="1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25160" cy="3015615"/>
            <wp:effectExtent l="0" t="0" r="8890" b="13335"/>
            <wp:docPr id="1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9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eastAsia="宋体"/>
        </w:rPr>
      </w:pPr>
      <w:r>
        <w:rPr>
          <w:rFonts w:hint="eastAsia" w:eastAsia="宋体"/>
        </w:rPr>
        <w:t>小结：删除功能的实现：</w:t>
      </w:r>
    </w:p>
    <w:p>
      <w:pPr>
        <w:numPr>
          <w:ilvl w:val="0"/>
          <w:numId w:val="13"/>
        </w:numPr>
        <w:jc w:val="left"/>
        <w:rPr>
          <w:rFonts w:eastAsia="宋体"/>
        </w:rPr>
      </w:pPr>
      <w:r>
        <w:rPr>
          <w:rFonts w:hint="eastAsia" w:eastAsia="宋体"/>
        </w:rPr>
        <w:t>通过组件command(BmbimDeleteContracts)配置参数（link=${COMMON_DIR}/BmbimDeleteContracts.jsp）,实现入口去调用JSP;</w:t>
      </w:r>
    </w:p>
    <w:p>
      <w:pPr>
        <w:numPr>
          <w:ilvl w:val="0"/>
          <w:numId w:val="13"/>
        </w:numPr>
        <w:jc w:val="left"/>
        <w:rPr>
          <w:rFonts w:eastAsia="宋体"/>
        </w:rPr>
      </w:pPr>
      <w:r>
        <w:rPr>
          <w:rFonts w:hint="eastAsia" w:eastAsia="宋体"/>
        </w:rPr>
        <w:t>BmbimDeleteContracts.jsp中通过请求，操作数据库删除合同对象，用到一个最基本并且核心的类：DomainObject类，是所有BO对象的基类。</w:t>
      </w:r>
    </w:p>
    <w:p>
      <w:pPr>
        <w:pStyle w:val="2"/>
        <w:numPr>
          <w:ilvl w:val="0"/>
          <w:numId w:val="14"/>
        </w:numPr>
      </w:pPr>
      <w:r>
        <w:rPr>
          <w:rFonts w:hint="eastAsia"/>
        </w:rPr>
        <w:t>注册</w:t>
      </w:r>
    </w:p>
    <w:p>
      <w:pPr>
        <w:numPr>
          <w:ilvl w:val="0"/>
          <w:numId w:val="15"/>
        </w:numPr>
      </w:pPr>
      <w:r>
        <w:rPr>
          <w:rFonts w:hint="eastAsia"/>
        </w:rPr>
        <w:t>注册机制</w:t>
      </w:r>
    </w:p>
    <w:p>
      <w:pPr>
        <w:rPr>
          <w:szCs w:val="21"/>
        </w:rPr>
      </w:pPr>
      <w:r>
        <w:rPr>
          <w:rFonts w:hint="eastAsia"/>
          <w:szCs w:val="21"/>
        </w:rPr>
        <w:t>注册机制其实就是别名管理，严格说来，任意一个A</w:t>
      </w:r>
      <w:r>
        <w:rPr>
          <w:rFonts w:hint="eastAsia" w:eastAsia="宋体"/>
          <w:szCs w:val="21"/>
        </w:rPr>
        <w:t>O</w:t>
      </w:r>
      <w:r>
        <w:rPr>
          <w:rFonts w:hint="eastAsia"/>
          <w:szCs w:val="21"/>
        </w:rPr>
        <w:t>都需在系统中注册，注册的好处就是，假如需求改动时需改动变化一个AO的名字，而功能模块已做好，这时直接改</w:t>
      </w:r>
      <w:r>
        <w:rPr>
          <w:rFonts w:hint="eastAsia" w:eastAsia="宋体"/>
          <w:szCs w:val="21"/>
        </w:rPr>
        <w:t>B</w:t>
      </w:r>
      <w:r>
        <w:rPr>
          <w:rFonts w:hint="eastAsia"/>
          <w:szCs w:val="21"/>
        </w:rPr>
        <w:t>usiness中的</w:t>
      </w:r>
      <w:r>
        <w:rPr>
          <w:rFonts w:hint="eastAsia" w:eastAsia="宋体"/>
          <w:szCs w:val="21"/>
        </w:rPr>
        <w:t>AO</w:t>
      </w:r>
      <w:r>
        <w:rPr>
          <w:rFonts w:hint="eastAsia"/>
          <w:szCs w:val="21"/>
        </w:rPr>
        <w:t>名字的话，需变动很多代码，维护和扩充难度很大。这时只改动</w:t>
      </w:r>
      <w:r>
        <w:rPr>
          <w:rFonts w:hint="eastAsia" w:eastAsia="宋体"/>
          <w:szCs w:val="21"/>
        </w:rPr>
        <w:t>AO</w:t>
      </w:r>
      <w:r>
        <w:rPr>
          <w:rFonts w:hint="eastAsia"/>
          <w:szCs w:val="21"/>
        </w:rPr>
        <w:t>的注册名，则需求一样实现，并且不用改动代码块。</w:t>
      </w:r>
    </w:p>
    <w:p>
      <w:pPr>
        <w:rPr>
          <w:szCs w:val="21"/>
        </w:rPr>
      </w:pPr>
    </w:p>
    <w:p>
      <w:pPr>
        <w:numPr>
          <w:ilvl w:val="0"/>
          <w:numId w:val="15"/>
        </w:numPr>
      </w:pPr>
      <w:r>
        <w:rPr>
          <w:rFonts w:hint="eastAsia"/>
        </w:rPr>
        <w:t>注册说明</w:t>
      </w:r>
    </w:p>
    <w:p>
      <w:r>
        <w:drawing>
          <wp:inline distT="0" distB="0" distL="114300" distR="114300">
            <wp:extent cx="1360805" cy="4436745"/>
            <wp:effectExtent l="0" t="0" r="10795" b="1905"/>
            <wp:docPr id="1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443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19445" cy="4720590"/>
            <wp:effectExtent l="0" t="0" r="14605" b="3810"/>
            <wp:docPr id="1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472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在管理类型中选择相应的类型即可</w:t>
      </w:r>
    </w:p>
    <w:p>
      <w:r>
        <w:rPr>
          <w:rFonts w:hint="eastAsia"/>
        </w:rPr>
        <w:t>需注意的是“符号名称”必须以相应的类型的小写字母+_开头，如type_Bmbim_contract，其中“Bmbim_contact”自定义，不过建议按规范书写，即此type在Business中的名字</w:t>
      </w:r>
    </w:p>
    <w:p>
      <w:r>
        <w:rPr>
          <w:rFonts w:hint="eastAsia"/>
        </w:rPr>
        <w:t>更改时，点击刷新注册即可，系统自动重载生效</w:t>
      </w:r>
    </w:p>
    <w:p>
      <w:r>
        <w:rPr>
          <w:rFonts w:hint="eastAsia"/>
        </w:rPr>
        <w:t>3.Policy的state的注册：</w:t>
      </w:r>
    </w:p>
    <w:p>
      <w:r>
        <w:drawing>
          <wp:inline distT="0" distB="0" distL="114300" distR="114300">
            <wp:extent cx="1321435" cy="4314190"/>
            <wp:effectExtent l="0" t="0" r="12065" b="10160"/>
            <wp:docPr id="1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795" cy="4012565"/>
            <wp:effectExtent l="0" t="0" r="8255" b="6985"/>
            <wp:docPr id="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备注：policy的state必须注册才能使用</w:t>
      </w:r>
    </w:p>
    <w:p>
      <w:pPr>
        <w:pStyle w:val="2"/>
        <w:numPr>
          <w:ilvl w:val="0"/>
          <w:numId w:val="16"/>
        </w:numPr>
      </w:pPr>
      <w:r>
        <w:rPr>
          <w:rFonts w:hint="eastAsia"/>
        </w:rPr>
        <w:t>国际化</w:t>
      </w:r>
    </w:p>
    <w:p>
      <w:r>
        <w:rPr>
          <w:rFonts w:hint="eastAsia"/>
        </w:rPr>
        <w:t>系统的国际化与java的国际化相同，需注意的是一些固定格式</w:t>
      </w:r>
    </w:p>
    <w:p>
      <w:r>
        <w:rPr>
          <w:rFonts w:hint="eastAsia"/>
        </w:rPr>
        <w:t>1scheam的国际化写入emxFrameworkStringResource_zh.properties文件里</w:t>
      </w:r>
    </w:p>
    <w:p>
      <w:r>
        <w:rPr>
          <w:rFonts w:hint="eastAsia"/>
        </w:rPr>
        <w:t>2其它国际化，如command\menu\webform.etc.的写入相应的注册模块里，</w:t>
      </w:r>
    </w:p>
    <w:p>
      <w:r>
        <w:rPr>
          <w:rFonts w:hint="eastAsia"/>
        </w:rPr>
        <w:t>3Scheam国际化的具体写法</w:t>
      </w:r>
    </w:p>
    <w:p>
      <w:r>
        <w:rPr>
          <w:rFonts w:hint="eastAsia"/>
        </w:rPr>
        <w:t>（1）emxFramework.具体类型.AO名(有空格用_代替)，适用于type,attr,rel,policy,state</w:t>
      </w:r>
    </w:p>
    <w:p>
      <w:r>
        <w:rPr>
          <w:rFonts w:hint="eastAsia"/>
        </w:rPr>
        <w:t>如合同的</w:t>
      </w:r>
      <w:r>
        <w:rPr>
          <w:rFonts w:hint="eastAsia"/>
        </w:rPr>
        <w:tab/>
      </w:r>
      <w:r>
        <w:rPr>
          <w:rFonts w:hint="eastAsia"/>
        </w:rPr>
        <w:t>emxFramework.Type.Bmbim_contract</w:t>
      </w:r>
    </w:p>
    <w:p>
      <w:pPr>
        <w:jc w:val="left"/>
      </w:pPr>
      <w:r>
        <w:rPr>
          <w:rFonts w:hint="eastAsia"/>
          <w:color w:val="FF0000"/>
        </w:rPr>
        <w:t>（2）特殊的Attr的range值</w:t>
      </w:r>
      <w:r>
        <w:rPr>
          <w:rFonts w:hint="eastAsia"/>
        </w:rPr>
        <w:tab/>
      </w:r>
      <w:r>
        <w:rPr>
          <w:rFonts w:hint="eastAsia"/>
        </w:rPr>
        <w:t>emxFramework.Range.attr名(有空格用_代替).range值名(有空格用_代替)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如合同属性的港口</w:t>
      </w:r>
      <w:r>
        <w:rPr>
          <w:rFonts w:hint="eastAsia"/>
        </w:rPr>
        <w:tab/>
      </w:r>
      <w:r>
        <w:rPr>
          <w:rFonts w:hint="eastAsia"/>
        </w:rPr>
        <w:t>emxFramework.Range.Bmbim_contract_attr.Port</w:t>
      </w:r>
    </w:p>
    <w:p>
      <w:pPr>
        <w:jc w:val="left"/>
      </w:pPr>
      <w:r>
        <w:rPr>
          <w:rFonts w:hint="eastAsia"/>
        </w:rPr>
        <w:t xml:space="preserve">    Attr的默认值：emxFramework.Default.attr名(有空格用_代替)</w:t>
      </w:r>
    </w:p>
    <w:p>
      <w:pPr>
        <w:ind w:firstLine="480"/>
      </w:pPr>
      <w:r>
        <w:rPr>
          <w:rFonts w:hint="eastAsia"/>
        </w:rPr>
        <w:t>如合同类别的默认值：emxFramework.Default.Bmbim_contract_attr</w:t>
      </w:r>
    </w:p>
    <w:p>
      <w:pPr>
        <w:numPr>
          <w:ilvl w:val="0"/>
          <w:numId w:val="17"/>
        </w:numPr>
      </w:pPr>
      <w:r>
        <w:rPr>
          <w:rFonts w:hint="eastAsia"/>
        </w:rPr>
        <w:t>policy的state</w:t>
      </w:r>
    </w:p>
    <w:p>
      <w:r>
        <w:rPr>
          <w:rFonts w:hint="eastAsia"/>
        </w:rPr>
        <w:t xml:space="preserve">  emxFramework.State.policy名.state名</w:t>
      </w:r>
    </w:p>
    <w:p/>
    <w:p>
      <w:pPr>
        <w:jc w:val="left"/>
      </w:pPr>
      <w:r>
        <w:rPr>
          <w:rFonts w:hint="eastAsia"/>
        </w:rPr>
        <w:t>1.找到以下目录：(ToMEE下的internal文件夹在编译后，修改的属性文件内容会失效，最好是修改3dspace安装目录下的internal的属性文件，然后进行重新编译)</w:t>
      </w:r>
    </w:p>
    <w:p>
      <w:r>
        <w:rPr>
          <w:rFonts w:hint="eastAsia"/>
        </w:rPr>
        <w:t>/home/webapp/data/as16x01/as-3dspaceNoCas/webapps/</w:t>
      </w:r>
      <w:r>
        <w:rPr>
          <w:rFonts w:hint="eastAsia"/>
          <w:color w:val="FF0000"/>
        </w:rPr>
        <w:t>internal</w:t>
      </w:r>
      <w:r>
        <w:rPr>
          <w:rFonts w:hint="eastAsia"/>
        </w:rPr>
        <w:t>/WEB-INF/classes</w:t>
      </w:r>
    </w:p>
    <w:p>
      <w:r>
        <w:rPr>
          <w:rFonts w:hint="eastAsia"/>
        </w:rPr>
        <w:t>在emxFrameworkStringResource_zh_CNNative.properties中添加内容</w:t>
      </w:r>
    </w:p>
    <w:p>
      <w:r>
        <w:drawing>
          <wp:inline distT="0" distB="0" distL="114300" distR="114300">
            <wp:extent cx="5726430" cy="4827270"/>
            <wp:effectExtent l="0" t="0" r="7620" b="11430"/>
            <wp:docPr id="1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795" cy="783590"/>
            <wp:effectExtent l="0" t="0" r="8255" b="16510"/>
            <wp:docPr id="1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160" cy="1037590"/>
            <wp:effectExtent l="0" t="0" r="8890" b="1016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1985" cy="732155"/>
            <wp:effectExtent l="0" t="0" r="12065" b="10795"/>
            <wp:docPr id="1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在emxFrameworkStringResource_zh_CN.properties中添加内容</w:t>
      </w:r>
    </w:p>
    <w:p>
      <w:pPr>
        <w:rPr>
          <w:rFonts w:eastAsia="宋体"/>
        </w:rPr>
      </w:pPr>
      <w:r>
        <w:rPr>
          <w:rFonts w:hint="eastAsia" w:eastAsia="宋体"/>
        </w:rPr>
        <w:t>(在线编码转换;http://tool.oschina.net/encode?type=3)</w:t>
      </w:r>
    </w:p>
    <w:p>
      <w:r>
        <w:drawing>
          <wp:inline distT="0" distB="0" distL="114300" distR="114300">
            <wp:extent cx="5725795" cy="4529455"/>
            <wp:effectExtent l="0" t="0" r="8255" b="4445"/>
            <wp:docPr id="1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6430" cy="1058545"/>
            <wp:effectExtent l="0" t="0" r="7620" b="825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05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6430" cy="720725"/>
            <wp:effectExtent l="0" t="0" r="7620" b="3175"/>
            <wp:docPr id="1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2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795" cy="702945"/>
            <wp:effectExtent l="0" t="0" r="8255" b="1905"/>
            <wp:docPr id="1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5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0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rPr>
          <w:rFonts w:eastAsia="宋体"/>
        </w:rPr>
      </w:pPr>
      <w:r>
        <w:rPr>
          <w:rFonts w:hint="eastAsia" w:eastAsia="宋体"/>
        </w:rPr>
        <w:t>添加参数</w:t>
      </w:r>
    </w:p>
    <w:p>
      <w:pPr>
        <w:rPr>
          <w:rFonts w:eastAsia="宋体"/>
        </w:rPr>
      </w:pPr>
      <w:r>
        <w:rPr>
          <w:rFonts w:hint="eastAsia" w:eastAsia="宋体"/>
        </w:rPr>
        <w:t>找到需要国际化对象的label参数</w:t>
      </w:r>
    </w:p>
    <w:p>
      <w:pPr>
        <w:rPr>
          <w:rFonts w:eastAsia="宋体"/>
        </w:rPr>
      </w:pPr>
      <w:r>
        <w:drawing>
          <wp:inline distT="0" distB="0" distL="114300" distR="114300">
            <wp:extent cx="5720080" cy="3768725"/>
            <wp:effectExtent l="0" t="0" r="13970" b="3175"/>
            <wp:docPr id="1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8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2620" cy="4373245"/>
            <wp:effectExtent l="0" t="0" r="11430" b="8255"/>
            <wp:docPr id="1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Label必须和属性文件添加内容的等号左边的值要一致，书写规则：</w:t>
      </w:r>
    </w:p>
    <w:p>
      <w:pPr>
        <w:rPr>
          <w:rFonts w:eastAsia="宋体"/>
          <w:color w:val="FF0000"/>
        </w:rPr>
      </w:pPr>
      <w:r>
        <w:rPr>
          <w:rFonts w:hint="eastAsia" w:eastAsia="宋体"/>
          <w:color w:val="FF0000"/>
        </w:rPr>
        <w:t>emxFramework.类型.注册名</w:t>
      </w:r>
    </w:p>
    <w:p>
      <w:pPr>
        <w:rPr>
          <w:rFonts w:eastAsia="宋体"/>
        </w:rPr>
      </w:pPr>
      <w:r>
        <w:rPr>
          <w:rFonts w:hint="eastAsia" w:eastAsia="宋体"/>
        </w:rPr>
        <w:t>settings添加以下参数值：</w:t>
      </w:r>
    </w:p>
    <w:p>
      <w:pPr>
        <w:rPr>
          <w:rFonts w:eastAsia="宋体"/>
        </w:rPr>
      </w:pPr>
      <w:r>
        <w:drawing>
          <wp:inline distT="0" distB="0" distL="114300" distR="114300">
            <wp:extent cx="5725795" cy="3985260"/>
            <wp:effectExtent l="0" t="0" r="8255" b="15240"/>
            <wp:docPr id="16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</w:p>
    <w:p/>
    <w:p/>
    <w:p/>
    <w:sectPr>
      <w:headerReference r:id="rId3" w:type="default"/>
      <w:pgSz w:w="11900" w:h="16840"/>
      <w:pgMar w:top="1440" w:right="1440" w:bottom="1440" w:left="144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left"/>
    </w:pPr>
    <w:r>
      <w:drawing>
        <wp:inline distT="0" distB="0" distL="0" distR="0">
          <wp:extent cx="1651635" cy="623570"/>
          <wp:effectExtent l="0" t="0" r="0" b="1143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4453" cy="6251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594CD"/>
    <w:multiLevelType w:val="singleLevel"/>
    <w:tmpl w:val="589594CD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981037"/>
    <w:multiLevelType w:val="singleLevel"/>
    <w:tmpl w:val="58981037"/>
    <w:lvl w:ilvl="0" w:tentative="0">
      <w:start w:val="3"/>
      <w:numFmt w:val="decimal"/>
      <w:suff w:val="nothing"/>
      <w:lvlText w:val="%1."/>
      <w:lvlJc w:val="left"/>
    </w:lvl>
  </w:abstractNum>
  <w:abstractNum w:abstractNumId="2">
    <w:nsid w:val="58992E16"/>
    <w:multiLevelType w:val="singleLevel"/>
    <w:tmpl w:val="58992E16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8993CA0"/>
    <w:multiLevelType w:val="singleLevel"/>
    <w:tmpl w:val="58993CA0"/>
    <w:lvl w:ilvl="0" w:tentative="0">
      <w:start w:val="1"/>
      <w:numFmt w:val="decimal"/>
      <w:suff w:val="nothing"/>
      <w:lvlText w:val="(%1)"/>
      <w:lvlJc w:val="left"/>
    </w:lvl>
  </w:abstractNum>
  <w:abstractNum w:abstractNumId="4">
    <w:nsid w:val="58993D85"/>
    <w:multiLevelType w:val="singleLevel"/>
    <w:tmpl w:val="58993D85"/>
    <w:lvl w:ilvl="0" w:tentative="0">
      <w:start w:val="3"/>
      <w:numFmt w:val="decimal"/>
      <w:suff w:val="nothing"/>
      <w:lvlText w:val="（%1）"/>
      <w:lvlJc w:val="left"/>
    </w:lvl>
  </w:abstractNum>
  <w:abstractNum w:abstractNumId="5">
    <w:nsid w:val="58993EF5"/>
    <w:multiLevelType w:val="singleLevel"/>
    <w:tmpl w:val="58993EF5"/>
    <w:lvl w:ilvl="0" w:tentative="0">
      <w:start w:val="6"/>
      <w:numFmt w:val="decimal"/>
      <w:suff w:val="nothing"/>
      <w:lvlText w:val="%1."/>
      <w:lvlJc w:val="left"/>
    </w:lvl>
  </w:abstractNum>
  <w:abstractNum w:abstractNumId="6">
    <w:nsid w:val="58997140"/>
    <w:multiLevelType w:val="singleLevel"/>
    <w:tmpl w:val="58997140"/>
    <w:lvl w:ilvl="0" w:tentative="0">
      <w:start w:val="3"/>
      <w:numFmt w:val="decimal"/>
      <w:suff w:val="nothing"/>
      <w:lvlText w:val="（%1）"/>
      <w:lvlJc w:val="left"/>
    </w:lvl>
  </w:abstractNum>
  <w:abstractNum w:abstractNumId="7">
    <w:nsid w:val="5899733C"/>
    <w:multiLevelType w:val="singleLevel"/>
    <w:tmpl w:val="5899733C"/>
    <w:lvl w:ilvl="0" w:tentative="0">
      <w:start w:val="5"/>
      <w:numFmt w:val="decimal"/>
      <w:suff w:val="nothing"/>
      <w:lvlText w:val="(%1)"/>
      <w:lvlJc w:val="left"/>
    </w:lvl>
  </w:abstractNum>
  <w:abstractNum w:abstractNumId="8">
    <w:nsid w:val="58997494"/>
    <w:multiLevelType w:val="singleLevel"/>
    <w:tmpl w:val="58997494"/>
    <w:lvl w:ilvl="0" w:tentative="0">
      <w:start w:val="4"/>
      <w:numFmt w:val="chineseCounting"/>
      <w:suff w:val="nothing"/>
      <w:lvlText w:val="%1、"/>
      <w:lvlJc w:val="left"/>
    </w:lvl>
  </w:abstractNum>
  <w:abstractNum w:abstractNumId="9">
    <w:nsid w:val="5899759E"/>
    <w:multiLevelType w:val="singleLevel"/>
    <w:tmpl w:val="5899759E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899794B"/>
    <w:multiLevelType w:val="singleLevel"/>
    <w:tmpl w:val="5899794B"/>
    <w:lvl w:ilvl="0" w:tentative="0">
      <w:start w:val="2"/>
      <w:numFmt w:val="decimal"/>
      <w:suff w:val="nothing"/>
      <w:lvlText w:val="(%1)"/>
      <w:lvlJc w:val="left"/>
    </w:lvl>
  </w:abstractNum>
  <w:abstractNum w:abstractNumId="11">
    <w:nsid w:val="589A6A3D"/>
    <w:multiLevelType w:val="singleLevel"/>
    <w:tmpl w:val="589A6A3D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589D1001"/>
    <w:multiLevelType w:val="singleLevel"/>
    <w:tmpl w:val="589D1001"/>
    <w:lvl w:ilvl="0" w:tentative="0">
      <w:start w:val="5"/>
      <w:numFmt w:val="chineseCounting"/>
      <w:suff w:val="nothing"/>
      <w:lvlText w:val="%1、"/>
      <w:lvlJc w:val="left"/>
    </w:lvl>
  </w:abstractNum>
  <w:abstractNum w:abstractNumId="13">
    <w:nsid w:val="589D1168"/>
    <w:multiLevelType w:val="singleLevel"/>
    <w:tmpl w:val="589D1168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589D14B2"/>
    <w:multiLevelType w:val="singleLevel"/>
    <w:tmpl w:val="589D14B2"/>
    <w:lvl w:ilvl="0" w:tentative="0">
      <w:start w:val="6"/>
      <w:numFmt w:val="chineseCounting"/>
      <w:suff w:val="nothing"/>
      <w:lvlText w:val="%1、"/>
      <w:lvlJc w:val="left"/>
    </w:lvl>
  </w:abstractNum>
  <w:abstractNum w:abstractNumId="15">
    <w:nsid w:val="589D2048"/>
    <w:multiLevelType w:val="singleLevel"/>
    <w:tmpl w:val="589D2048"/>
    <w:lvl w:ilvl="0" w:tentative="0">
      <w:start w:val="3"/>
      <w:numFmt w:val="decimal"/>
      <w:suff w:val="nothing"/>
      <w:lvlText w:val="%1."/>
      <w:lvlJc w:val="left"/>
    </w:lvl>
  </w:abstractNum>
  <w:abstractNum w:abstractNumId="16">
    <w:nsid w:val="589D2244"/>
    <w:multiLevelType w:val="singleLevel"/>
    <w:tmpl w:val="589D2244"/>
    <w:lvl w:ilvl="0" w:tentative="0">
      <w:start w:val="2"/>
      <w:numFmt w:val="decimal"/>
      <w:suff w:val="nothing"/>
      <w:lvlText w:val="%1."/>
      <w:lvlJc w:val="left"/>
    </w:lvl>
  </w:abstractNum>
  <w:abstractNum w:abstractNumId="17">
    <w:nsid w:val="58A6A8E3"/>
    <w:multiLevelType w:val="singleLevel"/>
    <w:tmpl w:val="58A6A8E3"/>
    <w:lvl w:ilvl="0" w:tentative="0">
      <w:start w:val="3"/>
      <w:numFmt w:val="decimal"/>
      <w:suff w:val="nothing"/>
      <w:lvlText w:val="（%1）"/>
      <w:lvlJc w:val="left"/>
    </w:lvl>
  </w:abstractNum>
  <w:abstractNum w:abstractNumId="18">
    <w:nsid w:val="6EFB5BB9"/>
    <w:multiLevelType w:val="multilevel"/>
    <w:tmpl w:val="6EFB5BB9"/>
    <w:lvl w:ilvl="0" w:tentative="0">
      <w:start w:val="1"/>
      <w:numFmt w:val="bullet"/>
      <w:lvlText w:val=""/>
      <w:lvlJc w:val="left"/>
      <w:pPr>
        <w:ind w:left="12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6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1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5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40" w:hanging="480"/>
      </w:pPr>
      <w:rPr>
        <w:rFonts w:hint="default" w:ascii="Wingdings" w:hAnsi="Wingdings"/>
      </w:rPr>
    </w:lvl>
  </w:abstractNum>
  <w:num w:numId="1">
    <w:abstractNumId w:val="1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doNotDisplayPageBoundaries w:val="1"/>
  <w:bordersDoNotSurroundHeader w:val="0"/>
  <w:bordersDoNotSurroundFooter w:val="0"/>
  <w:hideSpellingErrors/>
  <w:hideGrammaticalErrors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382D"/>
    <w:rsid w:val="00016068"/>
    <w:rsid w:val="00030AE5"/>
    <w:rsid w:val="000313FE"/>
    <w:rsid w:val="000377DE"/>
    <w:rsid w:val="00044B0B"/>
    <w:rsid w:val="000459D3"/>
    <w:rsid w:val="00070D8E"/>
    <w:rsid w:val="00094668"/>
    <w:rsid w:val="00094DDD"/>
    <w:rsid w:val="00095B7A"/>
    <w:rsid w:val="000B061F"/>
    <w:rsid w:val="000D58AE"/>
    <w:rsid w:val="000D60C0"/>
    <w:rsid w:val="000D647D"/>
    <w:rsid w:val="000F1FCD"/>
    <w:rsid w:val="00110034"/>
    <w:rsid w:val="00124F5B"/>
    <w:rsid w:val="00132CAD"/>
    <w:rsid w:val="0014283C"/>
    <w:rsid w:val="00151EEE"/>
    <w:rsid w:val="001543DA"/>
    <w:rsid w:val="00167C82"/>
    <w:rsid w:val="00175A42"/>
    <w:rsid w:val="001A17E2"/>
    <w:rsid w:val="001B2367"/>
    <w:rsid w:val="001D4035"/>
    <w:rsid w:val="001E43F6"/>
    <w:rsid w:val="00200EE7"/>
    <w:rsid w:val="0020221E"/>
    <w:rsid w:val="00204670"/>
    <w:rsid w:val="002206FF"/>
    <w:rsid w:val="00225D3C"/>
    <w:rsid w:val="00234192"/>
    <w:rsid w:val="00235D02"/>
    <w:rsid w:val="0024431A"/>
    <w:rsid w:val="002714E3"/>
    <w:rsid w:val="00280318"/>
    <w:rsid w:val="00287945"/>
    <w:rsid w:val="0029434D"/>
    <w:rsid w:val="002B1D6B"/>
    <w:rsid w:val="002B2626"/>
    <w:rsid w:val="002B6169"/>
    <w:rsid w:val="002D2485"/>
    <w:rsid w:val="002D3EC7"/>
    <w:rsid w:val="002E0AA1"/>
    <w:rsid w:val="00305D00"/>
    <w:rsid w:val="00313985"/>
    <w:rsid w:val="00321FA3"/>
    <w:rsid w:val="00322089"/>
    <w:rsid w:val="00323736"/>
    <w:rsid w:val="00332B16"/>
    <w:rsid w:val="003337F0"/>
    <w:rsid w:val="00352AAF"/>
    <w:rsid w:val="003539FA"/>
    <w:rsid w:val="0036618E"/>
    <w:rsid w:val="00367D9E"/>
    <w:rsid w:val="00371784"/>
    <w:rsid w:val="00371ACC"/>
    <w:rsid w:val="00371D1F"/>
    <w:rsid w:val="003A4AE3"/>
    <w:rsid w:val="003B0FD1"/>
    <w:rsid w:val="003B40A2"/>
    <w:rsid w:val="003B4F2C"/>
    <w:rsid w:val="003C28B8"/>
    <w:rsid w:val="003D0126"/>
    <w:rsid w:val="003D42BF"/>
    <w:rsid w:val="00414BF6"/>
    <w:rsid w:val="00424901"/>
    <w:rsid w:val="0044149B"/>
    <w:rsid w:val="00465779"/>
    <w:rsid w:val="00476C1C"/>
    <w:rsid w:val="00495C3E"/>
    <w:rsid w:val="004A2CC5"/>
    <w:rsid w:val="004A7312"/>
    <w:rsid w:val="004D01AD"/>
    <w:rsid w:val="004D457C"/>
    <w:rsid w:val="004E1B2F"/>
    <w:rsid w:val="004E1C42"/>
    <w:rsid w:val="004F3032"/>
    <w:rsid w:val="004F3FE6"/>
    <w:rsid w:val="0051639E"/>
    <w:rsid w:val="0051760A"/>
    <w:rsid w:val="00527875"/>
    <w:rsid w:val="005339F6"/>
    <w:rsid w:val="00537D1C"/>
    <w:rsid w:val="00556F69"/>
    <w:rsid w:val="00557625"/>
    <w:rsid w:val="0056501E"/>
    <w:rsid w:val="005A1070"/>
    <w:rsid w:val="005C6319"/>
    <w:rsid w:val="005C644F"/>
    <w:rsid w:val="005D2664"/>
    <w:rsid w:val="005E3FF2"/>
    <w:rsid w:val="005E44FB"/>
    <w:rsid w:val="005E5075"/>
    <w:rsid w:val="006031CC"/>
    <w:rsid w:val="00611614"/>
    <w:rsid w:val="00615DFC"/>
    <w:rsid w:val="00642C30"/>
    <w:rsid w:val="00643951"/>
    <w:rsid w:val="00644CDB"/>
    <w:rsid w:val="00644D29"/>
    <w:rsid w:val="0064545D"/>
    <w:rsid w:val="00646C37"/>
    <w:rsid w:val="0065556E"/>
    <w:rsid w:val="00665093"/>
    <w:rsid w:val="00677AB4"/>
    <w:rsid w:val="00677E9A"/>
    <w:rsid w:val="00686D31"/>
    <w:rsid w:val="006A30E0"/>
    <w:rsid w:val="006C1B76"/>
    <w:rsid w:val="006D00E5"/>
    <w:rsid w:val="006D018C"/>
    <w:rsid w:val="006F799A"/>
    <w:rsid w:val="00704BAE"/>
    <w:rsid w:val="007101DE"/>
    <w:rsid w:val="00714CA7"/>
    <w:rsid w:val="007378BE"/>
    <w:rsid w:val="007533F5"/>
    <w:rsid w:val="0078400D"/>
    <w:rsid w:val="007B18D4"/>
    <w:rsid w:val="007C5C7A"/>
    <w:rsid w:val="007D08AE"/>
    <w:rsid w:val="007E1249"/>
    <w:rsid w:val="007E6D10"/>
    <w:rsid w:val="00801F35"/>
    <w:rsid w:val="00804B14"/>
    <w:rsid w:val="00812C2C"/>
    <w:rsid w:val="00844CA4"/>
    <w:rsid w:val="008456ED"/>
    <w:rsid w:val="0085290B"/>
    <w:rsid w:val="008613D5"/>
    <w:rsid w:val="00893D18"/>
    <w:rsid w:val="00895765"/>
    <w:rsid w:val="00895B36"/>
    <w:rsid w:val="00897EB9"/>
    <w:rsid w:val="008A3AB9"/>
    <w:rsid w:val="008D05E6"/>
    <w:rsid w:val="008E28FC"/>
    <w:rsid w:val="008F184E"/>
    <w:rsid w:val="00902D4A"/>
    <w:rsid w:val="009037D6"/>
    <w:rsid w:val="00905032"/>
    <w:rsid w:val="00907CF1"/>
    <w:rsid w:val="009133A9"/>
    <w:rsid w:val="00920330"/>
    <w:rsid w:val="00923B14"/>
    <w:rsid w:val="00935823"/>
    <w:rsid w:val="00973FB2"/>
    <w:rsid w:val="00974FAC"/>
    <w:rsid w:val="00977ACF"/>
    <w:rsid w:val="00980448"/>
    <w:rsid w:val="00986A33"/>
    <w:rsid w:val="00986E68"/>
    <w:rsid w:val="009A29A8"/>
    <w:rsid w:val="009A476F"/>
    <w:rsid w:val="009B06C1"/>
    <w:rsid w:val="009B7709"/>
    <w:rsid w:val="009D487D"/>
    <w:rsid w:val="009F3C24"/>
    <w:rsid w:val="009F5168"/>
    <w:rsid w:val="00A2250B"/>
    <w:rsid w:val="00A346A1"/>
    <w:rsid w:val="00A44A56"/>
    <w:rsid w:val="00A45DAC"/>
    <w:rsid w:val="00A5046E"/>
    <w:rsid w:val="00A551A9"/>
    <w:rsid w:val="00A62E88"/>
    <w:rsid w:val="00A67A49"/>
    <w:rsid w:val="00A75067"/>
    <w:rsid w:val="00A87D5C"/>
    <w:rsid w:val="00A94E1B"/>
    <w:rsid w:val="00AD1C18"/>
    <w:rsid w:val="00AD439E"/>
    <w:rsid w:val="00AD459F"/>
    <w:rsid w:val="00AD4D00"/>
    <w:rsid w:val="00AE2145"/>
    <w:rsid w:val="00AE6C6D"/>
    <w:rsid w:val="00AF2524"/>
    <w:rsid w:val="00B05D4D"/>
    <w:rsid w:val="00B06E92"/>
    <w:rsid w:val="00B07D62"/>
    <w:rsid w:val="00B15825"/>
    <w:rsid w:val="00B323AC"/>
    <w:rsid w:val="00B3310B"/>
    <w:rsid w:val="00B425B5"/>
    <w:rsid w:val="00B510A1"/>
    <w:rsid w:val="00B52DAD"/>
    <w:rsid w:val="00B531C3"/>
    <w:rsid w:val="00B64331"/>
    <w:rsid w:val="00B66FC2"/>
    <w:rsid w:val="00B74DDF"/>
    <w:rsid w:val="00B824C4"/>
    <w:rsid w:val="00B87C5F"/>
    <w:rsid w:val="00B96574"/>
    <w:rsid w:val="00BA1015"/>
    <w:rsid w:val="00BA3958"/>
    <w:rsid w:val="00BC0584"/>
    <w:rsid w:val="00BF20DA"/>
    <w:rsid w:val="00BF5961"/>
    <w:rsid w:val="00C05543"/>
    <w:rsid w:val="00C10AD3"/>
    <w:rsid w:val="00C10EE2"/>
    <w:rsid w:val="00C1347D"/>
    <w:rsid w:val="00C26ADD"/>
    <w:rsid w:val="00C32CE1"/>
    <w:rsid w:val="00C55938"/>
    <w:rsid w:val="00C71E0F"/>
    <w:rsid w:val="00C80630"/>
    <w:rsid w:val="00C86EC3"/>
    <w:rsid w:val="00CA44BF"/>
    <w:rsid w:val="00CB37EC"/>
    <w:rsid w:val="00CC3B77"/>
    <w:rsid w:val="00CC485B"/>
    <w:rsid w:val="00CC7463"/>
    <w:rsid w:val="00CD6BF7"/>
    <w:rsid w:val="00CE0A77"/>
    <w:rsid w:val="00CE1061"/>
    <w:rsid w:val="00CE4590"/>
    <w:rsid w:val="00CE7210"/>
    <w:rsid w:val="00CF44CE"/>
    <w:rsid w:val="00D05471"/>
    <w:rsid w:val="00D05E5B"/>
    <w:rsid w:val="00D171E7"/>
    <w:rsid w:val="00D270B2"/>
    <w:rsid w:val="00D35479"/>
    <w:rsid w:val="00D453E3"/>
    <w:rsid w:val="00D53EBB"/>
    <w:rsid w:val="00D618DF"/>
    <w:rsid w:val="00D919BD"/>
    <w:rsid w:val="00DA0CC9"/>
    <w:rsid w:val="00DA0D76"/>
    <w:rsid w:val="00DB5094"/>
    <w:rsid w:val="00DB684E"/>
    <w:rsid w:val="00DC0EC7"/>
    <w:rsid w:val="00DD0CAF"/>
    <w:rsid w:val="00DD245E"/>
    <w:rsid w:val="00DD3498"/>
    <w:rsid w:val="00DE52D3"/>
    <w:rsid w:val="00DF40A9"/>
    <w:rsid w:val="00DF648C"/>
    <w:rsid w:val="00E06705"/>
    <w:rsid w:val="00E1761D"/>
    <w:rsid w:val="00E361C5"/>
    <w:rsid w:val="00E46850"/>
    <w:rsid w:val="00E54EF5"/>
    <w:rsid w:val="00E60ED2"/>
    <w:rsid w:val="00E64D84"/>
    <w:rsid w:val="00E65C93"/>
    <w:rsid w:val="00E816B2"/>
    <w:rsid w:val="00EA720E"/>
    <w:rsid w:val="00EB11D8"/>
    <w:rsid w:val="00EB464E"/>
    <w:rsid w:val="00EB69AD"/>
    <w:rsid w:val="00ED0B27"/>
    <w:rsid w:val="00ED38D3"/>
    <w:rsid w:val="00EE1AD0"/>
    <w:rsid w:val="00EF363F"/>
    <w:rsid w:val="00F147F8"/>
    <w:rsid w:val="00F25702"/>
    <w:rsid w:val="00F25BC1"/>
    <w:rsid w:val="00F359D7"/>
    <w:rsid w:val="00F36092"/>
    <w:rsid w:val="00F556C7"/>
    <w:rsid w:val="00F72612"/>
    <w:rsid w:val="00F7600C"/>
    <w:rsid w:val="00F876FE"/>
    <w:rsid w:val="00F91D3E"/>
    <w:rsid w:val="00F9220E"/>
    <w:rsid w:val="00F92916"/>
    <w:rsid w:val="00F953EB"/>
    <w:rsid w:val="00FA08AD"/>
    <w:rsid w:val="00FA416D"/>
    <w:rsid w:val="00FC2960"/>
    <w:rsid w:val="00FD0879"/>
    <w:rsid w:val="00FD2E20"/>
    <w:rsid w:val="00FD5D87"/>
    <w:rsid w:val="00FE590A"/>
    <w:rsid w:val="00FE6810"/>
    <w:rsid w:val="00FF1539"/>
    <w:rsid w:val="033A1E10"/>
    <w:rsid w:val="04245E96"/>
    <w:rsid w:val="05C04B71"/>
    <w:rsid w:val="06695C06"/>
    <w:rsid w:val="06EF3C7E"/>
    <w:rsid w:val="0754421E"/>
    <w:rsid w:val="08872B34"/>
    <w:rsid w:val="09A938B9"/>
    <w:rsid w:val="0BA76127"/>
    <w:rsid w:val="0CAE4C25"/>
    <w:rsid w:val="0F38138E"/>
    <w:rsid w:val="0FEC12DF"/>
    <w:rsid w:val="100F14D5"/>
    <w:rsid w:val="11546ECE"/>
    <w:rsid w:val="125A4C66"/>
    <w:rsid w:val="1346466F"/>
    <w:rsid w:val="1430286D"/>
    <w:rsid w:val="14C96521"/>
    <w:rsid w:val="14CF147C"/>
    <w:rsid w:val="150F102D"/>
    <w:rsid w:val="1530702D"/>
    <w:rsid w:val="1A115059"/>
    <w:rsid w:val="1B642A64"/>
    <w:rsid w:val="1BFD6BA1"/>
    <w:rsid w:val="1D004D00"/>
    <w:rsid w:val="1D8F0017"/>
    <w:rsid w:val="252C6C78"/>
    <w:rsid w:val="26A12875"/>
    <w:rsid w:val="29260120"/>
    <w:rsid w:val="2E2200C2"/>
    <w:rsid w:val="2F2F7ED5"/>
    <w:rsid w:val="31801DCB"/>
    <w:rsid w:val="3656587D"/>
    <w:rsid w:val="38856C13"/>
    <w:rsid w:val="39CB5B9C"/>
    <w:rsid w:val="3B79723B"/>
    <w:rsid w:val="3C7270B3"/>
    <w:rsid w:val="3E0A1CE7"/>
    <w:rsid w:val="3F2F0280"/>
    <w:rsid w:val="3FA55CE2"/>
    <w:rsid w:val="402E329B"/>
    <w:rsid w:val="405F7820"/>
    <w:rsid w:val="42CB2BF8"/>
    <w:rsid w:val="440B1C88"/>
    <w:rsid w:val="44DE5635"/>
    <w:rsid w:val="46033211"/>
    <w:rsid w:val="47EC579D"/>
    <w:rsid w:val="4AA3211E"/>
    <w:rsid w:val="4B4427DA"/>
    <w:rsid w:val="508F7FC1"/>
    <w:rsid w:val="51284CC4"/>
    <w:rsid w:val="5366708C"/>
    <w:rsid w:val="559E7BFF"/>
    <w:rsid w:val="55EB2863"/>
    <w:rsid w:val="56B23E6D"/>
    <w:rsid w:val="59707280"/>
    <w:rsid w:val="5C8C4282"/>
    <w:rsid w:val="5CB9625B"/>
    <w:rsid w:val="5E316ECD"/>
    <w:rsid w:val="6079023F"/>
    <w:rsid w:val="626322E9"/>
    <w:rsid w:val="63E7052C"/>
    <w:rsid w:val="65F83F17"/>
    <w:rsid w:val="667D545D"/>
    <w:rsid w:val="66EB0BE8"/>
    <w:rsid w:val="67831F6C"/>
    <w:rsid w:val="69B305B7"/>
    <w:rsid w:val="6A93040F"/>
    <w:rsid w:val="6C49383D"/>
    <w:rsid w:val="70542CC0"/>
    <w:rsid w:val="709C58AD"/>
    <w:rsid w:val="71265E79"/>
    <w:rsid w:val="71AC1749"/>
    <w:rsid w:val="725674E2"/>
    <w:rsid w:val="72E614A1"/>
    <w:rsid w:val="75CD354A"/>
    <w:rsid w:val="75E22EA7"/>
    <w:rsid w:val="769C4585"/>
    <w:rsid w:val="775C29FA"/>
    <w:rsid w:val="783A775A"/>
    <w:rsid w:val="78865946"/>
    <w:rsid w:val="78A94B28"/>
    <w:rsid w:val="7923544D"/>
    <w:rsid w:val="7A610425"/>
    <w:rsid w:val="7B9854F8"/>
    <w:rsid w:val="7DC60E30"/>
    <w:rsid w:val="7DF55198"/>
    <w:rsid w:val="7E1A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9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nhideWhenUsed/>
    <w:qFormat/>
    <w:uiPriority w:val="39"/>
    <w:pPr>
      <w:ind w:left="1440"/>
      <w:jc w:val="left"/>
    </w:pPr>
    <w:rPr>
      <w:rFonts w:eastAsiaTheme="minorHAnsi"/>
      <w:sz w:val="18"/>
      <w:szCs w:val="18"/>
    </w:rPr>
  </w:style>
  <w:style w:type="paragraph" w:styleId="5">
    <w:name w:val="Document Map"/>
    <w:basedOn w:val="1"/>
    <w:link w:val="24"/>
    <w:unhideWhenUsed/>
    <w:qFormat/>
    <w:uiPriority w:val="99"/>
    <w:rPr>
      <w:rFonts w:ascii="宋体" w:eastAsia="宋体"/>
    </w:rPr>
  </w:style>
  <w:style w:type="paragraph" w:styleId="6">
    <w:name w:val="toc 5"/>
    <w:basedOn w:val="1"/>
    <w:next w:val="1"/>
    <w:unhideWhenUsed/>
    <w:qFormat/>
    <w:uiPriority w:val="39"/>
    <w:pPr>
      <w:ind w:left="960"/>
      <w:jc w:val="left"/>
    </w:pPr>
    <w:rPr>
      <w:rFonts w:eastAsiaTheme="minorHAnsi"/>
      <w:sz w:val="18"/>
      <w:szCs w:val="18"/>
    </w:rPr>
  </w:style>
  <w:style w:type="paragraph" w:styleId="7">
    <w:name w:val="toc 3"/>
    <w:basedOn w:val="1"/>
    <w:next w:val="1"/>
    <w:unhideWhenUsed/>
    <w:qFormat/>
    <w:uiPriority w:val="39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8">
    <w:name w:val="toc 8"/>
    <w:basedOn w:val="1"/>
    <w:next w:val="1"/>
    <w:unhideWhenUsed/>
    <w:qFormat/>
    <w:uiPriority w:val="39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footer"/>
    <w:basedOn w:val="1"/>
    <w:link w:val="28"/>
    <w:unhideWhenUsed/>
    <w:qFormat/>
    <w:uiPriority w:val="99"/>
    <w:pPr>
      <w:tabs>
        <w:tab w:val="center" w:pos="4680"/>
        <w:tab w:val="right" w:pos="9360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7"/>
    <w:unhideWhenUsed/>
    <w:qFormat/>
    <w:uiPriority w:val="99"/>
    <w:pPr>
      <w:pBdr>
        <w:bottom w:val="single" w:color="auto" w:sz="6" w:space="1"/>
      </w:pBdr>
      <w:tabs>
        <w:tab w:val="center" w:pos="4680"/>
        <w:tab w:val="right" w:pos="9360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12">
    <w:name w:val="toc 4"/>
    <w:basedOn w:val="1"/>
    <w:next w:val="1"/>
    <w:unhideWhenUsed/>
    <w:qFormat/>
    <w:uiPriority w:val="39"/>
    <w:pPr>
      <w:ind w:left="720"/>
      <w:jc w:val="left"/>
    </w:pPr>
    <w:rPr>
      <w:rFonts w:eastAsiaTheme="minorHAnsi"/>
      <w:sz w:val="18"/>
      <w:szCs w:val="18"/>
    </w:rPr>
  </w:style>
  <w:style w:type="paragraph" w:styleId="13">
    <w:name w:val="Subtitle"/>
    <w:basedOn w:val="1"/>
    <w:next w:val="1"/>
    <w:link w:val="3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4">
    <w:name w:val="toc 6"/>
    <w:basedOn w:val="1"/>
    <w:next w:val="1"/>
    <w:unhideWhenUsed/>
    <w:qFormat/>
    <w:uiPriority w:val="39"/>
    <w:pPr>
      <w:ind w:left="1200"/>
      <w:jc w:val="left"/>
    </w:pPr>
    <w:rPr>
      <w:rFonts w:eastAsiaTheme="minorHAnsi"/>
      <w:sz w:val="18"/>
      <w:szCs w:val="18"/>
    </w:rPr>
  </w:style>
  <w:style w:type="paragraph" w:styleId="15">
    <w:name w:val="toc 2"/>
    <w:basedOn w:val="1"/>
    <w:next w:val="1"/>
    <w:unhideWhenUsed/>
    <w:qFormat/>
    <w:uiPriority w:val="39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6">
    <w:name w:val="toc 9"/>
    <w:basedOn w:val="1"/>
    <w:next w:val="1"/>
    <w:unhideWhenUsed/>
    <w:qFormat/>
    <w:uiPriority w:val="39"/>
    <w:pPr>
      <w:ind w:left="1920"/>
      <w:jc w:val="left"/>
    </w:pPr>
    <w:rPr>
      <w:rFonts w:eastAsiaTheme="minorHAnsi"/>
      <w:sz w:val="18"/>
      <w:szCs w:val="18"/>
    </w:rPr>
  </w:style>
  <w:style w:type="paragraph" w:styleId="1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18">
    <w:name w:val="Title"/>
    <w:basedOn w:val="1"/>
    <w:next w:val="1"/>
    <w:link w:val="2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0">
    <w:name w:val="Hyperlink"/>
    <w:basedOn w:val="1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2">
    <w:name w:val="Table Grid"/>
    <w:basedOn w:val="2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3">
    <w:name w:val="Title Char"/>
    <w:basedOn w:val="19"/>
    <w:link w:val="1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4">
    <w:name w:val="Document Map Char"/>
    <w:basedOn w:val="19"/>
    <w:link w:val="5"/>
    <w:semiHidden/>
    <w:qFormat/>
    <w:uiPriority w:val="99"/>
    <w:rPr>
      <w:rFonts w:ascii="宋体" w:eastAsia="宋体"/>
    </w:rPr>
  </w:style>
  <w:style w:type="paragraph" w:customStyle="1" w:styleId="25">
    <w:name w:val="List Paragraph1"/>
    <w:basedOn w:val="1"/>
    <w:qFormat/>
    <w:uiPriority w:val="34"/>
    <w:pPr>
      <w:ind w:firstLine="420" w:firstLineChars="200"/>
    </w:pPr>
  </w:style>
  <w:style w:type="character" w:customStyle="1" w:styleId="26">
    <w:name w:val="Heading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7">
    <w:name w:val="Header Char"/>
    <w:basedOn w:val="19"/>
    <w:link w:val="10"/>
    <w:qFormat/>
    <w:uiPriority w:val="99"/>
    <w:rPr>
      <w:sz w:val="18"/>
      <w:szCs w:val="18"/>
    </w:rPr>
  </w:style>
  <w:style w:type="character" w:customStyle="1" w:styleId="28">
    <w:name w:val="Footer Char"/>
    <w:basedOn w:val="19"/>
    <w:link w:val="9"/>
    <w:qFormat/>
    <w:uiPriority w:val="99"/>
    <w:rPr>
      <w:sz w:val="18"/>
      <w:szCs w:val="18"/>
    </w:rPr>
  </w:style>
  <w:style w:type="character" w:customStyle="1" w:styleId="29">
    <w:name w:val="Heading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0">
    <w:name w:val="TOC Heading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  <w:lang w:eastAsia="en-US"/>
    </w:rPr>
  </w:style>
  <w:style w:type="character" w:customStyle="1" w:styleId="31">
    <w:name w:val="Subtitle Char"/>
    <w:basedOn w:val="19"/>
    <w:link w:val="13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emf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oleObject" Target="embeddings/oleObject2.bin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emf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4" Type="http://schemas.openxmlformats.org/officeDocument/2006/relationships/fontTable" Target="fontTable.xml"/><Relationship Id="rId133" Type="http://schemas.openxmlformats.org/officeDocument/2006/relationships/customXml" Target="../customXml/item2.xml"/><Relationship Id="rId132" Type="http://schemas.openxmlformats.org/officeDocument/2006/relationships/numbering" Target="numbering.xml"/><Relationship Id="rId131" Type="http://schemas.openxmlformats.org/officeDocument/2006/relationships/customXml" Target="../customXml/item1.xml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pn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png"/><Relationship Id="rId107" Type="http://schemas.openxmlformats.org/officeDocument/2006/relationships/image" Target="media/image102.png"/><Relationship Id="rId106" Type="http://schemas.openxmlformats.org/officeDocument/2006/relationships/image" Target="media/image101.png"/><Relationship Id="rId105" Type="http://schemas.openxmlformats.org/officeDocument/2006/relationships/image" Target="media/image100.png"/><Relationship Id="rId104" Type="http://schemas.openxmlformats.org/officeDocument/2006/relationships/image" Target="media/image99.png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BEE0D1-6714-9D44-8363-FCD2556CEF7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ChongQin Bmbim Ltd.</Company>
  <Pages>81</Pages>
  <Words>1004</Words>
  <Characters>5727</Characters>
  <Lines>47</Lines>
  <Paragraphs>13</Paragraphs>
  <ScaleCrop>false</ScaleCrop>
  <LinksUpToDate>false</LinksUpToDate>
  <CharactersWithSpaces>6718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2016-07-07T07:19:00Z</dcterms:created>
  <dc:creator>wuhua0904@126.com</dc:creator>
  <cp:lastModifiedBy>zjf</cp:lastModifiedBy>
  <dcterms:modified xsi:type="dcterms:W3CDTF">2017-07-13T01:19:34Z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