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466B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466B9">
      <w:pPr>
        <w:spacing w:line="360" w:lineRule="auto"/>
        <w:rPr>
          <w:lang w:val="ru-RU" w:eastAsia="ru-RU"/>
        </w:rPr>
      </w:pPr>
    </w:p>
    <w:p w:rsidR="00EC5ECD" w:rsidRDefault="005D61D3" w:rsidP="005466B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466B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EC5ECD" w:rsidRDefault="0073395E" w:rsidP="005466B9">
      <w:pPr>
        <w:spacing w:line="360" w:lineRule="auto"/>
        <w:ind w:firstLine="360"/>
        <w:rPr>
          <w:rFonts w:eastAsia="Courier New"/>
          <w:lang w:val="ru-RU" w:eastAsia="ru-RU"/>
        </w:rPr>
      </w:pPr>
      <w:r>
        <w:rPr>
          <w:rFonts w:eastAsia="Courier New"/>
          <w:lang w:val="ru-RU" w:eastAsia="ru-RU"/>
        </w:rPr>
        <w:lastRenderedPageBreak/>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466B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466B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466B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466B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466B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466B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466B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466B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466B9">
      <w:pPr>
        <w:spacing w:line="360" w:lineRule="auto"/>
        <w:ind w:firstLine="360"/>
        <w:rPr>
          <w:rFonts w:eastAsia="Courier New"/>
          <w:lang w:val="ru-RU" w:eastAsia="ru-RU"/>
        </w:rPr>
      </w:pPr>
    </w:p>
    <w:p w:rsidR="00544302" w:rsidRDefault="00544302" w:rsidP="005466B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466B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466B9">
      <w:pPr>
        <w:spacing w:line="360" w:lineRule="auto"/>
        <w:ind w:firstLine="360"/>
        <w:rPr>
          <w:rFonts w:eastAsia="Courier New"/>
          <w:lang w:val="ru-RU" w:eastAsia="ru-RU"/>
        </w:rPr>
      </w:pPr>
    </w:p>
    <w:p w:rsidR="00544302" w:rsidRPr="00544302" w:rsidRDefault="00544302" w:rsidP="005466B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466B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Подобный </w:t>
      </w:r>
      <w:r w:rsidR="00E70C98">
        <w:rPr>
          <w:rFonts w:eastAsia="Courier New"/>
          <w:lang w:val="ru-RU" w:eastAsia="ru-RU"/>
        </w:rPr>
        <w:lastRenderedPageBreak/>
        <w:t>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466B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466B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466B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466B9">
      <w:pPr>
        <w:spacing w:line="360" w:lineRule="auto"/>
        <w:ind w:firstLine="360"/>
        <w:rPr>
          <w:rFonts w:eastAsia="Courier New"/>
          <w:lang w:val="ru-RU" w:eastAsia="ru-RU"/>
        </w:rPr>
      </w:pPr>
      <w:r>
        <w:rPr>
          <w:rFonts w:eastAsia="Courier New"/>
          <w:lang w:val="ru-RU" w:eastAsia="ru-RU"/>
        </w:rPr>
        <w:t xml:space="preserve">Основная задача </w:t>
      </w:r>
      <w:r w:rsidR="00DE7FEF">
        <w:rPr>
          <w:rFonts w:eastAsia="Courier New"/>
          <w:lang w:val="ru-RU" w:eastAsia="ru-RU"/>
        </w:rPr>
        <w:t xml:space="preserve">всей группировки в спасении людей с терпящей бедствие нефтяной платформы, поэтому были тщательно отработаны сценарии спасения с </w:t>
      </w:r>
      <w:r w:rsidR="00DE7FEF">
        <w:rPr>
          <w:rFonts w:eastAsia="Courier New"/>
          <w:lang w:val="ru-RU" w:eastAsia="ru-RU"/>
        </w:rPr>
        <w:lastRenderedPageBreak/>
        <w:t>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466B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466B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466B9">
      <w:pPr>
        <w:spacing w:line="360" w:lineRule="auto"/>
        <w:ind w:firstLine="720"/>
        <w:rPr>
          <w:rFonts w:eastAsia="Courier New"/>
          <w:lang w:val="ru-RU" w:eastAsia="ru-RU"/>
        </w:rPr>
      </w:pPr>
    </w:p>
    <w:p w:rsidR="00251462" w:rsidRDefault="00251462" w:rsidP="005466B9">
      <w:pPr>
        <w:spacing w:line="360" w:lineRule="auto"/>
        <w:ind w:left="-1871" w:firstLine="720"/>
        <w:rPr>
          <w:rFonts w:eastAsia="Courier New"/>
          <w:lang w:val="ru-RU" w:eastAsia="ru-RU"/>
        </w:rPr>
      </w:pPr>
      <w:r>
        <w:rPr>
          <w:rFonts w:eastAsia="Courier New"/>
          <w:noProof/>
        </w:rPr>
        <w:lastRenderedPageBreak/>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466B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466B9">
      <w:pPr>
        <w:spacing w:line="360" w:lineRule="auto"/>
        <w:ind w:firstLine="720"/>
        <w:rPr>
          <w:rFonts w:eastAsia="Courier New"/>
          <w:lang w:val="ru-RU" w:eastAsia="ru-RU"/>
        </w:rPr>
      </w:pPr>
    </w:p>
    <w:p w:rsidR="006E08C7" w:rsidRDefault="006E08C7" w:rsidP="005466B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466B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остальных </w:t>
      </w:r>
      <w:r w:rsidR="00C9392B">
        <w:rPr>
          <w:rFonts w:eastAsia="Courier New"/>
          <w:lang w:val="ru-RU" w:eastAsia="ru-RU"/>
        </w:rPr>
        <w:lastRenderedPageBreak/>
        <w:t xml:space="preserve">параметров окружающей обстановки и настроек среды, заданных во время выполнения программы. </w:t>
      </w:r>
    </w:p>
    <w:p w:rsidR="00C9392B" w:rsidRDefault="00C9392B" w:rsidP="005466B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466B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466B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466B9">
      <w:pPr>
        <w:spacing w:line="360" w:lineRule="auto"/>
        <w:ind w:left="1080"/>
        <w:rPr>
          <w:rFonts w:eastAsia="Courier New"/>
          <w:lang w:val="ru-RU" w:eastAsia="ru-RU"/>
        </w:rPr>
      </w:pPr>
    </w:p>
    <w:p w:rsidR="006E08C7" w:rsidRDefault="006E08C7" w:rsidP="005466B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466B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466B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6E08C7" w:rsidRDefault="00166D4E" w:rsidP="005466B9">
      <w:pPr>
        <w:pStyle w:val="ListParagraph"/>
        <w:spacing w:line="360" w:lineRule="auto"/>
        <w:ind w:left="1440"/>
        <w:rPr>
          <w:rFonts w:eastAsia="Courier New"/>
          <w:lang w:val="ru-RU" w:eastAsia="ru-RU"/>
        </w:rPr>
      </w:pPr>
    </w:p>
    <w:p w:rsidR="006E08C7" w:rsidRPr="006E08C7" w:rsidRDefault="006E08C7" w:rsidP="005466B9">
      <w:pPr>
        <w:spacing w:line="360" w:lineRule="auto"/>
        <w:ind w:firstLine="720"/>
        <w:rPr>
          <w:rFonts w:eastAsia="Courier New"/>
          <w:lang w:val="ru-RU" w:eastAsia="ru-RU"/>
        </w:rPr>
      </w:pPr>
    </w:p>
    <w:p w:rsidR="00E70C98" w:rsidRDefault="00E70C98" w:rsidP="005466B9">
      <w:pPr>
        <w:spacing w:after="160" w:line="360" w:lineRule="auto"/>
        <w:rPr>
          <w:rFonts w:eastAsia="Courier New"/>
          <w:lang w:val="ru-RU" w:eastAsia="ru-RU"/>
        </w:rPr>
      </w:pPr>
      <w:r>
        <w:rPr>
          <w:rFonts w:eastAsia="Courier New"/>
          <w:lang w:val="ru-RU" w:eastAsia="ru-RU"/>
        </w:rPr>
        <w:br w:type="page"/>
      </w:r>
    </w:p>
    <w:p w:rsid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773220" w:rsidRDefault="00773220" w:rsidP="005466B9">
      <w:pPr>
        <w:spacing w:line="360" w:lineRule="auto"/>
        <w:rPr>
          <w:szCs w:val="28"/>
          <w:lang w:val="ru-RU" w:eastAsia="ru-RU"/>
        </w:rPr>
      </w:pPr>
    </w:p>
    <w:p w:rsidR="00FC4EC2" w:rsidRDefault="00FC4EC2" w:rsidP="005466B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Кроме того, процедура наблюдения роботами за объектом включает в себя поиск 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466B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окружающей нефтяную платформу, а также производят патрулирование и поиск терпящих бедствие людей на платформе для эвакуации. </w:t>
      </w:r>
    </w:p>
    <w:p w:rsidR="0004019A" w:rsidRDefault="00BF0CD6" w:rsidP="005466B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466B9">
      <w:pPr>
        <w:spacing w:line="360" w:lineRule="auto"/>
        <w:rPr>
          <w:rFonts w:eastAsia="Courier New"/>
          <w:lang w:val="ru-RU" w:eastAsia="ru-RU"/>
        </w:rPr>
      </w:pPr>
      <w:r>
        <w:rPr>
          <w:rFonts w:eastAsia="Courier New"/>
          <w:lang w:val="ru-RU" w:eastAsia="ru-RU"/>
        </w:rPr>
        <w:br w:type="page"/>
      </w:r>
    </w:p>
    <w:p w:rsidR="0004019A" w:rsidRDefault="008242B2" w:rsidP="005466B9">
      <w:pPr>
        <w:spacing w:line="360" w:lineRule="auto"/>
        <w:rPr>
          <w:rFonts w:eastAsia="Courier New"/>
          <w:lang w:val="ru-RU" w:eastAsia="ru-RU"/>
        </w:rPr>
      </w:pPr>
      <w:r>
        <w:rPr>
          <w:rFonts w:eastAsia="Courier New"/>
          <w:noProof/>
        </w:rPr>
        <w:lastRenderedPageBreak/>
        <w:drawing>
          <wp:inline distT="0" distB="0" distL="0" distR="0">
            <wp:extent cx="5457825" cy="818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8181975"/>
                    </a:xfrm>
                    <a:prstGeom prst="rect">
                      <a:avLst/>
                    </a:prstGeom>
                    <a:noFill/>
                    <a:ln>
                      <a:noFill/>
                    </a:ln>
                  </pic:spPr>
                </pic:pic>
              </a:graphicData>
            </a:graphic>
          </wp:inline>
        </w:drawing>
      </w:r>
    </w:p>
    <w:p w:rsidR="0004019A" w:rsidRPr="0004019A" w:rsidRDefault="0004019A" w:rsidP="005466B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Pr="008242B2">
        <w:rPr>
          <w:rFonts w:eastAsia="Courier New"/>
          <w:lang w:val="ru-RU" w:eastAsia="ru-RU"/>
        </w:rPr>
        <w:t xml:space="preserve"> </w:t>
      </w:r>
      <w:r w:rsidR="008242B2">
        <w:rPr>
          <w:rFonts w:eastAsia="Courier New"/>
          <w:lang w:val="ru-RU" w:eastAsia="ru-RU"/>
        </w:rPr>
        <w:t>упрощенный алгоритм получения роботом данных о среде</w:t>
      </w:r>
    </w:p>
    <w:p w:rsidR="00AF137B" w:rsidRDefault="00AF137B" w:rsidP="005466B9">
      <w:pPr>
        <w:spacing w:line="360" w:lineRule="auto"/>
        <w:rPr>
          <w:rFonts w:eastAsia="Courier New"/>
          <w:lang w:val="ru-RU" w:eastAsia="ru-RU"/>
        </w:rPr>
      </w:pPr>
    </w:p>
    <w:p w:rsidR="00AF137B" w:rsidRDefault="008242B2" w:rsidP="005466B9">
      <w:pPr>
        <w:spacing w:line="360" w:lineRule="auto"/>
        <w:ind w:firstLine="360"/>
        <w:rPr>
          <w:rFonts w:eastAsia="Courier New"/>
          <w:lang w:val="ru-RU" w:eastAsia="ru-RU"/>
        </w:rPr>
      </w:pPr>
      <w:r>
        <w:rPr>
          <w:rFonts w:eastAsia="Courier New"/>
          <w:lang w:val="ru-RU" w:eastAsia="ru-RU"/>
        </w:rPr>
        <w:t>Во время работы роботы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в приведенном алгоритме это перемещение в новою позицию. Если робот не получит сообщения об отмене операции он повторяет цикл наблюдения, интерпретации данных и передачи данных другим роботам спасательной группировки. </w:t>
      </w:r>
    </w:p>
    <w:p w:rsidR="00D96FC9" w:rsidRDefault="00D96FC9" w:rsidP="005466B9">
      <w:pPr>
        <w:spacing w:line="360" w:lineRule="auto"/>
        <w:ind w:firstLine="360"/>
        <w:rPr>
          <w:rFonts w:eastAsia="Courier New"/>
          <w:lang w:val="ru-RU" w:eastAsia="ru-RU"/>
        </w:rPr>
      </w:pPr>
      <w:r>
        <w:rPr>
          <w:rFonts w:eastAsia="Courier New"/>
          <w:lang w:val="ru-RU" w:eastAsia="ru-RU"/>
        </w:rPr>
        <w:t xml:space="preserve">На уровне спасательной группировки в целом алгоритм работает следующим образом. Роботы инициализируется и проходят рад первоначальных индивидуальных настроек, специфичных для каждого типа роботов и набора его сенсоров. Роботы связываются друг с другом. И определяют список задач. На первом этапе этот список пуст и робот получает задачу по умолчанию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p>
    <w:p w:rsidR="00AF137B" w:rsidRDefault="001E627B" w:rsidP="005466B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466B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Pr>
          <w:rFonts w:eastAsia="Courier New"/>
          <w:lang w:val="ru-RU" w:eastAsia="ru-RU"/>
        </w:rPr>
        <w:t xml:space="preserve"> упрощенный алгоритм наблюдения за объектом ТЭРС</w:t>
      </w:r>
    </w:p>
    <w:p w:rsidR="001E627B" w:rsidRDefault="001E627B" w:rsidP="005466B9">
      <w:pPr>
        <w:spacing w:line="360" w:lineRule="auto"/>
        <w:ind w:firstLine="360"/>
        <w:rPr>
          <w:rFonts w:eastAsia="Courier New"/>
          <w:lang w:val="ru-RU" w:eastAsia="ru-RU"/>
        </w:rPr>
      </w:pPr>
      <w:r>
        <w:rPr>
          <w:rFonts w:eastAsia="Courier New"/>
          <w:lang w:val="ru-RU" w:eastAsia="ru-RU"/>
        </w:rPr>
        <w:lastRenderedPageBreak/>
        <w:t>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w:t>
      </w:r>
    </w:p>
    <w:p w:rsidR="001E627B" w:rsidRPr="00D96FC9" w:rsidRDefault="001E627B" w:rsidP="005466B9">
      <w:pPr>
        <w:spacing w:line="360" w:lineRule="auto"/>
        <w:ind w:firstLine="360"/>
        <w:rPr>
          <w:rFonts w:eastAsia="Courier New"/>
          <w:lang w:val="ru-RU" w:eastAsia="ru-RU"/>
        </w:rPr>
      </w:pPr>
      <w:r>
        <w:rPr>
          <w:rFonts w:eastAsia="Courier New"/>
          <w:lang w:val="ru-RU" w:eastAsia="ru-RU"/>
        </w:rPr>
        <w:t xml:space="preserve">Блок схема алгоритма работы группировки в целом для алгоритма наблюдения за объектом в упрощённом виде представлен на рисунке </w:t>
      </w:r>
      <w:r>
        <w:rPr>
          <w:rFonts w:eastAsia="Courier New"/>
          <w:lang w:eastAsia="ru-RU"/>
        </w:rPr>
        <w:t>Be</w:t>
      </w:r>
      <w:r>
        <w:rPr>
          <w:rFonts w:eastAsia="Courier New"/>
          <w:lang w:val="ru-RU" w:eastAsia="ru-RU"/>
        </w:rPr>
        <w:t xml:space="preserve">. </w:t>
      </w:r>
    </w:p>
    <w:p w:rsidR="001E627B" w:rsidRDefault="001E627B" w:rsidP="005466B9">
      <w:pPr>
        <w:spacing w:after="160" w:line="360" w:lineRule="auto"/>
        <w:rPr>
          <w:rFonts w:eastAsia="Courier New"/>
          <w:lang w:val="ru-RU" w:eastAsia="ru-RU"/>
        </w:rPr>
      </w:pPr>
      <w:r>
        <w:rPr>
          <w:rFonts w:eastAsia="Courier New"/>
          <w:lang w:val="ru-RU" w:eastAsia="ru-RU"/>
        </w:rPr>
        <w:tab/>
        <w:t xml:space="preserve">При отладке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466B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466B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466B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466B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Параметры условий выполнения операции, использовавшиеся в программной модели при отладке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466B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lastRenderedPageBreak/>
        <w:t>максимальный процент вышедших из строя роботов по причине поломок, связанных с экстремальным функционированием 10%.</w:t>
      </w:r>
    </w:p>
    <w:p w:rsidR="00D756D2" w:rsidRDefault="00D756D2" w:rsidP="005466B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466B9">
      <w:pPr>
        <w:spacing w:after="160" w:line="360" w:lineRule="auto"/>
        <w:ind w:firstLine="720"/>
        <w:rPr>
          <w:rFonts w:eastAsia="Courier New"/>
          <w:lang w:val="ru-RU" w:eastAsia="ru-RU"/>
        </w:rPr>
      </w:pPr>
    </w:p>
    <w:p w:rsidR="00325A21" w:rsidRDefault="00325A21" w:rsidP="005466B9">
      <w:pPr>
        <w:spacing w:after="160" w:line="360" w:lineRule="auto"/>
        <w:ind w:left="-1701" w:firstLine="720"/>
        <w:jc w:val="center"/>
        <w:rPr>
          <w:rFonts w:eastAsia="Courier New"/>
          <w:lang w:val="ru-RU" w:eastAsia="ru-RU"/>
        </w:rPr>
      </w:pPr>
      <w:r>
        <w:rPr>
          <w:rFonts w:eastAsia="Courier New"/>
          <w:noProof/>
        </w:rPr>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D756D2" w:rsidRDefault="00325A21" w:rsidP="005466B9">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325A21" w:rsidRPr="00325A21" w:rsidRDefault="00325A21" w:rsidP="005466B9">
      <w:pPr>
        <w:spacing w:after="160" w:line="360" w:lineRule="auto"/>
        <w:jc w:val="center"/>
        <w:rPr>
          <w:rFonts w:eastAsia="Courier New"/>
          <w:lang w:val="ru-RU" w:eastAsia="ru-RU"/>
        </w:rPr>
      </w:pPr>
    </w:p>
    <w:p w:rsidR="001E627B" w:rsidRDefault="00BE1FB1" w:rsidP="005466B9">
      <w:pPr>
        <w:spacing w:after="160" w:line="360" w:lineRule="auto"/>
        <w:ind w:firstLine="720"/>
        <w:rPr>
          <w:rFonts w:eastAsia="Courier New" w:cs="Times New Roman"/>
          <w:color w:val="000000"/>
          <w:spacing w:val="-2"/>
          <w:szCs w:val="28"/>
          <w:lang w:val="ru-RU" w:eastAsia="ru-RU"/>
        </w:rPr>
      </w:pPr>
      <w:r>
        <w:rPr>
          <w:rFonts w:eastAsia="Courier New"/>
          <w:lang w:val="ru-RU" w:eastAsia="ru-RU"/>
        </w:rPr>
        <w:lastRenderedPageBreak/>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 также задается в конфигурации. </w:t>
      </w:r>
    </w:p>
    <w:p w:rsidR="00B209F9" w:rsidRDefault="00B209F9"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 модифицируя свой список задач. </w:t>
      </w:r>
    </w:p>
    <w:p w:rsidR="001E627B" w:rsidRDefault="004002C2" w:rsidP="005466B9">
      <w:pPr>
        <w:spacing w:after="160" w:line="360" w:lineRule="auto"/>
        <w:ind w:firstLine="720"/>
        <w:rPr>
          <w:rFonts w:eastAsia="Courier New"/>
          <w:lang w:val="ru-RU" w:eastAsia="ru-RU"/>
        </w:rPr>
      </w:pPr>
      <w:r>
        <w:rPr>
          <w:rFonts w:eastAsia="Courier New" w:cs="Times New Roman"/>
          <w:color w:val="000000"/>
          <w:spacing w:val="-2"/>
          <w:szCs w:val="28"/>
          <w:lang w:val="ru-RU" w:eastAsia="ru-RU"/>
        </w:rPr>
        <w:t xml:space="preserve">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w:t>
      </w:r>
      <w:r>
        <w:rPr>
          <w:rFonts w:eastAsia="Courier New" w:cs="Times New Roman"/>
          <w:color w:val="000000"/>
          <w:spacing w:val="-2"/>
          <w:szCs w:val="28"/>
          <w:lang w:val="ru-RU" w:eastAsia="ru-RU"/>
        </w:rPr>
        <w:lastRenderedPageBreak/>
        <w:t>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466B9">
      <w:pPr>
        <w:spacing w:after="160" w:line="360" w:lineRule="auto"/>
        <w:rPr>
          <w:rFonts w:eastAsia="Courier New"/>
          <w:lang w:val="ru-RU" w:eastAsia="ru-RU"/>
        </w:rPr>
      </w:pPr>
      <w:r>
        <w:rPr>
          <w:rFonts w:eastAsia="Courier New"/>
          <w:noProof/>
        </w:rPr>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466B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 упрощенная блок-схема алгоритма изменения доступных задач</w:t>
      </w:r>
    </w:p>
    <w:p w:rsidR="00AF137B" w:rsidRDefault="00F32CE6" w:rsidP="005466B9">
      <w:pPr>
        <w:spacing w:line="360" w:lineRule="auto"/>
        <w:ind w:firstLine="360"/>
        <w:rPr>
          <w:rFonts w:eastAsia="Courier New"/>
          <w:lang w:val="ru-RU" w:eastAsia="ru-RU"/>
        </w:rPr>
      </w:pPr>
      <w:r>
        <w:rPr>
          <w:rFonts w:eastAsia="Courier New"/>
          <w:lang w:val="ru-RU" w:eastAsia="ru-RU"/>
        </w:rPr>
        <w:lastRenderedPageBreak/>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упрощенная блок-схема алгоритма изменения списка доступных роботу задач.</w:t>
      </w:r>
    </w:p>
    <w:p w:rsidR="00F83DF2" w:rsidRDefault="00F83DF2" w:rsidP="005466B9">
      <w:pPr>
        <w:spacing w:line="360" w:lineRule="auto"/>
        <w:ind w:firstLine="360"/>
        <w:rPr>
          <w:rFonts w:eastAsia="Courier New"/>
          <w:lang w:val="ru-RU" w:eastAsia="ru-RU"/>
        </w:rPr>
      </w:pPr>
      <w:r>
        <w:rPr>
          <w:rFonts w:eastAsia="Courier New"/>
          <w:lang w:val="ru-RU" w:eastAsia="ru-RU"/>
        </w:rPr>
        <w:t>В результате отладки алгоритма наблюдения за объектом удалось добиться соответствия модели заявленным требования, приведенным ранее. Также удалось достичь высокой устойчивости модели группировки мобильных спасательных роботов к изменениям в функциональности роботов и составе группировки.</w:t>
      </w:r>
    </w:p>
    <w:p w:rsidR="00F32CE6" w:rsidRDefault="00F32CE6" w:rsidP="005466B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466B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Pr="003C35E2" w:rsidRDefault="003C35E2" w:rsidP="005466B9">
      <w:pPr>
        <w:spacing w:line="360" w:lineRule="auto"/>
        <w:rPr>
          <w:rFonts w:eastAsia="Courier New" w:cs="Times New Roman"/>
          <w:color w:val="000000"/>
          <w:spacing w:val="-2"/>
          <w:szCs w:val="28"/>
          <w:vertAlign w:val="superscript"/>
          <w:lang w:val="ru-RU" w:eastAsia="ru-RU"/>
        </w:rPr>
      </w:pPr>
    </w:p>
    <w:p w:rsidR="000872B9" w:rsidRDefault="000872B9" w:rsidP="005466B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466B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p>
    <w:p w:rsidR="000872B9" w:rsidRDefault="000872B9" w:rsidP="005466B9">
      <w:pPr>
        <w:spacing w:line="360" w:lineRule="auto"/>
        <w:ind w:firstLine="720"/>
        <w:rPr>
          <w:rFonts w:eastAsia="Courier New"/>
          <w:lang w:val="ru-RU" w:eastAsia="ru-RU"/>
        </w:rPr>
      </w:pPr>
      <w:r>
        <w:rPr>
          <w:rFonts w:eastAsia="Courier New"/>
          <w:lang w:val="ru-RU" w:eastAsia="ru-RU"/>
        </w:rPr>
        <w:t>Задача размещения роботов на платформе не является тривиальной, так как в условиях внештатной ситуации, сложных погодных условий и других 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466B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466B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lastRenderedPageBreak/>
        <w:t>не мешать движению людей и других роботов при проведении спасательной операции;</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466B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466B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466B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466B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466B9">
      <w:pPr>
        <w:spacing w:line="360" w:lineRule="auto"/>
        <w:ind w:left="720"/>
        <w:rPr>
          <w:rFonts w:eastAsia="Courier New"/>
          <w:lang w:val="ru-RU" w:eastAsia="ru-RU"/>
        </w:rPr>
      </w:pPr>
    </w:p>
    <w:p w:rsidR="00472622" w:rsidRDefault="009E1496" w:rsidP="005466B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466B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466B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466B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466B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466B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466B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466B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131CCA" w:rsidP="005466B9">
      <w:pPr>
        <w:spacing w:line="360" w:lineRule="auto"/>
        <w:ind w:firstLine="720"/>
        <w:rPr>
          <w:rFonts w:eastAsia="Courier New"/>
          <w:lang w:val="ru-RU" w:eastAsia="ru-RU"/>
        </w:rPr>
      </w:pPr>
      <w:r>
        <w:rPr>
          <w:rFonts w:eastAsia="Courier New"/>
          <w:lang w:val="ru-RU" w:eastAsia="ru-RU"/>
        </w:rPr>
        <w:lastRenderedPageBreak/>
        <w:t xml:space="preserve">В упрощенном виде алгоритм развертывания группировки приведен на рисунке </w:t>
      </w:r>
      <w:r>
        <w:rPr>
          <w:rFonts w:eastAsia="Courier New"/>
          <w:lang w:eastAsia="ru-RU"/>
        </w:rPr>
        <w:t>O</w:t>
      </w:r>
      <w:r w:rsidRPr="00131CCA">
        <w:rPr>
          <w:rFonts w:eastAsia="Courier New"/>
          <w:lang w:val="ru-RU" w:eastAsia="ru-RU"/>
        </w:rPr>
        <w:t>.</w:t>
      </w:r>
    </w:p>
    <w:p w:rsidR="00472622" w:rsidRDefault="00131CCA" w:rsidP="005466B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466B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466B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466B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466B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lastRenderedPageBreak/>
        <w:t>обрушения конструкций;</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разлив нефти.</w:t>
      </w:r>
    </w:p>
    <w:p w:rsidR="00785593" w:rsidRDefault="00785593" w:rsidP="005466B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466B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466B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466B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466B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466B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466B9">
      <w:pPr>
        <w:spacing w:line="360" w:lineRule="auto"/>
        <w:ind w:firstLine="720"/>
        <w:rPr>
          <w:rFonts w:eastAsia="Courier New"/>
          <w:lang w:val="ru-RU" w:eastAsia="ru-RU"/>
        </w:rPr>
      </w:pPr>
    </w:p>
    <w:p w:rsidR="00A24C74" w:rsidRDefault="005C7308" w:rsidP="005466B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466B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466B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466B9">
      <w:pPr>
        <w:spacing w:line="360" w:lineRule="auto"/>
        <w:ind w:firstLine="720"/>
        <w:rPr>
          <w:rFonts w:eastAsia="Courier New"/>
          <w:lang w:val="ru-RU" w:eastAsia="ru-RU"/>
        </w:rPr>
      </w:pPr>
    </w:p>
    <w:p w:rsidR="00A607E8" w:rsidRDefault="00674151" w:rsidP="005466B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466B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466B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466B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466B9">
      <w:pPr>
        <w:spacing w:line="360" w:lineRule="auto"/>
        <w:ind w:firstLine="720"/>
        <w:jc w:val="center"/>
        <w:rPr>
          <w:rFonts w:eastAsia="Courier New"/>
          <w:vertAlign w:val="subscript"/>
          <w:lang w:val="ru-RU" w:eastAsia="ru-RU"/>
        </w:rPr>
      </w:pPr>
    </w:p>
    <w:p w:rsidR="005D61D3" w:rsidRDefault="00A24C74" w:rsidP="005466B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P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3C35E2" w:rsidRDefault="00784EEA" w:rsidP="005466B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466B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466B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466B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466B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466B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466B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 xml:space="preserve">ую </w:t>
      </w:r>
      <w:r w:rsidR="00435B10">
        <w:rPr>
          <w:rFonts w:eastAsia="Courier New" w:cs="Times New Roman"/>
          <w:color w:val="000000"/>
          <w:spacing w:val="-2"/>
          <w:szCs w:val="28"/>
          <w:lang w:val="ru-RU" w:eastAsia="ru-RU"/>
        </w:rPr>
        <w:lastRenderedPageBreak/>
        <w:t>готовность) подаются оператором с пульта управления спасательной группировкой.</w:t>
      </w:r>
    </w:p>
    <w:p w:rsidR="00435B10" w:rsidRDefault="00435B10"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466B9">
      <w:pPr>
        <w:spacing w:line="360" w:lineRule="auto"/>
        <w:ind w:firstLine="720"/>
        <w:rPr>
          <w:rFonts w:eastAsia="Courier New" w:cs="Times New Roman"/>
          <w:color w:val="000000"/>
          <w:spacing w:val="-2"/>
          <w:szCs w:val="28"/>
          <w:lang w:val="ru-RU" w:eastAsia="ru-RU"/>
        </w:rPr>
      </w:pPr>
    </w:p>
    <w:p w:rsidR="005F11B8" w:rsidRPr="00435B10" w:rsidRDefault="005F11B8" w:rsidP="005466B9">
      <w:pPr>
        <w:spacing w:line="360" w:lineRule="auto"/>
        <w:ind w:left="-737" w:firstLine="720"/>
        <w:jc w:val="center"/>
        <w:rPr>
          <w:rFonts w:eastAsia="Courier New" w:cs="Times New Roman"/>
          <w:color w:val="000000"/>
          <w:spacing w:val="-2"/>
          <w:szCs w:val="28"/>
          <w:lang w:val="ru-RU" w:eastAsia="ru-RU"/>
        </w:rPr>
      </w:pPr>
      <w:r>
        <w:rPr>
          <w:noProof/>
        </w:rPr>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466B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466B9">
      <w:pPr>
        <w:spacing w:after="160" w:line="360" w:lineRule="auto"/>
        <w:jc w:val="left"/>
        <w:rPr>
          <w:rFonts w:eastAsia="Courier New"/>
          <w:lang w:val="ru-RU" w:eastAsia="ru-RU"/>
        </w:rPr>
      </w:pPr>
      <w:r>
        <w:rPr>
          <w:rFonts w:eastAsia="Courier New"/>
          <w:lang w:val="ru-RU" w:eastAsia="ru-RU"/>
        </w:rPr>
        <w:br w:type="page"/>
      </w:r>
    </w:p>
    <w:p w:rsidR="005F11B8" w:rsidRDefault="00CD58FD" w:rsidP="005466B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466B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466B9">
      <w:pPr>
        <w:spacing w:line="360" w:lineRule="auto"/>
        <w:rPr>
          <w:rFonts w:eastAsia="Courier New"/>
          <w:lang w:val="ru-RU" w:eastAsia="ru-RU"/>
        </w:rPr>
      </w:pPr>
    </w:p>
    <w:p w:rsidR="00483FF1" w:rsidRDefault="00483FF1" w:rsidP="005466B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466B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466B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466B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466B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466B9">
      <w:pPr>
        <w:spacing w:after="160" w:line="360" w:lineRule="auto"/>
        <w:ind w:firstLine="720"/>
        <w:jc w:val="left"/>
        <w:rPr>
          <w:rFonts w:eastAsia="Courier New"/>
          <w:lang w:val="ru-RU" w:eastAsia="ru-RU"/>
        </w:rPr>
      </w:pPr>
    </w:p>
    <w:tbl>
      <w:tblPr>
        <w:tblStyle w:val="TableGrid"/>
        <w:tblW w:w="5670" w:type="dxa"/>
        <w:jc w:val="center"/>
        <w:tblInd w:w="0" w:type="dxa"/>
        <w:tblLook w:val="04A0" w:firstRow="1" w:lastRow="0" w:firstColumn="1" w:lastColumn="0" w:noHBand="0" w:noVBand="1"/>
      </w:tblPr>
      <w:tblGrid>
        <w:gridCol w:w="2127"/>
        <w:gridCol w:w="3543"/>
      </w:tblGrid>
      <w:tr w:rsidR="00271B00" w:rsidRPr="009D1736" w:rsidTr="00271B00">
        <w:trPr>
          <w:trHeight w:val="1609"/>
          <w:jc w:val="center"/>
        </w:trPr>
        <w:tc>
          <w:tcPr>
            <w:tcW w:w="2127" w:type="dxa"/>
            <w:hideMark/>
          </w:tcPr>
          <w:p w:rsidR="00271B00" w:rsidRDefault="00271B00" w:rsidP="005466B9">
            <w:pPr>
              <w:spacing w:line="360" w:lineRule="auto"/>
              <w:jc w:val="center"/>
              <w:rPr>
                <w:rFonts w:eastAsia="Times New Roman" w:cs="Times New Roman"/>
                <w:color w:val="000000"/>
                <w:szCs w:val="28"/>
              </w:rPr>
            </w:pPr>
          </w:p>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466B9">
            <w:pPr>
              <w:spacing w:line="360" w:lineRule="auto"/>
              <w:jc w:val="center"/>
              <w:rPr>
                <w:rFonts w:eastAsia="Times New Roman" w:cs="Times New Roman"/>
                <w:color w:val="000000"/>
                <w:szCs w:val="28"/>
              </w:rPr>
            </w:pPr>
          </w:p>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466B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466B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466B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5466B9" w:rsidRPr="005466B9" w:rsidRDefault="005466B9" w:rsidP="005466B9">
      <w:pPr>
        <w:spacing w:line="360" w:lineRule="auto"/>
        <w:ind w:firstLine="720"/>
        <w:rPr>
          <w:rFonts w:eastAsia="Courier New"/>
          <w:lang w:val="ru-RU" w:eastAsia="ru-RU"/>
        </w:rPr>
      </w:pPr>
      <w:r>
        <w:rPr>
          <w:rFonts w:eastAsia="Courier New"/>
          <w:lang w:val="ru-RU" w:eastAsia="ru-RU"/>
        </w:rPr>
        <w:t xml:space="preserve">В таблице </w:t>
      </w:r>
      <w:r>
        <w:rPr>
          <w:rFonts w:eastAsia="Courier New"/>
          <w:lang w:eastAsia="ru-RU"/>
        </w:rPr>
        <w:t>Si</w:t>
      </w:r>
      <w:r w:rsidRPr="005466B9">
        <w:rPr>
          <w:rFonts w:eastAsia="Courier New"/>
          <w:lang w:val="ru-RU" w:eastAsia="ru-RU"/>
        </w:rPr>
        <w:t xml:space="preserve"> </w:t>
      </w:r>
      <w:r>
        <w:rPr>
          <w:rFonts w:eastAsia="Courier New"/>
          <w:lang w:val="ru-RU" w:eastAsia="ru-RU"/>
        </w:rPr>
        <w:t>приведено среднее время развертывания группировки для групп роботов различных по количеству роботов в группировке</w:t>
      </w:r>
    </w:p>
    <w:p w:rsidR="00271B00" w:rsidRDefault="00271B00" w:rsidP="005466B9">
      <w:pPr>
        <w:spacing w:line="360" w:lineRule="auto"/>
        <w:ind w:firstLine="720"/>
        <w:rPr>
          <w:rFonts w:eastAsia="Courier New"/>
          <w:lang w:val="ru-RU" w:eastAsia="ru-RU"/>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819"/>
      </w:tblGrid>
      <w:tr w:rsidR="00271B00" w:rsidRPr="009D1736" w:rsidTr="005466B9">
        <w:trPr>
          <w:trHeight w:val="2625"/>
          <w:jc w:val="center"/>
        </w:trPr>
        <w:tc>
          <w:tcPr>
            <w:tcW w:w="3114" w:type="dxa"/>
            <w:shd w:val="clear" w:color="auto" w:fill="auto"/>
            <w:vAlign w:val="center"/>
            <w:hideMark/>
          </w:tcPr>
          <w:p w:rsidR="00271B00" w:rsidRPr="00271B00" w:rsidRDefault="00271B00" w:rsidP="005466B9">
            <w:pPr>
              <w:spacing w:line="360" w:lineRule="auto"/>
              <w:jc w:val="center"/>
              <w:rPr>
                <w:rFonts w:eastAsia="Times New Roman" w:cs="Times New Roman"/>
                <w:color w:val="000000"/>
                <w:szCs w:val="28"/>
              </w:rPr>
            </w:pPr>
            <w:proofErr w:type="spellStart"/>
            <w:r w:rsidRPr="00271B00">
              <w:rPr>
                <w:rFonts w:eastAsia="Times New Roman" w:cs="Times New Roman"/>
                <w:color w:val="000000"/>
                <w:szCs w:val="28"/>
              </w:rPr>
              <w:t>Количество</w:t>
            </w:r>
            <w:proofErr w:type="spellEnd"/>
            <w:r w:rsidRPr="00271B00">
              <w:rPr>
                <w:rFonts w:eastAsia="Times New Roman" w:cs="Times New Roman"/>
                <w:color w:val="000000"/>
                <w:szCs w:val="28"/>
              </w:rPr>
              <w:t xml:space="preserve"> </w:t>
            </w:r>
            <w:proofErr w:type="spellStart"/>
            <w:r w:rsidRPr="00271B00">
              <w:rPr>
                <w:rFonts w:eastAsia="Times New Roman" w:cs="Times New Roman"/>
                <w:color w:val="000000"/>
                <w:szCs w:val="28"/>
              </w:rPr>
              <w:t>роботов</w:t>
            </w:r>
            <w:proofErr w:type="spellEnd"/>
          </w:p>
        </w:tc>
        <w:tc>
          <w:tcPr>
            <w:tcW w:w="4819" w:type="dxa"/>
            <w:shd w:val="clear" w:color="auto" w:fill="auto"/>
            <w:vAlign w:val="center"/>
            <w:hideMark/>
          </w:tcPr>
          <w:p w:rsidR="00271B00" w:rsidRPr="00271B00" w:rsidRDefault="00271B00" w:rsidP="005466B9">
            <w:pPr>
              <w:spacing w:line="360" w:lineRule="auto"/>
              <w:jc w:val="center"/>
              <w:rPr>
                <w:rFonts w:eastAsia="Times New Roman" w:cs="Times New Roman"/>
                <w:color w:val="000000"/>
                <w:szCs w:val="28"/>
                <w:lang w:val="ru-RU"/>
              </w:rPr>
            </w:pPr>
            <w:r w:rsidRPr="00271B00">
              <w:rPr>
                <w:rFonts w:eastAsia="Times New Roman" w:cs="Times New Roman"/>
                <w:color w:val="000000"/>
                <w:szCs w:val="28"/>
                <w:lang w:val="ru-RU"/>
              </w:rPr>
              <w:t>Среднее время выполнения операции приведения в боевую готовность</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393.2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302.3</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252.8</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214</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202.5</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220.1</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20</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232.2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260.9</w:t>
            </w:r>
          </w:p>
        </w:tc>
      </w:tr>
    </w:tbl>
    <w:p w:rsidR="00271B00" w:rsidRPr="005466B9" w:rsidRDefault="005466B9" w:rsidP="005466B9">
      <w:pPr>
        <w:spacing w:line="360" w:lineRule="auto"/>
        <w:ind w:firstLine="720"/>
        <w:jc w:val="center"/>
        <w:rPr>
          <w:rFonts w:eastAsia="Courier New"/>
          <w:lang w:val="ru-RU" w:eastAsia="ru-RU"/>
        </w:rPr>
      </w:pPr>
      <w:r>
        <w:rPr>
          <w:rFonts w:eastAsia="Courier New"/>
          <w:lang w:val="ru-RU" w:eastAsia="ru-RU"/>
        </w:rPr>
        <w:t xml:space="preserve">Таблица </w:t>
      </w:r>
      <w:r>
        <w:rPr>
          <w:rFonts w:eastAsia="Courier New"/>
          <w:lang w:eastAsia="ru-RU"/>
        </w:rPr>
        <w:t>Si</w:t>
      </w:r>
      <w:r w:rsidRPr="005466B9">
        <w:rPr>
          <w:rFonts w:eastAsia="Courier New"/>
          <w:lang w:val="ru-RU" w:eastAsia="ru-RU"/>
        </w:rPr>
        <w:t xml:space="preserve"> – </w:t>
      </w:r>
      <w:r>
        <w:rPr>
          <w:rFonts w:eastAsia="Courier New"/>
          <w:lang w:val="ru-RU" w:eastAsia="ru-RU"/>
        </w:rPr>
        <w:t>среднее время развертывания группировок роботов, для группировок с различным числом роботов.</w:t>
      </w:r>
    </w:p>
    <w:p w:rsidR="00271B00" w:rsidRDefault="00271B00" w:rsidP="005466B9">
      <w:pPr>
        <w:spacing w:after="160" w:line="360" w:lineRule="auto"/>
        <w:ind w:firstLine="720"/>
        <w:jc w:val="center"/>
        <w:rPr>
          <w:rFonts w:eastAsia="Courier New" w:cstheme="majorBidi"/>
          <w:color w:val="262626" w:themeColor="text1" w:themeTint="D9"/>
          <w:sz w:val="32"/>
          <w:szCs w:val="32"/>
          <w:lang w:val="ru-RU" w:eastAsia="ru-RU"/>
        </w:rPr>
      </w:pPr>
    </w:p>
    <w:p w:rsidR="005466B9" w:rsidRPr="00870529" w:rsidRDefault="005466B9" w:rsidP="005466B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На рисунке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приведена зависимость времени развертывания от численности группировки роботов.</w:t>
      </w:r>
    </w:p>
    <w:p w:rsidR="005466B9" w:rsidRDefault="005466B9" w:rsidP="005466B9">
      <w:pPr>
        <w:spacing w:after="160" w:line="360" w:lineRule="auto"/>
        <w:ind w:firstLine="720"/>
        <w:jc w:val="center"/>
        <w:rPr>
          <w:rFonts w:eastAsia="Courier New" w:cstheme="majorBidi"/>
          <w:color w:val="262626" w:themeColor="text1" w:themeTint="D9"/>
          <w:sz w:val="32"/>
          <w:szCs w:val="32"/>
          <w:lang w:val="ru-RU" w:eastAsia="ru-RU"/>
        </w:rPr>
      </w:pPr>
    </w:p>
    <w:p w:rsidR="005466B9" w:rsidRDefault="005466B9" w:rsidP="005466B9">
      <w:pPr>
        <w:spacing w:after="160" w:line="360" w:lineRule="auto"/>
        <w:ind w:firstLine="720"/>
        <w:jc w:val="center"/>
        <w:rPr>
          <w:rFonts w:eastAsia="Courier New" w:cstheme="majorBidi"/>
          <w:color w:val="262626" w:themeColor="text1" w:themeTint="D9"/>
          <w:sz w:val="32"/>
          <w:szCs w:val="32"/>
          <w:lang w:val="ru-RU" w:eastAsia="ru-RU"/>
        </w:rPr>
      </w:pPr>
      <w:r>
        <w:rPr>
          <w:noProof/>
        </w:rPr>
        <w:lastRenderedPageBreak/>
        <w:drawing>
          <wp:inline distT="0" distB="0" distL="0" distR="0" wp14:anchorId="48C3A334" wp14:editId="3C19731D">
            <wp:extent cx="4552949" cy="435292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466B9" w:rsidRPr="00870529" w:rsidRDefault="005466B9" w:rsidP="005466B9">
      <w:pPr>
        <w:spacing w:after="160" w:line="360" w:lineRule="auto"/>
        <w:ind w:firstLine="720"/>
        <w:jc w:val="center"/>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Рисунок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 график зависимости времени приведения группировки в боевую готовность, для группировок с разной численностью роботов.</w:t>
      </w:r>
    </w:p>
    <w:p w:rsidR="005466B9" w:rsidRDefault="005466B9" w:rsidP="00220EB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Из графика видно, что процесс приведения группировки в</w:t>
      </w:r>
      <w:r w:rsidR="00870529" w:rsidRPr="00870529">
        <w:rPr>
          <w:rFonts w:eastAsia="Courier New" w:cstheme="majorBidi"/>
          <w:color w:val="262626" w:themeColor="text1" w:themeTint="D9"/>
          <w:szCs w:val="28"/>
          <w:lang w:val="ru-RU" w:eastAsia="ru-RU"/>
        </w:rPr>
        <w:t xml:space="preserve"> рабочую (боевую) готовность для групп с небольшим числом роботов занимает больше времени чем для многочисленных групп роботов. Это связано прежде всего с тем, что роботам-разведчикам приходится патрулировать большие участки платформы и в момент начала операции развертывания группировки они часто оказываются далеко от наилучших позиций.</w:t>
      </w:r>
      <w:r w:rsidR="00870529">
        <w:rPr>
          <w:rFonts w:eastAsia="Courier New" w:cstheme="majorBidi"/>
          <w:color w:val="262626" w:themeColor="text1" w:themeTint="D9"/>
          <w:szCs w:val="28"/>
          <w:lang w:val="ru-RU" w:eastAsia="ru-RU"/>
        </w:rPr>
        <w:t xml:space="preserve"> В то же время для больших групп роботов время развертывания в боевую готовность также может незначительно увеличиваться, это связано с тем, что роботам группировки приходится выбирать более длинные и сложные маршруты, чтобы не создавать проблем друг другу. Однако это увеличение времени не столь значительно по сравнение со временем развертывания малой группировки, кроме того многочисленная группировка </w:t>
      </w:r>
      <w:r w:rsidR="00870529">
        <w:rPr>
          <w:rFonts w:eastAsia="Courier New" w:cstheme="majorBidi"/>
          <w:color w:val="262626" w:themeColor="text1" w:themeTint="D9"/>
          <w:szCs w:val="28"/>
          <w:lang w:val="ru-RU" w:eastAsia="ru-RU"/>
        </w:rPr>
        <w:lastRenderedPageBreak/>
        <w:t xml:space="preserve">роботов более устойчива и избыточна в экстремальных условиях, чем малочисленная. </w:t>
      </w:r>
    </w:p>
    <w:p w:rsidR="00265044" w:rsidRDefault="00870529" w:rsidP="00220EB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 xml:space="preserve">В течении 10 минут Транспортный робот ожидает посадки эвакуирующихся, затем отдаляется от нефтяной платформы на безопасное расстояние. В идеальных условиях на борт платформы </w:t>
      </w:r>
      <w:r w:rsidR="00265044">
        <w:rPr>
          <w:rFonts w:eastAsia="Courier New" w:cstheme="majorBidi"/>
          <w:color w:val="262626" w:themeColor="text1" w:themeTint="D9"/>
          <w:szCs w:val="28"/>
          <w:lang w:val="ru-RU" w:eastAsia="ru-RU"/>
        </w:rPr>
        <w:t xml:space="preserve">заходит </w:t>
      </w:r>
      <w:r w:rsidR="00220EB9">
        <w:rPr>
          <w:rFonts w:eastAsia="Courier New" w:cstheme="majorBidi"/>
          <w:color w:val="262626" w:themeColor="text1" w:themeTint="D9"/>
          <w:szCs w:val="28"/>
          <w:lang w:val="ru-RU" w:eastAsia="ru-RU"/>
        </w:rPr>
        <w:t>80-90% спасающихся</w:t>
      </w:r>
      <w:r w:rsidR="00265044">
        <w:rPr>
          <w:rFonts w:eastAsia="Courier New" w:cstheme="majorBidi"/>
          <w:color w:val="262626" w:themeColor="text1" w:themeTint="D9"/>
          <w:szCs w:val="28"/>
          <w:lang w:val="ru-RU" w:eastAsia="ru-RU"/>
        </w:rPr>
        <w:t>, такой процент объясняется программной моделью поведения людей</w:t>
      </w:r>
      <w:r w:rsidR="00220EB9">
        <w:rPr>
          <w:rFonts w:eastAsia="Courier New" w:cstheme="majorBidi"/>
          <w:color w:val="262626" w:themeColor="text1" w:themeTint="D9"/>
          <w:szCs w:val="28"/>
          <w:lang w:val="ru-RU" w:eastAsia="ru-RU"/>
        </w:rPr>
        <w:t>.</w:t>
      </w:r>
    </w:p>
    <w:p w:rsidR="00265044" w:rsidRDefault="00265044" w:rsidP="00220EB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Модель поведения людей описывается несколькими стохастическими правилами:</w:t>
      </w:r>
    </w:p>
    <w:p w:rsidR="00870529"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sidRPr="00265044">
        <w:rPr>
          <w:rFonts w:eastAsia="Courier New" w:cstheme="majorBidi"/>
          <w:color w:val="262626" w:themeColor="text1" w:themeTint="D9"/>
          <w:szCs w:val="28"/>
          <w:lang w:val="ru-RU" w:eastAsia="ru-RU"/>
        </w:rPr>
        <w:t>получив сигнал о начале эвакуации человек с вероятностью 70% начнет эвакуацию сразу</w:t>
      </w:r>
      <w:r>
        <w:rPr>
          <w:rFonts w:eastAsia="Courier New" w:cstheme="majorBidi"/>
          <w:color w:val="262626" w:themeColor="text1" w:themeTint="D9"/>
          <w:szCs w:val="28"/>
          <w:lang w:val="ru-RU" w:eastAsia="ru-RU"/>
        </w:rPr>
        <w:t>;</w:t>
      </w:r>
    </w:p>
    <w:p w:rsidR="00265044"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он не начал эвакуацию сразу, то с вероятностью 95% он начнет эвакуацию через 5 минут;</w:t>
      </w:r>
    </w:p>
    <w:p w:rsidR="00265044"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через 5 минут человек не начинает эвакуацию, то он остается в той зоне где находился все это время.</w:t>
      </w:r>
    </w:p>
    <w:p w:rsidR="00265044" w:rsidRDefault="00265044"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proofErr w:type="gramStart"/>
      <w:r w:rsidR="00BA386D">
        <w:rPr>
          <w:rFonts w:eastAsia="Courier New" w:cstheme="majorBidi"/>
          <w:color w:val="262626" w:themeColor="text1" w:themeTint="D9"/>
          <w:szCs w:val="28"/>
          <w:lang w:val="ru-RU" w:eastAsia="ru-RU"/>
        </w:rPr>
        <w:t>из ближайших точек сбора</w:t>
      </w:r>
      <w:proofErr w:type="gramEnd"/>
      <w:r>
        <w:rPr>
          <w:rFonts w:eastAsia="Courier New" w:cstheme="majorBidi"/>
          <w:color w:val="262626" w:themeColor="text1" w:themeTint="D9"/>
          <w:szCs w:val="28"/>
          <w:lang w:val="ru-RU" w:eastAsia="ru-RU"/>
        </w:rPr>
        <w:t xml:space="preserve"> терпящих бедствие.</w:t>
      </w:r>
    </w:p>
    <w:p w:rsidR="005466B9" w:rsidRPr="005466B9" w:rsidRDefault="00271B00" w:rsidP="005466B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BA386D">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BA386D">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BA386D">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pPr>
        <w:spacing w:after="160"/>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pPr>
        <w:spacing w:after="160"/>
        <w:jc w:val="left"/>
        <w:rPr>
          <w:lang w:val="ru-RU" w:eastAsia="ru-RU"/>
        </w:rPr>
      </w:pPr>
    </w:p>
    <w:p w:rsidR="00664510" w:rsidRPr="00664510" w:rsidRDefault="00664510">
      <w:pPr>
        <w:spacing w:after="160"/>
        <w:jc w:val="left"/>
        <w:rPr>
          <w:lang w:val="ru-RU" w:eastAsia="ru-RU"/>
        </w:rPr>
      </w:pPr>
    </w:p>
    <w:tbl>
      <w:tblPr>
        <w:tblStyle w:val="TableGrid"/>
        <w:tblW w:w="0" w:type="auto"/>
        <w:jc w:val="center"/>
        <w:tblInd w:w="0" w:type="dxa"/>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FD01D7">
            <w:r>
              <w:lastRenderedPageBreak/>
              <w:t>Датчик</w:t>
            </w:r>
          </w:p>
        </w:tc>
        <w:tc>
          <w:tcPr>
            <w:tcW w:w="3856" w:type="dxa"/>
            <w:tcBorders>
              <w:bottom w:val="single" w:sz="4" w:space="0" w:color="auto"/>
            </w:tcBorders>
          </w:tcPr>
          <w:p w:rsidR="003A46A7" w:rsidRDefault="003A46A7" w:rsidP="00FD01D7">
            <w:r>
              <w:t>Погодные условия</w:t>
            </w:r>
          </w:p>
        </w:tc>
        <w:tc>
          <w:tcPr>
            <w:tcW w:w="0" w:type="auto"/>
            <w:tcBorders>
              <w:bottom w:val="single" w:sz="4" w:space="0" w:color="auto"/>
            </w:tcBorders>
          </w:tcPr>
          <w:p w:rsidR="003A46A7" w:rsidRDefault="003A46A7" w:rsidP="00FD01D7">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bl>
    <w:p w:rsidR="003A46A7" w:rsidRPr="00664510" w:rsidRDefault="00664510" w:rsidP="00664510">
      <w:pPr>
        <w:spacing w:after="160"/>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BA386D">
      <w:pPr>
        <w:spacing w:line="360" w:lineRule="auto"/>
        <w:ind w:firstLine="720"/>
        <w:rPr>
          <w:lang w:val="ru-RU" w:eastAsia="ru-RU"/>
        </w:rPr>
      </w:pPr>
    </w:p>
    <w:p w:rsidR="002415AE" w:rsidRDefault="002415AE" w:rsidP="00BA386D">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в метель применимы только инерциальная навигационная 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664510">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664510">
      <w:pPr>
        <w:pStyle w:val="ListParagraph"/>
        <w:numPr>
          <w:ilvl w:val="0"/>
          <w:numId w:val="21"/>
        </w:numPr>
        <w:spacing w:line="360" w:lineRule="auto"/>
        <w:rPr>
          <w:lang w:val="ru-RU" w:eastAsia="ru-RU"/>
        </w:rPr>
      </w:pPr>
      <w:r>
        <w:rPr>
          <w:lang w:val="ru-RU" w:eastAsia="ru-RU"/>
        </w:rPr>
        <w:lastRenderedPageBreak/>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466B9">
      <w:pPr>
        <w:spacing w:line="360" w:lineRule="auto"/>
        <w:rPr>
          <w:rFonts w:eastAsia="Courier New"/>
          <w:lang w:val="ru-RU" w:eastAsia="ru-RU"/>
        </w:rPr>
      </w:pPr>
    </w:p>
    <w:p w:rsidR="002E0492" w:rsidRDefault="002E0492" w:rsidP="002E0492">
      <w:pPr>
        <w:spacing w:line="360" w:lineRule="auto"/>
        <w:ind w:left="-1247"/>
        <w:rPr>
          <w:rFonts w:eastAsia="Courier New"/>
          <w:lang w:val="ru-RU" w:eastAsia="ru-RU"/>
        </w:rPr>
      </w:pPr>
      <w:r>
        <w:rPr>
          <w:rFonts w:eastAsia="Courier New"/>
          <w:noProof/>
        </w:rPr>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466B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466B9">
      <w:pPr>
        <w:spacing w:line="360" w:lineRule="auto"/>
        <w:rPr>
          <w:rFonts w:eastAsia="Courier New"/>
          <w:lang w:val="ru-RU" w:eastAsia="ru-RU"/>
        </w:rPr>
      </w:pPr>
    </w:p>
    <w:p w:rsidR="00881601" w:rsidRDefault="00881601" w:rsidP="00881601">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Имеет смысл рассматривать три варианта развития событий:</w:t>
      </w:r>
    </w:p>
    <w:p w:rsid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в боевую готовность группировка принимает сама, а решение об эвакуации принимает оператор;</w:t>
      </w:r>
    </w:p>
    <w:p w:rsidR="009D1736" w:rsidRP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9D1736">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9D1736">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w:t>
      </w:r>
      <w:r>
        <w:rPr>
          <w:rFonts w:eastAsia="Courier New"/>
          <w:lang w:val="ru-RU" w:eastAsia="ru-RU"/>
        </w:rPr>
        <w:lastRenderedPageBreak/>
        <w:t xml:space="preserve">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9D1736">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9D1736">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время 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9D1736">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9D1736">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p>
    <w:p w:rsidR="009D1736" w:rsidRDefault="009D1736" w:rsidP="009D1736">
      <w:pPr>
        <w:spacing w:line="360" w:lineRule="auto"/>
        <w:ind w:firstLine="720"/>
        <w:jc w:val="center"/>
        <w:rPr>
          <w:rFonts w:eastAsia="Courier New"/>
          <w:lang w:val="ru-RU" w:eastAsia="ru-RU"/>
        </w:rPr>
      </w:pPr>
      <w:r>
        <w:rPr>
          <w:noProof/>
        </w:rPr>
        <w:lastRenderedPageBreak/>
        <w:drawing>
          <wp:inline distT="0" distB="0" distL="0" distR="0" wp14:anchorId="7710FCBB" wp14:editId="490B93E0">
            <wp:extent cx="4710113" cy="5029201"/>
            <wp:effectExtent l="0" t="0" r="146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D1736" w:rsidRDefault="009D1736" w:rsidP="009D1736">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9D1736">
      <w:pPr>
        <w:spacing w:line="360" w:lineRule="auto"/>
        <w:ind w:firstLine="720"/>
        <w:jc w:val="center"/>
        <w:rPr>
          <w:rFonts w:eastAsia="Courier New"/>
          <w:lang w:val="ru-RU" w:eastAsia="ru-RU"/>
        </w:rPr>
      </w:pP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p>
    <w:p w:rsidR="009D1736" w:rsidRDefault="009D1736" w:rsidP="009D1736">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600"/>
        <w:gridCol w:w="1660"/>
        <w:gridCol w:w="1840"/>
      </w:tblGrid>
      <w:tr w:rsidR="009D1736" w:rsidRPr="009D1736"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lastRenderedPageBreak/>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роботом</w:t>
            </w:r>
            <w:proofErr w:type="spellEnd"/>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9D1736">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9D1736">
      <w:pPr>
        <w:spacing w:line="360" w:lineRule="auto"/>
        <w:ind w:firstLine="720"/>
        <w:rPr>
          <w:rFonts w:eastAsia="Courier New"/>
          <w:lang w:val="ru-RU" w:eastAsia="ru-RU"/>
        </w:rPr>
      </w:pP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9D1736">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9D1736">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466B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Pr="003C35E2" w:rsidRDefault="003C35E2" w:rsidP="009D1736">
      <w:pPr>
        <w:pStyle w:val="Heading1"/>
        <w:spacing w:line="360" w:lineRule="auto"/>
        <w:rPr>
          <w:rFonts w:eastAsia="Courier New"/>
          <w:vertAlign w:val="superscript"/>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9D1736">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lastRenderedPageBreak/>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4506A0">
      <w:pPr>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9044E4">
            <w:pPr>
              <w:spacing w:line="360" w:lineRule="auto"/>
              <w:jc w:val="center"/>
              <w:rPr>
                <w:rFonts w:eastAsia="Times New Roman" w:cs="Times New Roman"/>
                <w:color w:val="000000"/>
                <w:szCs w:val="28"/>
              </w:rPr>
            </w:pPr>
            <w:r>
              <w:rPr>
                <w:rFonts w:eastAsia="Courier New"/>
                <w:szCs w:val="28"/>
                <w:lang w:val="ru-RU" w:eastAsia="ru-RU"/>
              </w:rPr>
              <w:t>В</w:t>
            </w:r>
            <w:r>
              <w:rPr>
                <w:rFonts w:eastAsia="Courier New"/>
                <w:szCs w:val="28"/>
                <w:lang w:val="ru-RU" w:eastAsia="ru-RU"/>
              </w:rPr>
              <w:t>заимозаменяемост</w:t>
            </w:r>
            <w:r>
              <w:rPr>
                <w:rFonts w:eastAsia="Courier New"/>
                <w:szCs w:val="28"/>
                <w:lang w:val="ru-RU" w:eastAsia="ru-RU"/>
              </w:rPr>
              <w:t>ь</w:t>
            </w:r>
            <w:r>
              <w:rPr>
                <w:rFonts w:eastAsia="Courier New"/>
                <w:szCs w:val="28"/>
                <w:lang w:val="ru-RU" w:eastAsia="ru-RU"/>
              </w:rPr>
              <w:t xml:space="preserve">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9044E4">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9D1736">
      <w:pPr>
        <w:ind w:firstLine="720"/>
        <w:rPr>
          <w:rFonts w:eastAsia="Courier New"/>
          <w:szCs w:val="28"/>
          <w:lang w:val="ru-RU" w:eastAsia="ru-RU"/>
        </w:rPr>
      </w:pPr>
    </w:p>
    <w:p w:rsidR="009D1736" w:rsidRDefault="009044E4" w:rsidP="009044E4">
      <w:pPr>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9D1736">
      <w:pPr>
        <w:ind w:firstLine="720"/>
        <w:rPr>
          <w:rFonts w:eastAsia="Courier New"/>
          <w:szCs w:val="28"/>
          <w:lang w:val="ru-RU" w:eastAsia="ru-RU"/>
        </w:rPr>
      </w:pPr>
    </w:p>
    <w:p w:rsidR="009044E4" w:rsidRPr="00531FF7" w:rsidRDefault="009044E4" w:rsidP="009044E4">
      <w:pPr>
        <w:spacing w:line="360" w:lineRule="auto"/>
        <w:ind w:firstLine="720"/>
        <w:rPr>
          <w:rFonts w:eastAsia="Courier New"/>
          <w:szCs w:val="28"/>
          <w:lang w:val="ru-RU" w:eastAsia="ru-RU"/>
        </w:rPr>
      </w:pPr>
      <w:r>
        <w:rPr>
          <w:rFonts w:eastAsia="Courier New"/>
          <w:szCs w:val="28"/>
          <w:lang w:val="ru-RU" w:eastAsia="ru-RU"/>
        </w:rPr>
        <w:lastRenderedPageBreak/>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xml:space="preserve">приведена взаимозаменяемость роботов для разных выполняемых группировкой задач.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 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9044E4">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9044E4">
      <w:pPr>
        <w:spacing w:line="360" w:lineRule="auto"/>
        <w:ind w:firstLine="720"/>
        <w:rPr>
          <w:rFonts w:eastAsia="Courier New"/>
          <w:szCs w:val="28"/>
          <w:lang w:val="ru-RU" w:eastAsia="ru-RU"/>
        </w:rPr>
      </w:pPr>
      <w:r>
        <w:rPr>
          <w:rFonts w:eastAsia="Courier New"/>
          <w:szCs w:val="28"/>
          <w:lang w:val="ru-RU" w:eastAsia="ru-RU"/>
        </w:rPr>
        <w:t>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подход позволяет освободить более работоспособных роботов от выполнения несложных задач, для которых не требуется всего набора сенсоров.</w:t>
      </w:r>
    </w:p>
    <w:p w:rsidR="007C1D55" w:rsidRDefault="004E4F54" w:rsidP="004E4F54">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866900" cy="8282081"/>
            <wp:effectExtent l="0" t="0" r="0" b="0"/>
            <wp:docPr id="7" name="Picture 7" descr="C:\Users\svyatoslav_yakovlev\Pictures\RobotDegra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yatoslav_yakovlev\Pictures\RobotDegrad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7841" cy="8286257"/>
                    </a:xfrm>
                    <a:prstGeom prst="rect">
                      <a:avLst/>
                    </a:prstGeom>
                    <a:noFill/>
                    <a:ln>
                      <a:noFill/>
                    </a:ln>
                  </pic:spPr>
                </pic:pic>
              </a:graphicData>
            </a:graphic>
          </wp:inline>
        </w:drawing>
      </w:r>
    </w:p>
    <w:p w:rsidR="004E4F54" w:rsidRPr="009044E4" w:rsidRDefault="004E4F54" w:rsidP="004E4F54">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4E4F54">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упрощенный алгоритм поведения робота в случае деградации.</w:t>
      </w:r>
    </w:p>
    <w:p w:rsidR="004E4F54" w:rsidRDefault="004E4F54" w:rsidP="004E4F54">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F94A3E">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AF2251">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AF2251" w:rsidRDefault="00AF2251" w:rsidP="00AF2251">
      <w:pPr>
        <w:spacing w:line="360" w:lineRule="auto"/>
        <w:ind w:firstLine="720"/>
        <w:rPr>
          <w:lang w:val="ru-RU" w:eastAsia="ru-RU"/>
        </w:rPr>
      </w:pPr>
      <w:r>
        <w:rPr>
          <w:lang w:val="ru-RU" w:eastAsia="ru-RU"/>
        </w:rPr>
        <w:t>На разработанной модели было проведено экспериментальное определение минимального процента исправных роботов достаточного для успешного выполнения группировки.</w:t>
      </w:r>
    </w:p>
    <w:p w:rsidR="00AF2251" w:rsidRDefault="00AF2251" w:rsidP="00AF2251">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AF2251">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Так как если из строя выходят все транспортные роботы, то продолжение спасательной операции далее становится бессмысленным. </w:t>
      </w:r>
    </w:p>
    <w:p w:rsidR="00AF2251" w:rsidRDefault="00AF2251" w:rsidP="00AF2251">
      <w:pPr>
        <w:spacing w:line="360" w:lineRule="auto"/>
        <w:ind w:firstLine="720"/>
        <w:rPr>
          <w:lang w:val="ru-RU" w:eastAsia="ru-RU"/>
        </w:rPr>
      </w:pPr>
      <w:r>
        <w:rPr>
          <w:lang w:val="ru-RU" w:eastAsia="ru-RU"/>
        </w:rPr>
        <w:t xml:space="preserve">Для успешного выполнения миссии необходимо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p>
    <w:p w:rsidR="00EB000F" w:rsidRDefault="00EB000F" w:rsidP="00AF2251">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EB000F" w:rsidRDefault="00EB000F" w:rsidP="00AF2251">
      <w:pPr>
        <w:spacing w:line="360" w:lineRule="auto"/>
        <w:ind w:firstLine="720"/>
        <w:rPr>
          <w:lang w:val="ru-RU" w:eastAsia="ru-RU"/>
        </w:rPr>
      </w:pPr>
      <w:r>
        <w:rPr>
          <w:lang w:val="ru-RU" w:eastAsia="ru-RU"/>
        </w:rPr>
        <w:t xml:space="preserve">Выход из строя большого числа роботов разведчиков приводит к потере группировкой информации о состоянии объекта и снижении ее актуальности и </w:t>
      </w:r>
      <w:r>
        <w:rPr>
          <w:lang w:val="ru-RU" w:eastAsia="ru-RU"/>
        </w:rPr>
        <w:lastRenderedPageBreak/>
        <w:t>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p>
    <w:p w:rsidR="00044C29" w:rsidRDefault="00044C29" w:rsidP="00AF2251">
      <w:pPr>
        <w:spacing w:line="360" w:lineRule="auto"/>
        <w:rPr>
          <w:lang w:val="ru-RU" w:eastAsia="ru-RU"/>
        </w:rPr>
      </w:pPr>
    </w:p>
    <w:p w:rsidR="00892914" w:rsidRPr="00044C29" w:rsidRDefault="00892914" w:rsidP="00AF2251">
      <w:pPr>
        <w:spacing w:line="360" w:lineRule="auto"/>
        <w:rPr>
          <w:lang w:val="ru-RU" w:eastAsia="ru-RU"/>
        </w:rPr>
      </w:pPr>
      <w:bookmarkStart w:id="0" w:name="_GoBack"/>
      <w:bookmarkEnd w:id="0"/>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
  </w:num>
  <w:num w:numId="3">
    <w:abstractNumId w:val="1"/>
  </w:num>
  <w:num w:numId="4">
    <w:abstractNumId w:val="13"/>
  </w:num>
  <w:num w:numId="5">
    <w:abstractNumId w:val="19"/>
  </w:num>
  <w:num w:numId="6">
    <w:abstractNumId w:val="10"/>
  </w:num>
  <w:num w:numId="7">
    <w:abstractNumId w:val="21"/>
  </w:num>
  <w:num w:numId="8">
    <w:abstractNumId w:val="6"/>
  </w:num>
  <w:num w:numId="9">
    <w:abstractNumId w:val="20"/>
  </w:num>
  <w:num w:numId="10">
    <w:abstractNumId w:val="18"/>
  </w:num>
  <w:num w:numId="11">
    <w:abstractNumId w:val="5"/>
  </w:num>
  <w:num w:numId="12">
    <w:abstractNumId w:val="9"/>
  </w:num>
  <w:num w:numId="13">
    <w:abstractNumId w:val="14"/>
  </w:num>
  <w:num w:numId="14">
    <w:abstractNumId w:val="0"/>
  </w:num>
  <w:num w:numId="15">
    <w:abstractNumId w:val="3"/>
  </w:num>
  <w:num w:numId="16">
    <w:abstractNumId w:val="15"/>
  </w:num>
  <w:num w:numId="17">
    <w:abstractNumId w:val="16"/>
  </w:num>
  <w:num w:numId="18">
    <w:abstractNumId w:val="8"/>
  </w:num>
  <w:num w:numId="19">
    <w:abstractNumId w:val="7"/>
  </w:num>
  <w:num w:numId="20">
    <w:abstractNumId w:val="11"/>
  </w:num>
  <w:num w:numId="21">
    <w:abstractNumId w:val="1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4019A"/>
    <w:rsid w:val="00044C29"/>
    <w:rsid w:val="000872B9"/>
    <w:rsid w:val="000F0102"/>
    <w:rsid w:val="00131CCA"/>
    <w:rsid w:val="00143748"/>
    <w:rsid w:val="00151563"/>
    <w:rsid w:val="00166D4E"/>
    <w:rsid w:val="001E627B"/>
    <w:rsid w:val="002048E6"/>
    <w:rsid w:val="00220EB9"/>
    <w:rsid w:val="002415AE"/>
    <w:rsid w:val="00251462"/>
    <w:rsid w:val="00265044"/>
    <w:rsid w:val="00271B00"/>
    <w:rsid w:val="002A5793"/>
    <w:rsid w:val="002A6B5A"/>
    <w:rsid w:val="002E0492"/>
    <w:rsid w:val="00325A21"/>
    <w:rsid w:val="003A46A7"/>
    <w:rsid w:val="003B7E51"/>
    <w:rsid w:val="003C35E2"/>
    <w:rsid w:val="004002C2"/>
    <w:rsid w:val="00435B10"/>
    <w:rsid w:val="00436AD2"/>
    <w:rsid w:val="004506A0"/>
    <w:rsid w:val="00472622"/>
    <w:rsid w:val="00472B44"/>
    <w:rsid w:val="00483FF1"/>
    <w:rsid w:val="004E4F54"/>
    <w:rsid w:val="00531FF7"/>
    <w:rsid w:val="00544302"/>
    <w:rsid w:val="005466B9"/>
    <w:rsid w:val="00583BA1"/>
    <w:rsid w:val="005948D5"/>
    <w:rsid w:val="005C7308"/>
    <w:rsid w:val="005D61D3"/>
    <w:rsid w:val="005E6A60"/>
    <w:rsid w:val="005F11B8"/>
    <w:rsid w:val="00634FB9"/>
    <w:rsid w:val="00664510"/>
    <w:rsid w:val="00674151"/>
    <w:rsid w:val="00676FDD"/>
    <w:rsid w:val="00686BF7"/>
    <w:rsid w:val="006D46F6"/>
    <w:rsid w:val="006E08C7"/>
    <w:rsid w:val="006E6CF6"/>
    <w:rsid w:val="0073395E"/>
    <w:rsid w:val="00754CB3"/>
    <w:rsid w:val="00773220"/>
    <w:rsid w:val="00784EEA"/>
    <w:rsid w:val="00785593"/>
    <w:rsid w:val="007C1D55"/>
    <w:rsid w:val="007C3D45"/>
    <w:rsid w:val="007D07A3"/>
    <w:rsid w:val="007D45B9"/>
    <w:rsid w:val="008242B2"/>
    <w:rsid w:val="00870529"/>
    <w:rsid w:val="00881601"/>
    <w:rsid w:val="00892914"/>
    <w:rsid w:val="008954BC"/>
    <w:rsid w:val="008F624B"/>
    <w:rsid w:val="009044E4"/>
    <w:rsid w:val="00986B0D"/>
    <w:rsid w:val="009D1736"/>
    <w:rsid w:val="009E1496"/>
    <w:rsid w:val="00A24C74"/>
    <w:rsid w:val="00A607E8"/>
    <w:rsid w:val="00A960BC"/>
    <w:rsid w:val="00AF137B"/>
    <w:rsid w:val="00AF2251"/>
    <w:rsid w:val="00B209F9"/>
    <w:rsid w:val="00BA386D"/>
    <w:rsid w:val="00BB429A"/>
    <w:rsid w:val="00BE1FB1"/>
    <w:rsid w:val="00BF0CD6"/>
    <w:rsid w:val="00C108F5"/>
    <w:rsid w:val="00C81E36"/>
    <w:rsid w:val="00C9392B"/>
    <w:rsid w:val="00CB3F76"/>
    <w:rsid w:val="00CD58FD"/>
    <w:rsid w:val="00D756D2"/>
    <w:rsid w:val="00D96FC9"/>
    <w:rsid w:val="00DD7847"/>
    <w:rsid w:val="00DE66E5"/>
    <w:rsid w:val="00DE7FEF"/>
    <w:rsid w:val="00E42870"/>
    <w:rsid w:val="00E4799D"/>
    <w:rsid w:val="00E70C98"/>
    <w:rsid w:val="00EB000F"/>
    <w:rsid w:val="00EC5ECD"/>
    <w:rsid w:val="00F32CE6"/>
    <w:rsid w:val="00F83DF2"/>
    <w:rsid w:val="00F94A3E"/>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84792-6898-4782-A309-E13CAF0F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3C35E2"/>
    <w:pPr>
      <w:keepNext/>
      <w:keepLines/>
      <w:spacing w:before="40"/>
      <w:outlineLvl w:val="1"/>
    </w:pPr>
    <w:rPr>
      <w:rFonts w:asciiTheme="majorHAnsi" w:eastAsiaTheme="majorEastAsia" w:hAnsiTheme="majorHAnsi" w:cstheme="majorBidi"/>
      <w:color w:val="262626" w:themeColor="text1" w:themeTint="D9"/>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3C35E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Sheet1!$G$5</c:f>
              <c:strCache>
                <c:ptCount val="1"/>
                <c:pt idx="0">
                  <c:v>Среднее время выполнения операции приведения в боевую готовность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Sheet1!$F$6:$F$13</c:f>
              <c:numCache>
                <c:formatCode>General</c:formatCode>
                <c:ptCount val="8"/>
                <c:pt idx="0">
                  <c:v>5</c:v>
                </c:pt>
                <c:pt idx="1">
                  <c:v>7</c:v>
                </c:pt>
                <c:pt idx="2">
                  <c:v>10</c:v>
                </c:pt>
                <c:pt idx="3">
                  <c:v>12</c:v>
                </c:pt>
                <c:pt idx="4">
                  <c:v>15</c:v>
                </c:pt>
                <c:pt idx="5">
                  <c:v>18</c:v>
                </c:pt>
                <c:pt idx="6">
                  <c:v>20</c:v>
                </c:pt>
                <c:pt idx="7">
                  <c:v>25</c:v>
                </c:pt>
              </c:numCache>
            </c:numRef>
          </c:xVal>
          <c:yVal>
            <c:numRef>
              <c:f>Sheet1!$G$6:$G$13</c:f>
              <c:numCache>
                <c:formatCode>General</c:formatCode>
                <c:ptCount val="8"/>
                <c:pt idx="0">
                  <c:v>393.2</c:v>
                </c:pt>
                <c:pt idx="1">
                  <c:v>302.3</c:v>
                </c:pt>
                <c:pt idx="2">
                  <c:v>252.8</c:v>
                </c:pt>
                <c:pt idx="3">
                  <c:v>214</c:v>
                </c:pt>
                <c:pt idx="4">
                  <c:v>202.5</c:v>
                </c:pt>
                <c:pt idx="5">
                  <c:v>220.1</c:v>
                </c:pt>
                <c:pt idx="6">
                  <c:v>232.2</c:v>
                </c:pt>
                <c:pt idx="7">
                  <c:v>260.89999999999998</c:v>
                </c:pt>
              </c:numCache>
            </c:numRef>
          </c:yVal>
          <c:smooth val="1"/>
        </c:ser>
        <c:dLbls>
          <c:showLegendKey val="0"/>
          <c:showVal val="0"/>
          <c:showCatName val="0"/>
          <c:showSerName val="0"/>
          <c:showPercent val="0"/>
          <c:showBubbleSize val="0"/>
        </c:dLbls>
        <c:axId val="356234720"/>
        <c:axId val="446241136"/>
      </c:scatterChart>
      <c:valAx>
        <c:axId val="356234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241136"/>
        <c:crosses val="autoZero"/>
        <c:crossBetween val="midCat"/>
      </c:valAx>
      <c:valAx>
        <c:axId val="446241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234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скорорсти</a:t>
            </a:r>
            <a:r>
              <a:rPr lang="ru-RU" baseline="0"/>
              <a:t> движения робота от качества видимости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Sheet1!$L$4</c:f>
              <c:strCache>
                <c:ptCount val="1"/>
                <c:pt idx="0">
                  <c:v>Качество видимости роботом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Sheet1!$L$5:$L$25</c:f>
              <c:numCache>
                <c:formatCode>General</c:formatCode>
                <c:ptCount val="21"/>
                <c:pt idx="0">
                  <c:v>1</c:v>
                </c:pt>
                <c:pt idx="1">
                  <c:v>0.95</c:v>
                </c:pt>
                <c:pt idx="2">
                  <c:v>0.9</c:v>
                </c:pt>
                <c:pt idx="3">
                  <c:v>0.85</c:v>
                </c:pt>
                <c:pt idx="4">
                  <c:v>0.96000000000000008</c:v>
                </c:pt>
                <c:pt idx="5">
                  <c:v>0.9</c:v>
                </c:pt>
                <c:pt idx="6">
                  <c:v>0.84</c:v>
                </c:pt>
                <c:pt idx="7">
                  <c:v>0.78</c:v>
                </c:pt>
                <c:pt idx="8">
                  <c:v>0.72</c:v>
                </c:pt>
                <c:pt idx="9">
                  <c:v>0.66</c:v>
                </c:pt>
                <c:pt idx="10">
                  <c:v>0.6</c:v>
                </c:pt>
                <c:pt idx="11">
                  <c:v>0.54</c:v>
                </c:pt>
                <c:pt idx="12">
                  <c:v>0.47999999999999882</c:v>
                </c:pt>
                <c:pt idx="13">
                  <c:v>0.41999999999999876</c:v>
                </c:pt>
                <c:pt idx="14">
                  <c:v>0.35999999999999877</c:v>
                </c:pt>
                <c:pt idx="15">
                  <c:v>0.29999999999999882</c:v>
                </c:pt>
                <c:pt idx="16">
                  <c:v>0.23999999999999883</c:v>
                </c:pt>
                <c:pt idx="17">
                  <c:v>0.1799999999999988</c:v>
                </c:pt>
                <c:pt idx="18">
                  <c:v>0.1199999999999988</c:v>
                </c:pt>
                <c:pt idx="19">
                  <c:v>5.9999999999998797E-2</c:v>
                </c:pt>
                <c:pt idx="20">
                  <c:v>0</c:v>
                </c:pt>
              </c:numCache>
            </c:numRef>
          </c:yVal>
          <c:smooth val="1"/>
        </c:ser>
        <c:ser>
          <c:idx val="1"/>
          <c:order val="1"/>
          <c:tx>
            <c:strRef>
              <c:f>Sheet1!$M$4</c:f>
              <c:strCache>
                <c:ptCount val="1"/>
                <c:pt idx="0">
                  <c:v>Скорость движения робота (м/с)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Sheet1!$M$5:$M$25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yVal>
          <c:smooth val="1"/>
        </c:ser>
        <c:dLbls>
          <c:showLegendKey val="0"/>
          <c:showVal val="0"/>
          <c:showCatName val="0"/>
          <c:showSerName val="0"/>
          <c:showPercent val="0"/>
          <c:showBubbleSize val="0"/>
        </c:dLbls>
        <c:axId val="349651984"/>
        <c:axId val="355266224"/>
      </c:scatterChart>
      <c:valAx>
        <c:axId val="349651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5266224"/>
        <c:crosses val="autoZero"/>
        <c:crossBetween val="midCat"/>
      </c:valAx>
      <c:valAx>
        <c:axId val="35526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651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255FC-5C9F-4237-835D-DBB112083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9211</TotalTime>
  <Pages>53</Pages>
  <Words>7606</Words>
  <Characters>43357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50862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Svyatoslav Yakovlev</dc:creator>
  <cp:keywords/>
  <dc:description/>
  <cp:lastModifiedBy>Svyatoslav Yakovlev</cp:lastModifiedBy>
  <cp:revision>21</cp:revision>
  <dcterms:created xsi:type="dcterms:W3CDTF">2015-12-06T13:39:00Z</dcterms:created>
  <dcterms:modified xsi:type="dcterms:W3CDTF">2015-12-20T18:57:00Z</dcterms:modified>
</cp:coreProperties>
</file>