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@import url("styles/header.css");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@import url("styles/banner.css");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@import url("styles/carrossel.css");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@import url("styles/topicos.css");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@import url("styles/contato.css");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@import url("styles/rodapé.css");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--cor-de-fundo: #EBECEE;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--branco: #FFFFFF;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--laranja: #EB9B00;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--azul-degrade: linear-gradient(97.54deg, #002f52 35.49%, #326589 165.37%);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--fonte-principal: "Poppins";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--azul: #002F52;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--fonte-secundario: "Josefin Sans";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--preto: #000000;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background-color: var(--cor-de-fundo);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font-family: var(--fonte-principal);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font-weight: 400;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