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rfb8g16xod1i" w:id="0"/>
      <w:bookmarkEnd w:id="0"/>
      <w:r w:rsidDel="00000000" w:rsidR="00000000" w:rsidRPr="00000000">
        <w:rPr>
          <w:sz w:val="24"/>
          <w:szCs w:val="24"/>
          <w:rtl w:val="0"/>
        </w:rPr>
        <w:t xml:space="preserve">ESCOLA SESI/SENAI DE SALTO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125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BRAINSTORMING E PESQUISA PARA O PROJETO INOVADOR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BRAINSTORMING E PESQUISA PARA O PROJETO INOVADOR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Internet das Coisas (IoT) do Ensino Médio e Técnico da Escola SESI/SENAI de Salto, como avaliação parcial do 1º semestre/etapa do 3° ano B.</w:t>
      </w:r>
    </w:p>
    <w:p w:rsidR="00000000" w:rsidDel="00000000" w:rsidP="00000000" w:rsidRDefault="00000000" w:rsidRPr="00000000" w14:paraId="00000035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Professor(a): Celso Giusti, Daniel Manoel Filho, Marlon Fanger Rodrigues.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b w:val="1"/>
          <w:bCs w:val="1"/>
          <w:sz w:val="24"/>
          <w:szCs w:val="24"/>
        </w:rPr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gkuecw819zpn" w:id="1"/>
      <w:bookmarkEnd w:id="1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4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documento tem como objetivo registrar as etapas do brainstorming individual de cada desenvolvedor com a finalidade específica de apresentar, ao final, um projeto 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prático de Internet das Coisas (IoT)</w:t>
      </w:r>
      <w:r w:rsidDel="00000000" w:rsidR="00000000" w:rsidRPr="00000000">
        <w:rPr>
          <w:sz w:val="24"/>
          <w:szCs w:val="24"/>
          <w:rtl w:val="0"/>
        </w:rPr>
        <w:t xml:space="preserve">, que possa ajudar a população ou facilitar o cotidiano de um cidadão comum. As ideias apresentadas foram esboçadas individualmente para quê, posteriormente, sejam desenvolvidas em um mini-projeto.</w:t>
      </w:r>
    </w:p>
    <w:p w:rsidR="00000000" w:rsidDel="00000000" w:rsidP="00000000" w:rsidRDefault="00000000" w:rsidRPr="00000000" w14:paraId="0000004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a segunda parte deste registro trata-se de uma pesquisa inicial para o desenvolvimento do projeto final. A partir de discussões com o grupo, foram decididos a ideia principal do trabalho e como será elaborado a partir dos materiais disponíveis e apresentados em aula, fazendo com que o esboço inicial se torne em um sistema funcional e prático para o público-alvo especificado.</w:t>
      </w:r>
    </w:p>
    <w:p w:rsidR="00000000" w:rsidDel="00000000" w:rsidP="00000000" w:rsidRDefault="00000000" w:rsidRPr="00000000" w14:paraId="0000004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nhzxdnt6h6xc" w:id="2"/>
      <w:bookmarkEnd w:id="2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Ambiente Seguro</w:t>
      </w:r>
      <w:r w:rsidDel="00000000" w:rsidR="00000000" w:rsidRPr="00000000">
        <w:rPr>
          <w:color w:val="674ea7"/>
          <w:sz w:val="28"/>
          <w:szCs w:val="28"/>
          <w:rtl w:val="0"/>
        </w:rPr>
        <w:t xml:space="preserve"> - Eduardo Henrique de Jesus Chaves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Sensor de Temperatura e Umidade junto com o sensor de Luminosidade. O planejamento inicial é montar um circuito capaz de detectar a umidade e temperatura do ambiente de ambientes fechados e avisar se está quente/moderado/frio e se a umidade está baixa/moderada/alta. Dependendo das configurações, o sensor dispararia um LED e seria constantemente monitorado por um sensor de Luminosidade, caso o LED dispare, um buzzer seria acionado e avisaria que o ambiente está fora do ideal que foi estabelecido pelo usuário.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Medidor de Qualidade do Ar QA-100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2s61tstcebit" w:id="3"/>
      <w:bookmarkEnd w:id="3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Estufa Inteligente </w:t>
      </w:r>
      <w:r w:rsidDel="00000000" w:rsidR="00000000" w:rsidRPr="00000000">
        <w:rPr>
          <w:color w:val="674ea7"/>
          <w:sz w:val="28"/>
          <w:szCs w:val="28"/>
          <w:rtl w:val="0"/>
        </w:rPr>
        <w:t xml:space="preserve">- Enzo Antônio Ferreir</w:t>
      </w:r>
      <w:r w:rsidDel="00000000" w:rsidR="00000000" w:rsidRPr="00000000">
        <w:rPr>
          <w:color w:val="674ea7"/>
          <w:sz w:val="30"/>
          <w:szCs w:val="30"/>
          <w:rtl w:val="0"/>
        </w:rPr>
        <w:t xml:space="preserve">a</w:t>
      </w:r>
      <w:r w:rsidDel="00000000" w:rsidR="00000000" w:rsidRPr="00000000">
        <w:rPr>
          <w:color w:val="674ea7"/>
          <w:sz w:val="28"/>
          <w:szCs w:val="28"/>
          <w:rtl w:val="0"/>
        </w:rPr>
        <w:t xml:space="preserve"> de Araújo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Sensor de Luminosidade (LDR) que monitora se a luz está atingindo as plantas dentro de uma estufa, caso a posição seja desfavorável uma luz LED seria acesa para indicar falta e para que o dono da estufa faça as alterações necessárias. Além de um Sensor de Temperatura e Umidade, mas utilizando principalmente da umidade, caso a estufa esteja muito seca ou muito úmida, acima ou abaixo do normal, seria aceso outro LED específico para este sensor, assim permitindo que o dono faça as alterações necessárias.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IoT Testada em Irrigação de Precisão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54ow3me7w962" w:id="4"/>
      <w:bookmarkEnd w:id="4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Prevenção de Acidentes Rodoviários </w:t>
      </w:r>
      <w:r w:rsidDel="00000000" w:rsidR="00000000" w:rsidRPr="00000000">
        <w:rPr>
          <w:color w:val="674ea7"/>
          <w:sz w:val="28"/>
          <w:szCs w:val="28"/>
          <w:rtl w:val="0"/>
        </w:rPr>
        <w:t xml:space="preserve">- Heloísa Gabrielly Paixão</w:t>
      </w:r>
    </w:p>
    <w:p w:rsidR="00000000" w:rsidDel="00000000" w:rsidP="00000000" w:rsidRDefault="00000000" w:rsidRPr="00000000" w14:paraId="0000004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com Sensor de Movimento (PIR) e Sensor Ultrassônico para detectar animais, pedestres, obstáculos ou veículos parados na pista. O objetivo é reduzir acidentes em rodovias por meio de alertas rápidos aos motoristas e aqueles que serão atingidos. Quando algum risco for identificado, LEDs serão acionados para sinalização visual e o buzzer emitirá aviso sonoro, indicando perigo e necessidade de atenção por parte dos pedestres ou veículos que poderão ser afetados. O sistema poderá funcionar continuamente em pontos estratégicos da estrada, principalmente em locais onde há a maior ocorrência de acidentes, aumentando a segurança no trânsito.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1q5ynk4m5amr" w:id="5"/>
      <w:bookmarkEnd w:id="5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Segurança – Barreira de Luz </w:t>
      </w:r>
      <w:r w:rsidDel="00000000" w:rsidR="00000000" w:rsidRPr="00000000">
        <w:rPr>
          <w:color w:val="674ea7"/>
          <w:sz w:val="28"/>
          <w:szCs w:val="28"/>
          <w:rtl w:val="0"/>
        </w:rPr>
        <w:t xml:space="preserve">- Pedro Da Silva Andres Jimenez</w:t>
      </w:r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Title"/>
        <w:spacing w:after="0" w:line="240" w:lineRule="auto"/>
        <w:ind w:left="0" w:firstLine="720"/>
        <w:rPr>
          <w:sz w:val="24"/>
          <w:szCs w:val="24"/>
        </w:rPr>
      </w:pPr>
      <w:bookmarkStart w:colFirst="0" w:colLast="0" w:name="_2xve4uyj9vcr" w:id="6"/>
      <w:bookmarkEnd w:id="6"/>
      <w:r w:rsidDel="00000000" w:rsidR="00000000" w:rsidRPr="00000000">
        <w:rPr>
          <w:sz w:val="24"/>
          <w:szCs w:val="24"/>
          <w:rtl w:val="0"/>
        </w:rPr>
        <w:t xml:space="preserve">As barreiras de luz são sistemas de segurança compostos por emissores e receptores que criam um feixe contínuo de luz infravermelha. Quando esse feixe é interrompido por um operador ou objeto, o sistema detecta imediatamente a invasão da área de risco. Elas formam um “plano virtual” de proteção. Ao ser interrompido, um sinal é enviado ao sistema de controle da máquina, que executa uma parada segura, evitando acidentes em equipamentos como máquinas industriais e prensas.</w:t>
      </w:r>
    </w:p>
    <w:p w:rsidR="00000000" w:rsidDel="00000000" w:rsidP="00000000" w:rsidRDefault="00000000" w:rsidRPr="00000000" w14:paraId="00000053">
      <w:pPr>
        <w:pStyle w:val="Title"/>
        <w:spacing w:after="0" w:line="240" w:lineRule="auto"/>
        <w:ind w:left="0" w:firstLine="0"/>
        <w:rPr>
          <w:b w:val="1"/>
          <w:bCs w:val="1"/>
          <w:color w:val="674ea7"/>
          <w:sz w:val="28"/>
          <w:szCs w:val="28"/>
        </w:rPr>
      </w:pPr>
      <w:bookmarkStart w:colFirst="0" w:colLast="0" w:name="_mjlrcnfxwqp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  <w:u w:val="none"/>
        </w:rPr>
      </w:pPr>
      <w:bookmarkStart w:colFirst="0" w:colLast="0" w:name="_1idaeqx70y85" w:id="8"/>
      <w:bookmarkEnd w:id="8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Pesquisa da Ideia Escolhida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sistema escolhido pelo grupo foi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Prevenção de Acidentes Rodoviários</w:t>
      </w:r>
      <w:r w:rsidDel="00000000" w:rsidR="00000000" w:rsidRPr="00000000">
        <w:rPr>
          <w:sz w:val="24"/>
          <w:szCs w:val="24"/>
          <w:rtl w:val="0"/>
        </w:rPr>
        <w:t xml:space="preserve">, que conta com a ideia inicial de ajudar a população da cidade a evitar os acidentes de trânsito, decorrentes da falta de fiscalização de autoridades ou da falta de atenção de pedestres e motoristas enquanto se encontram nesses ambientes. 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76iwhtb8frsh" w:id="9"/>
      <w:bookmarkEnd w:id="9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Anexos de Referências de Projetos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00000" cy="190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00000" cy="180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color w:val="674ea7"/>
          <w:sz w:val="28"/>
          <w:szCs w:val="28"/>
        </w:rPr>
      </w:pPr>
      <w:bookmarkStart w:colFirst="0" w:colLast="0" w:name="_4bskyq7ka1ol" w:id="10"/>
      <w:bookmarkEnd w:id="10"/>
      <w:r w:rsidDel="00000000" w:rsidR="00000000" w:rsidRPr="00000000">
        <w:rPr>
          <w:b w:val="1"/>
          <w:bCs w:val="1"/>
          <w:color w:val="674ea7"/>
          <w:sz w:val="28"/>
          <w:szCs w:val="28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701" w:left="1701" w:right="1134" w:header="709" w:footer="709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s://baktron.com.br/avaliacao-da-qualidade-do-ar-de-ambientes-climatizados/?gad_source=1&amp;gad_campaignid=499646536&amp;gbraid=0AAAAADpl9hjNVRmu1lV7cHf-0ZYoh8oGQ&amp;gclid=Cj0KCQjwkrzPBhCqARIsAJN460nAjdbb9k3IzvG0gJiwA30ABX7asyc0exAzzqnW0nct5c89tKeDO7gaAhckEALw_wcB" TargetMode="External"/><Relationship Id="rId8" Type="http://schemas.openxmlformats.org/officeDocument/2006/relationships/hyperlink" Target="https://www.embrapa.br/busca-de-noticias/-/noticia/49976152/internet-das-coisas-e-testada-em-irrigacao-de-precis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