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4AED4B" w14:textId="04F19CB0" w:rsidR="00DF20C3" w:rsidRPr="00DF20C3" w:rsidRDefault="00DF20C3" w:rsidP="00DF20C3">
      <w:r>
        <w:rPr>
          <w:b/>
          <w:bCs/>
        </w:rPr>
        <w:t>Matt Larriva, CFA</w:t>
      </w:r>
      <w:r w:rsidRPr="00DF20C3">
        <w:br/>
        <w:t>Brookfield Asset Management</w:t>
      </w:r>
      <w:r w:rsidRPr="00DF20C3">
        <w:br/>
        <w:t>250 Vesey Street</w:t>
      </w:r>
      <w:r w:rsidRPr="00DF20C3">
        <w:br/>
        <w:t>New York, NY 10281</w:t>
      </w:r>
      <w:r w:rsidRPr="00DF20C3">
        <w:br/>
        <w:t>matt.larriva@brookfield.com</w:t>
      </w:r>
      <w:r w:rsidRPr="00DF20C3">
        <w:br/>
      </w:r>
      <w:r>
        <w:t>July 23, 2025</w:t>
      </w:r>
    </w:p>
    <w:p w14:paraId="187E2333" w14:textId="77777777" w:rsidR="00DF20C3" w:rsidRPr="00DF20C3" w:rsidRDefault="00DF20C3" w:rsidP="00DF20C3">
      <w:r w:rsidRPr="00DF20C3">
        <w:pict w14:anchorId="3317D1B9">
          <v:rect id="_x0000_i1037" style="width:0;height:1.5pt" o:hralign="center" o:hrstd="t" o:hr="t" fillcolor="#a0a0a0" stroked="f"/>
        </w:pict>
      </w:r>
    </w:p>
    <w:p w14:paraId="3A1923E9" w14:textId="77777777" w:rsidR="00DF20C3" w:rsidRPr="00DF20C3" w:rsidRDefault="00DF20C3" w:rsidP="00DF20C3">
      <w:r w:rsidRPr="00DF20C3">
        <w:rPr>
          <w:b/>
          <w:bCs/>
        </w:rPr>
        <w:t>Editorial Board</w:t>
      </w:r>
      <w:r w:rsidRPr="00DF20C3">
        <w:br/>
      </w:r>
      <w:r w:rsidRPr="00DF20C3">
        <w:rPr>
          <w:i/>
          <w:iCs/>
        </w:rPr>
        <w:t>Journal of Real Estate Finance and Economics</w:t>
      </w:r>
      <w:r w:rsidRPr="00DF20C3">
        <w:br/>
        <w:t>Springer</w:t>
      </w:r>
    </w:p>
    <w:p w14:paraId="718366F3" w14:textId="77777777" w:rsidR="00DF20C3" w:rsidRPr="00DF20C3" w:rsidRDefault="00DF20C3" w:rsidP="00DF20C3">
      <w:r w:rsidRPr="00DF20C3">
        <w:pict w14:anchorId="33D57735">
          <v:rect id="_x0000_i1038" style="width:0;height:1.5pt" o:hralign="center" o:hrstd="t" o:hr="t" fillcolor="#a0a0a0" stroked="f"/>
        </w:pict>
      </w:r>
    </w:p>
    <w:p w14:paraId="59117927" w14:textId="77777777" w:rsidR="00DF20C3" w:rsidRPr="00DF20C3" w:rsidRDefault="00DF20C3" w:rsidP="00DF20C3">
      <w:r w:rsidRPr="00DF20C3">
        <w:rPr>
          <w:b/>
          <w:bCs/>
        </w:rPr>
        <w:t>Dear Editors,</w:t>
      </w:r>
    </w:p>
    <w:p w14:paraId="0E61B732" w14:textId="6E945D67" w:rsidR="00DF20C3" w:rsidRPr="00DF20C3" w:rsidRDefault="00DF20C3" w:rsidP="00DF20C3">
      <w:r w:rsidRPr="00DF20C3">
        <w:t xml:space="preserve">I am pleased to submit the manuscript entitled </w:t>
      </w:r>
      <w:r w:rsidRPr="00DF20C3">
        <w:rPr>
          <w:b/>
          <w:bCs/>
        </w:rPr>
        <w:t>Crowded Out: Measuring Latent Rental Demand with Rental Household Size</w:t>
      </w:r>
      <w:r>
        <w:t xml:space="preserve"> </w:t>
      </w:r>
      <w:r w:rsidRPr="00DF20C3">
        <w:t xml:space="preserve">for consideration at the </w:t>
      </w:r>
      <w:r w:rsidRPr="00DF20C3">
        <w:rPr>
          <w:i/>
          <w:iCs/>
        </w:rPr>
        <w:t>Journal of Real Estate Finance and Economics</w:t>
      </w:r>
      <w:r w:rsidRPr="00DF20C3">
        <w:t>.</w:t>
      </w:r>
    </w:p>
    <w:p w14:paraId="55BDAD77" w14:textId="77777777" w:rsidR="00DF20C3" w:rsidRPr="00DF20C3" w:rsidRDefault="00DF20C3" w:rsidP="00DF20C3">
      <w:r w:rsidRPr="00DF20C3">
        <w:t>This paper introduces the Rental Density Index (RDI), a behaviorally grounded and scalable metric that captures latent rental housing demand by measuring household size among renters. Using panel data across 200 U.S. metropolitan areas from 2005 to 2023, we demonstrate that changes in RDI significantly predict future rent growth. Our identification strategy addresses endogeneity using instrumental variables, and we benchmark the predictive power of RDI against standard time-series models across multiple horizons.</w:t>
      </w:r>
    </w:p>
    <w:p w14:paraId="68B47FD3" w14:textId="77777777" w:rsidR="00DF20C3" w:rsidRPr="00DF20C3" w:rsidRDefault="00DF20C3" w:rsidP="00DF20C3">
      <w:r w:rsidRPr="00DF20C3">
        <w:t>We believe this contribution aligns well with JREFE’s emphasis on innovative empirical work in real estate markets, and that the metric offers clear value to researchers, policymakers, and institutional investors seeking to quantify rental market tightness in a transparent and reproducible way.</w:t>
      </w:r>
    </w:p>
    <w:p w14:paraId="6F98BA6F" w14:textId="77777777" w:rsidR="00DF20C3" w:rsidRPr="00DF20C3" w:rsidRDefault="00DF20C3" w:rsidP="00DF20C3">
      <w:r w:rsidRPr="00DF20C3">
        <w:t>This manuscript is original, has not been published, and is not under review elsewhere. All authors have approved the submission, and there are no conflicts of interest to disclose.</w:t>
      </w:r>
    </w:p>
    <w:p w14:paraId="51352D08" w14:textId="77777777" w:rsidR="00DF20C3" w:rsidRPr="00DF20C3" w:rsidRDefault="00DF20C3" w:rsidP="00DF20C3">
      <w:r w:rsidRPr="00DF20C3">
        <w:t>Thank you for your consideration. I welcome the opportunity for review and feedback from the editorial board and referees.</w:t>
      </w:r>
    </w:p>
    <w:p w14:paraId="000D7DBA" w14:textId="60EE643F" w:rsidR="00DF20C3" w:rsidRPr="00DF20C3" w:rsidRDefault="00DF20C3" w:rsidP="00DF20C3">
      <w:r w:rsidRPr="00DF20C3">
        <w:t>Sincerely,</w:t>
      </w:r>
      <w:r w:rsidRPr="00DF20C3">
        <w:br/>
      </w:r>
      <w:r w:rsidRPr="00DF20C3">
        <w:rPr>
          <w:b/>
          <w:bCs/>
        </w:rPr>
        <w:t>Matt Larriva</w:t>
      </w:r>
    </w:p>
    <w:p w14:paraId="58DA1191" w14:textId="77777777" w:rsidR="00EF27A2" w:rsidRDefault="00EF27A2"/>
    <w:sectPr w:rsidR="00EF27A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20C3"/>
    <w:rsid w:val="00527B83"/>
    <w:rsid w:val="006D22CD"/>
    <w:rsid w:val="00A444D5"/>
    <w:rsid w:val="00DF20C3"/>
    <w:rsid w:val="00EC5C42"/>
    <w:rsid w:val="00EF27A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C2D70D"/>
  <w15:chartTrackingRefBased/>
  <w15:docId w15:val="{61D03594-00C3-436E-B5F0-84E805EB03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F20C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F20C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F20C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F20C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F20C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F20C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F20C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F20C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F20C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F20C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F20C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F20C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F20C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F20C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F20C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F20C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F20C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F20C3"/>
    <w:rPr>
      <w:rFonts w:eastAsiaTheme="majorEastAsia" w:cstheme="majorBidi"/>
      <w:color w:val="272727" w:themeColor="text1" w:themeTint="D8"/>
    </w:rPr>
  </w:style>
  <w:style w:type="paragraph" w:styleId="Title">
    <w:name w:val="Title"/>
    <w:basedOn w:val="Normal"/>
    <w:next w:val="Normal"/>
    <w:link w:val="TitleChar"/>
    <w:uiPriority w:val="10"/>
    <w:qFormat/>
    <w:rsid w:val="00DF20C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F20C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F20C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F20C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F20C3"/>
    <w:pPr>
      <w:spacing w:before="160"/>
      <w:jc w:val="center"/>
    </w:pPr>
    <w:rPr>
      <w:i/>
      <w:iCs/>
      <w:color w:val="404040" w:themeColor="text1" w:themeTint="BF"/>
    </w:rPr>
  </w:style>
  <w:style w:type="character" w:customStyle="1" w:styleId="QuoteChar">
    <w:name w:val="Quote Char"/>
    <w:basedOn w:val="DefaultParagraphFont"/>
    <w:link w:val="Quote"/>
    <w:uiPriority w:val="29"/>
    <w:rsid w:val="00DF20C3"/>
    <w:rPr>
      <w:i/>
      <w:iCs/>
      <w:color w:val="404040" w:themeColor="text1" w:themeTint="BF"/>
    </w:rPr>
  </w:style>
  <w:style w:type="paragraph" w:styleId="ListParagraph">
    <w:name w:val="List Paragraph"/>
    <w:basedOn w:val="Normal"/>
    <w:uiPriority w:val="34"/>
    <w:qFormat/>
    <w:rsid w:val="00DF20C3"/>
    <w:pPr>
      <w:ind w:left="720"/>
      <w:contextualSpacing/>
    </w:pPr>
  </w:style>
  <w:style w:type="character" w:styleId="IntenseEmphasis">
    <w:name w:val="Intense Emphasis"/>
    <w:basedOn w:val="DefaultParagraphFont"/>
    <w:uiPriority w:val="21"/>
    <w:qFormat/>
    <w:rsid w:val="00DF20C3"/>
    <w:rPr>
      <w:i/>
      <w:iCs/>
      <w:color w:val="0F4761" w:themeColor="accent1" w:themeShade="BF"/>
    </w:rPr>
  </w:style>
  <w:style w:type="paragraph" w:styleId="IntenseQuote">
    <w:name w:val="Intense Quote"/>
    <w:basedOn w:val="Normal"/>
    <w:next w:val="Normal"/>
    <w:link w:val="IntenseQuoteChar"/>
    <w:uiPriority w:val="30"/>
    <w:qFormat/>
    <w:rsid w:val="00DF20C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F20C3"/>
    <w:rPr>
      <w:i/>
      <w:iCs/>
      <w:color w:val="0F4761" w:themeColor="accent1" w:themeShade="BF"/>
    </w:rPr>
  </w:style>
  <w:style w:type="character" w:styleId="IntenseReference">
    <w:name w:val="Intense Reference"/>
    <w:basedOn w:val="DefaultParagraphFont"/>
    <w:uiPriority w:val="32"/>
    <w:qFormat/>
    <w:rsid w:val="00DF20C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70925336">
      <w:bodyDiv w:val="1"/>
      <w:marLeft w:val="0"/>
      <w:marRight w:val="0"/>
      <w:marTop w:val="0"/>
      <w:marBottom w:val="0"/>
      <w:divBdr>
        <w:top w:val="none" w:sz="0" w:space="0" w:color="auto"/>
        <w:left w:val="none" w:sz="0" w:space="0" w:color="auto"/>
        <w:bottom w:val="none" w:sz="0" w:space="0" w:color="auto"/>
        <w:right w:val="none" w:sz="0" w:space="0" w:color="auto"/>
      </w:divBdr>
    </w:div>
    <w:div w:id="18972824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230</Words>
  <Characters>1316</Characters>
  <Application>Microsoft Office Word</Application>
  <DocSecurity>0</DocSecurity>
  <Lines>10</Lines>
  <Paragraphs>3</Paragraphs>
  <ScaleCrop>false</ScaleCrop>
  <Company/>
  <LinksUpToDate>false</LinksUpToDate>
  <CharactersWithSpaces>1543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Larriva, Matt</dc:creator>
  <cp:keywords/>
  <dc:description/>
  <cp:lastModifiedBy>Larriva, Matt</cp:lastModifiedBy>
  <cp:revision>2</cp:revision>
  <dcterms:created xsi:type="dcterms:W3CDTF">2025-07-23T21:28:00Z</dcterms:created>
  <dcterms:modified xsi:type="dcterms:W3CDTF">2025-07-23T21:31:00Z</dcterms:modified>
</cp:coreProperties>
</file>