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聊天器实验报告</w:t>
      </w:r>
    </w:p>
    <w:p>
      <w:pPr>
        <w:pStyle w:val="1"/>
        <w:spacing w:before="380" w:after="140" w:line="288" w:lineRule="auto"/>
        <w:ind w:left="0"/>
        <w:jc w:val="left"/>
        <w:outlineLvl w:val="0"/>
      </w:pPr>
      <w:bookmarkStart w:name="heading_0" w:id="0"/>
      <w:r>
        <w:rPr>
          <w:rFonts w:eastAsia="等线" w:ascii="Arial" w:cs="Arial" w:hAnsi="Arial"/>
          <w:b w:val="true"/>
          <w:sz w:val="36"/>
        </w:rPr>
        <w:t>一、程序清单</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项目结构</w:t>
      </w:r>
      <w:bookmarkEnd w:id="1"/>
    </w:p>
    <w:p>
      <w:pPr>
        <w:spacing w:before="120" w:after="120" w:line="288" w:lineRule="auto"/>
        <w:ind w:left="0"/>
        <w:jc w:val="center"/>
      </w:pPr>
      <w:r>
        <w:drawing>
          <wp:inline distT="0" distR="0" distB="0" distL="0">
            <wp:extent cx="5257800" cy="6105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610552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b w:val="true"/>
          <w:sz w:val="32"/>
        </w:rPr>
        <w:t>代码截图</w:t>
      </w:r>
      <w:bookmarkEnd w:id="2"/>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二、运行结果</w:t>
      </w:r>
      <w:bookmarkEnd w:id="3"/>
    </w:p>
    <w:p>
      <w:pPr>
        <w:spacing w:before="120" w:after="120" w:line="288" w:lineRule="auto"/>
        <w:ind w:left="0"/>
        <w:jc w:val="left"/>
      </w:pPr>
      <w:r>
        <w:rPr>
          <w:rFonts w:eastAsia="等线" w:ascii="Arial" w:cs="Arial" w:hAnsi="Arial"/>
          <w:b w:val="true"/>
          <w:color w:val="646a73"/>
          <w:sz w:val="22"/>
        </w:rPr>
        <w:t>[聊天器运行视频.mp4]</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三、实验分析与小结</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（1）实现的功能</w:t>
      </w:r>
      <w:bookmarkEnd w:id="5"/>
    </w:p>
    <w:p>
      <w:pPr>
        <w:numPr>
          <w:numId w:val="1"/>
        </w:numPr>
        <w:spacing w:before="120" w:after="120" w:line="288" w:lineRule="auto"/>
        <w:ind w:left="0"/>
        <w:jc w:val="left"/>
      </w:pPr>
      <w:r>
        <w:rPr>
          <w:rFonts w:eastAsia="等线" w:ascii="Arial" w:cs="Arial" w:hAnsi="Arial"/>
          <w:sz w:val="22"/>
        </w:rPr>
        <w:t>多客户端聊天系统 - 实现了基于TCP协议的客户端-服务器架构</w:t>
      </w:r>
    </w:p>
    <w:p>
      <w:pPr>
        <w:numPr>
          <w:numId w:val="2"/>
        </w:numPr>
        <w:spacing w:before="120" w:after="120" w:line="288" w:lineRule="auto"/>
        <w:ind w:left="0"/>
        <w:jc w:val="left"/>
      </w:pPr>
      <w:r>
        <w:rPr>
          <w:rFonts w:eastAsia="等线" w:ascii="Arial" w:cs="Arial" w:hAnsi="Arial"/>
          <w:sz w:val="22"/>
        </w:rPr>
        <w:t>实时消息传输 - 支持多个客户端之间的实时文本消息交流</w:t>
      </w:r>
    </w:p>
    <w:p>
      <w:pPr>
        <w:numPr>
          <w:numId w:val="3"/>
        </w:numPr>
        <w:spacing w:before="120" w:after="120" w:line="288" w:lineRule="auto"/>
        <w:ind w:left="0"/>
        <w:jc w:val="left"/>
      </w:pPr>
      <w:r>
        <w:rPr>
          <w:rFonts w:eastAsia="等线" w:ascii="Arial" w:cs="Arial" w:hAnsi="Arial"/>
          <w:sz w:val="22"/>
        </w:rPr>
        <w:t>文件传输功能 - 实现了文件的发送、接收和保存功能</w:t>
      </w:r>
    </w:p>
    <w:p>
      <w:pPr>
        <w:numPr>
          <w:numId w:val="4"/>
        </w:numPr>
        <w:spacing w:before="120" w:after="120" w:line="288" w:lineRule="auto"/>
        <w:ind w:left="0"/>
        <w:jc w:val="left"/>
      </w:pPr>
      <w:r>
        <w:rPr>
          <w:rFonts w:eastAsia="等线" w:ascii="Arial" w:cs="Arial" w:hAnsi="Arial"/>
          <w:sz w:val="22"/>
        </w:rPr>
        <w:t>图形用户界面 - 使用Swing开发了友好的客户端和服务器界面</w:t>
      </w:r>
    </w:p>
    <w:p>
      <w:pPr>
        <w:numPr>
          <w:numId w:val="5"/>
        </w:numPr>
        <w:spacing w:before="120" w:after="120" w:line="288" w:lineRule="auto"/>
        <w:ind w:left="0"/>
        <w:jc w:val="left"/>
      </w:pPr>
      <w:r>
        <w:rPr>
          <w:rFonts w:eastAsia="等线" w:ascii="Arial" w:cs="Arial" w:hAnsi="Arial"/>
          <w:sz w:val="22"/>
        </w:rPr>
        <w:t>用户管理 - 实时显示在线用户列表和用户状态变化</w:t>
      </w:r>
    </w:p>
    <w:p>
      <w:pPr>
        <w:pStyle w:val="2"/>
        <w:spacing w:before="320" w:after="120" w:line="288" w:lineRule="auto"/>
        <w:ind w:left="0"/>
        <w:jc w:val="left"/>
        <w:outlineLvl w:val="1"/>
      </w:pPr>
      <w:bookmarkStart w:name="heading_6" w:id="6"/>
      <w:r>
        <w:rPr>
          <w:rFonts w:eastAsia="等线" w:ascii="Arial" w:cs="Arial" w:hAnsi="Arial"/>
          <w:b w:val="true"/>
          <w:sz w:val="32"/>
        </w:rPr>
        <w:t>（2）技术实现要点</w:t>
      </w:r>
      <w:bookmarkEnd w:id="6"/>
    </w:p>
    <w:p>
      <w:pPr>
        <w:numPr>
          <w:numId w:val="6"/>
        </w:numPr>
        <w:spacing w:before="120" w:after="120" w:line="288" w:lineRule="auto"/>
        <w:ind w:left="0"/>
        <w:jc w:val="left"/>
      </w:pPr>
      <w:r>
        <w:rPr>
          <w:rFonts w:eastAsia="等线" w:ascii="Arial" w:cs="Arial" w:hAnsi="Arial"/>
          <w:sz w:val="22"/>
        </w:rPr>
        <w:t>多线程应用 - 服务器使用线程池处理多客户端连接</w:t>
      </w:r>
    </w:p>
    <w:p>
      <w:pPr>
        <w:numPr>
          <w:numId w:val="7"/>
        </w:numPr>
        <w:spacing w:before="120" w:after="120" w:line="288" w:lineRule="auto"/>
        <w:ind w:left="0"/>
        <w:jc w:val="left"/>
      </w:pPr>
      <w:r>
        <w:rPr>
          <w:rFonts w:eastAsia="等线" w:ascii="Arial" w:cs="Arial" w:hAnsi="Arial"/>
          <w:sz w:val="22"/>
        </w:rPr>
        <w:t>Socket编程 - 基于TCP协议的可靠数据传输</w:t>
      </w:r>
    </w:p>
    <w:p>
      <w:pPr>
        <w:numPr>
          <w:numId w:val="8"/>
        </w:numPr>
        <w:spacing w:before="120" w:after="120" w:line="288" w:lineRule="auto"/>
        <w:ind w:left="0"/>
        <w:jc w:val="left"/>
      </w:pPr>
      <w:r>
        <w:rPr>
          <w:rFonts w:eastAsia="等线" w:ascii="Arial" w:cs="Arial" w:hAnsi="Arial"/>
          <w:sz w:val="22"/>
        </w:rPr>
        <w:t>对象序列化 - 使用Java序列化统一消息传输格式</w:t>
      </w:r>
    </w:p>
    <w:p>
      <w:pPr>
        <w:numPr>
          <w:numId w:val="9"/>
        </w:numPr>
        <w:spacing w:before="120" w:after="120" w:line="288" w:lineRule="auto"/>
        <w:ind w:left="0"/>
        <w:jc w:val="left"/>
      </w:pPr>
      <w:r>
        <w:rPr>
          <w:rFonts w:eastAsia="等线" w:ascii="Arial" w:cs="Arial" w:hAnsi="Arial"/>
          <w:sz w:val="22"/>
        </w:rPr>
        <w:t>事件驱动编程 - GUI界面的用户交互处理</w:t>
      </w:r>
    </w:p>
    <w:p>
      <w:pPr>
        <w:numPr>
          <w:numId w:val="10"/>
        </w:numPr>
        <w:spacing w:before="120" w:after="120" w:line="288" w:lineRule="auto"/>
        <w:ind w:left="0"/>
        <w:jc w:val="left"/>
      </w:pPr>
      <w:r>
        <w:rPr>
          <w:rFonts w:eastAsia="等线" w:ascii="Arial" w:cs="Arial" w:hAnsi="Arial"/>
          <w:sz w:val="22"/>
        </w:rPr>
        <w:t>异常处理机制 - 完善的连接异常和文件传输错误处理</w:t>
      </w:r>
    </w:p>
    <w:p>
      <w:pPr>
        <w:pStyle w:val="2"/>
        <w:spacing w:before="320" w:after="120" w:line="288" w:lineRule="auto"/>
        <w:ind w:left="0"/>
        <w:jc w:val="left"/>
        <w:outlineLvl w:val="1"/>
      </w:pPr>
      <w:bookmarkStart w:name="heading_7" w:id="7"/>
      <w:r>
        <w:rPr>
          <w:rFonts w:eastAsia="等线" w:ascii="Arial" w:cs="Arial" w:hAnsi="Arial"/>
          <w:b w:val="true"/>
          <w:sz w:val="32"/>
        </w:rPr>
        <w:t>（3）碰到的问题以及解决方式</w:t>
      </w:r>
      <w:bookmarkEnd w:id="7"/>
    </w:p>
    <w:p>
      <w:pPr>
        <w:numPr>
          <w:numId w:val="11"/>
        </w:numPr>
        <w:spacing w:before="120" w:after="120" w:line="288" w:lineRule="auto"/>
        <w:ind w:left="0"/>
        <w:jc w:val="left"/>
      </w:pPr>
      <w:r>
        <w:rPr>
          <w:rFonts w:eastAsia="等线" w:ascii="Arial" w:cs="Arial" w:hAnsi="Arial"/>
          <w:sz w:val="22"/>
        </w:rPr>
        <w:t>多客户端并发处理：同时处理多个客户端的连接和消息转发</w:t>
      </w:r>
    </w:p>
    <w:p>
      <w:pPr>
        <w:spacing w:before="120" w:after="120" w:line="288" w:lineRule="auto"/>
        <w:ind w:left="0"/>
        <w:jc w:val="left"/>
      </w:pPr>
      <w:r>
        <w:rPr>
          <w:rFonts w:eastAsia="等线" w:ascii="Arial" w:cs="Arial" w:hAnsi="Arial"/>
          <w:sz w:val="22"/>
        </w:rPr>
        <w:t>解决方法：</w:t>
      </w:r>
    </w:p>
    <w:p>
      <w:pPr>
        <w:numPr>
          <w:numId w:val="12"/>
        </w:numPr>
        <w:spacing w:before="120" w:after="120" w:line="288" w:lineRule="auto"/>
        <w:ind w:left="0"/>
        <w:jc w:val="left"/>
      </w:pPr>
      <w:r>
        <w:rPr>
          <w:rFonts w:eastAsia="等线" w:ascii="Arial" w:cs="Arial" w:hAnsi="Arial"/>
          <w:sz w:val="22"/>
        </w:rPr>
        <w:t>使用</w:t>
      </w:r>
      <w:r>
        <w:rPr>
          <w:rFonts w:eastAsia="Consolas" w:ascii="Consolas" w:cs="Consolas" w:hAnsi="Consolas"/>
          <w:sz w:val="22"/>
          <w:shd w:fill="EFF0F1"/>
        </w:rPr>
        <w:t>ExecutorService</w:t>
      </w:r>
      <w:r>
        <w:rPr>
          <w:rFonts w:eastAsia="等线" w:ascii="Arial" w:cs="Arial" w:hAnsi="Arial"/>
          <w:sz w:val="22"/>
        </w:rPr>
        <w:t>线程池管理客户端连接</w:t>
      </w:r>
    </w:p>
    <w:p>
      <w:pPr>
        <w:numPr>
          <w:numId w:val="13"/>
        </w:numPr>
        <w:spacing w:before="120" w:after="120" w:line="288" w:lineRule="auto"/>
        <w:ind w:left="0"/>
        <w:jc w:val="left"/>
      </w:pPr>
      <w:r>
        <w:rPr>
          <w:rFonts w:eastAsia="等线" w:ascii="Arial" w:cs="Arial" w:hAnsi="Arial"/>
          <w:sz w:val="22"/>
        </w:rPr>
        <w:t>每个客户端连接由独立的</w:t>
      </w:r>
      <w:r>
        <w:rPr>
          <w:rFonts w:eastAsia="Consolas" w:ascii="Consolas" w:cs="Consolas" w:hAnsi="Consolas"/>
          <w:sz w:val="22"/>
          <w:shd w:fill="EFF0F1"/>
        </w:rPr>
        <w:t>ClientHandler</w:t>
      </w:r>
      <w:r>
        <w:rPr>
          <w:rFonts w:eastAsia="等线" w:ascii="Arial" w:cs="Arial" w:hAnsi="Arial"/>
          <w:sz w:val="22"/>
        </w:rPr>
        <w:t>线程处理</w:t>
      </w:r>
    </w:p>
    <w:p>
      <w:pPr>
        <w:numPr>
          <w:numId w:val="14"/>
        </w:numPr>
        <w:spacing w:before="120" w:after="120" w:line="288" w:lineRule="auto"/>
        <w:ind w:left="0"/>
        <w:jc w:val="left"/>
      </w:pPr>
      <w:r>
        <w:rPr>
          <w:rFonts w:eastAsia="等线" w:ascii="Arial" w:cs="Arial" w:hAnsi="Arial"/>
          <w:sz w:val="22"/>
        </w:rPr>
        <w:t>使用</w:t>
      </w:r>
      <w:r>
        <w:rPr>
          <w:rFonts w:eastAsia="Consolas" w:ascii="Consolas" w:cs="Consolas" w:hAnsi="Consolas"/>
          <w:sz w:val="22"/>
          <w:shd w:fill="EFF0F1"/>
        </w:rPr>
        <w:t>ConcurrentHashMap</w:t>
      </w:r>
      <w:r>
        <w:rPr>
          <w:rFonts w:eastAsia="等线" w:ascii="Arial" w:cs="Arial" w:hAnsi="Arial"/>
          <w:sz w:val="22"/>
        </w:rPr>
        <w:t>保证线程安全的用户管理</w:t>
      </w:r>
    </w:p>
    <w:p>
      <w:pPr>
        <w:spacing w:before="120" w:after="120" w:line="288" w:lineRule="auto"/>
        <w:ind w:left="0"/>
        <w:jc w:val="left"/>
      </w:pPr>
    </w:p>
    <w:p>
      <w:pPr>
        <w:numPr>
          <w:numId w:val="15"/>
        </w:numPr>
        <w:spacing w:before="120" w:after="120" w:line="288" w:lineRule="auto"/>
        <w:ind w:left="0"/>
        <w:jc w:val="left"/>
      </w:pPr>
      <w:r>
        <w:rPr>
          <w:rFonts w:eastAsia="等线" w:ascii="Arial" w:cs="Arial" w:hAnsi="Arial"/>
          <w:sz w:val="22"/>
        </w:rPr>
        <w:t>消息协议的统一：需要处理不同类型的消息（文本、文件、系统消息）</w:t>
      </w:r>
    </w:p>
    <w:p>
      <w:pPr>
        <w:spacing w:before="120" w:after="120" w:line="288" w:lineRule="auto"/>
        <w:ind w:left="0"/>
        <w:jc w:val="left"/>
      </w:pPr>
      <w:r>
        <w:rPr>
          <w:rFonts w:eastAsia="等线" w:ascii="Arial" w:cs="Arial" w:hAnsi="Arial"/>
          <w:sz w:val="22"/>
        </w:rPr>
        <w:t>解决方法：</w:t>
      </w:r>
    </w:p>
    <w:p>
      <w:pPr>
        <w:numPr>
          <w:numId w:val="16"/>
        </w:numPr>
        <w:spacing w:before="120" w:after="120" w:line="288" w:lineRule="auto"/>
        <w:ind w:left="0"/>
        <w:jc w:val="left"/>
      </w:pPr>
      <w:r>
        <w:rPr>
          <w:rFonts w:eastAsia="等线" w:ascii="Arial" w:cs="Arial" w:hAnsi="Arial"/>
          <w:sz w:val="22"/>
        </w:rPr>
        <w:t>设计统一的</w:t>
      </w:r>
      <w:r>
        <w:rPr>
          <w:rFonts w:eastAsia="Consolas" w:ascii="Consolas" w:cs="Consolas" w:hAnsi="Consolas"/>
          <w:sz w:val="22"/>
          <w:shd w:fill="EFF0F1"/>
        </w:rPr>
        <w:t>Message</w:t>
      </w:r>
      <w:r>
        <w:rPr>
          <w:rFonts w:eastAsia="等线" w:ascii="Arial" w:cs="Arial" w:hAnsi="Arial"/>
          <w:sz w:val="22"/>
        </w:rPr>
        <w:t>类，使用枚举类型区分消息类型</w:t>
      </w:r>
    </w:p>
    <w:p>
      <w:pPr>
        <w:numPr>
          <w:numId w:val="17"/>
        </w:numPr>
        <w:spacing w:before="120" w:after="120" w:line="288" w:lineRule="auto"/>
        <w:ind w:left="0"/>
        <w:jc w:val="left"/>
      </w:pPr>
      <w:r>
        <w:rPr>
          <w:rFonts w:eastAsia="等线" w:ascii="Arial" w:cs="Arial" w:hAnsi="Arial"/>
          <w:sz w:val="22"/>
        </w:rPr>
        <w:t>通过对象序列化简化数据传输</w:t>
      </w:r>
    </w:p>
    <w:p>
      <w:pPr>
        <w:numPr>
          <w:numId w:val="18"/>
        </w:numPr>
        <w:spacing w:before="120" w:after="120" w:line="288" w:lineRule="auto"/>
        <w:ind w:left="0"/>
        <w:jc w:val="left"/>
      </w:pPr>
      <w:r>
        <w:rPr>
          <w:rFonts w:eastAsia="等线" w:ascii="Arial" w:cs="Arial" w:hAnsi="Arial"/>
          <w:sz w:val="22"/>
        </w:rPr>
        <w:t>使用工厂模式创建不同类型的消息对象</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GUI线程安全：网络通信线程与Swing界面更新的线程冲突</w:t>
      </w:r>
    </w:p>
    <w:p>
      <w:pPr>
        <w:spacing w:before="120" w:after="120" w:line="288" w:lineRule="auto"/>
        <w:ind w:left="0"/>
        <w:jc w:val="left"/>
      </w:pPr>
      <w:r>
        <w:rPr>
          <w:rFonts w:eastAsia="等线" w:ascii="Arial" w:cs="Arial" w:hAnsi="Arial"/>
          <w:sz w:val="22"/>
        </w:rPr>
        <w:t>解决方法：</w:t>
      </w:r>
    </w:p>
    <w:p>
      <w:pPr>
        <w:numPr>
          <w:numId w:val="20"/>
        </w:numPr>
        <w:spacing w:before="120" w:after="120" w:line="288" w:lineRule="auto"/>
        <w:ind w:left="0"/>
        <w:jc w:val="left"/>
      </w:pPr>
      <w:r>
        <w:rPr>
          <w:rFonts w:eastAsia="等线" w:ascii="Arial" w:cs="Arial" w:hAnsi="Arial"/>
          <w:sz w:val="22"/>
        </w:rPr>
        <w:t>使用</w:t>
      </w:r>
      <w:r>
        <w:rPr>
          <w:rFonts w:eastAsia="Consolas" w:ascii="Consolas" w:cs="Consolas" w:hAnsi="Consolas"/>
          <w:sz w:val="22"/>
          <w:shd w:fill="EFF0F1"/>
        </w:rPr>
        <w:t>SwingUtilities.invokeLater()</w:t>
      </w:r>
      <w:r>
        <w:rPr>
          <w:rFonts w:eastAsia="等线" w:ascii="Arial" w:cs="Arial" w:hAnsi="Arial"/>
          <w:sz w:val="22"/>
        </w:rPr>
        <w:t>确保界面更新在EDT中执行</w:t>
      </w:r>
    </w:p>
    <w:p>
      <w:pPr>
        <w:numPr>
          <w:numId w:val="21"/>
        </w:numPr>
        <w:spacing w:before="120" w:after="120" w:line="288" w:lineRule="auto"/>
        <w:ind w:left="0"/>
        <w:jc w:val="left"/>
      </w:pPr>
      <w:r>
        <w:rPr>
          <w:rFonts w:eastAsia="等线" w:ascii="Arial" w:cs="Arial" w:hAnsi="Arial"/>
          <w:sz w:val="22"/>
        </w:rPr>
        <w:t>消息接收使用独立线程，避免阻塞主界面</w:t>
      </w:r>
    </w:p>
    <w:p>
      <w:pPr>
        <w:spacing w:before="120" w:after="120" w:line="288" w:lineRule="auto"/>
        <w:ind w:left="0"/>
        <w:jc w:val="left"/>
      </w:pPr>
    </w:p>
    <w:p>
      <w:pPr>
        <w:numPr>
          <w:numId w:val="22"/>
        </w:numPr>
        <w:spacing w:before="120" w:after="120" w:line="288" w:lineRule="auto"/>
        <w:ind w:left="0"/>
        <w:jc w:val="left"/>
      </w:pPr>
      <w:r>
        <w:rPr>
          <w:rFonts w:eastAsia="等线" w:ascii="Arial" w:cs="Arial" w:hAnsi="Arial"/>
          <w:sz w:val="22"/>
        </w:rPr>
        <w:t>文件传输处理：大文件传输的内存管理和进度显示</w:t>
      </w:r>
    </w:p>
    <w:p>
      <w:pPr>
        <w:spacing w:before="120" w:after="120" w:line="288" w:lineRule="auto"/>
        <w:ind w:left="0"/>
        <w:jc w:val="left"/>
      </w:pPr>
      <w:r>
        <w:rPr>
          <w:rFonts w:eastAsia="等线" w:ascii="Arial" w:cs="Arial" w:hAnsi="Arial"/>
          <w:sz w:val="22"/>
        </w:rPr>
        <w:t>解决方法：</w:t>
      </w:r>
    </w:p>
    <w:p>
      <w:pPr>
        <w:numPr>
          <w:numId w:val="23"/>
        </w:numPr>
        <w:spacing w:before="120" w:after="120" w:line="288" w:lineRule="auto"/>
        <w:ind w:left="0"/>
        <w:jc w:val="left"/>
      </w:pPr>
      <w:r>
        <w:rPr>
          <w:rFonts w:eastAsia="等线" w:ascii="Arial" w:cs="Arial" w:hAnsi="Arial"/>
          <w:sz w:val="22"/>
        </w:rPr>
        <w:t>设置文件大小限制（10MB）</w:t>
      </w:r>
    </w:p>
    <w:p>
      <w:pPr>
        <w:numPr>
          <w:numId w:val="24"/>
        </w:numPr>
        <w:spacing w:before="120" w:after="120" w:line="288" w:lineRule="auto"/>
        <w:ind w:left="0"/>
        <w:jc w:val="left"/>
      </w:pPr>
      <w:r>
        <w:rPr>
          <w:rFonts w:eastAsia="等线" w:ascii="Arial" w:cs="Arial" w:hAnsi="Arial"/>
          <w:sz w:val="22"/>
        </w:rPr>
        <w:t>使用字节流分块读取和写入</w:t>
      </w:r>
    </w:p>
    <w:p>
      <w:pPr>
        <w:numPr>
          <w:numId w:val="25"/>
        </w:numPr>
        <w:spacing w:before="120" w:after="120" w:line="288" w:lineRule="auto"/>
        <w:ind w:left="0"/>
        <w:jc w:val="left"/>
      </w:pPr>
      <w:r>
        <w:rPr>
          <w:rFonts w:eastAsia="等线" w:ascii="Arial" w:cs="Arial" w:hAnsi="Arial"/>
          <w:sz w:val="22"/>
        </w:rPr>
        <w:t>提供文件保存确认对话框</w:t>
      </w:r>
    </w:p>
    <w:p>
      <w:pPr>
        <w:spacing w:before="120" w:after="120" w:line="288" w:lineRule="auto"/>
        <w:ind w:left="0"/>
        <w:jc w:val="left"/>
      </w:pPr>
    </w:p>
    <w:p>
      <w:pPr>
        <w:numPr>
          <w:numId w:val="26"/>
        </w:numPr>
        <w:spacing w:before="120" w:after="120" w:line="288" w:lineRule="auto"/>
        <w:ind w:left="0"/>
        <w:jc w:val="left"/>
      </w:pPr>
      <w:r>
        <w:rPr>
          <w:rFonts w:eastAsia="等线" w:ascii="Arial" w:cs="Arial" w:hAnsi="Arial"/>
          <w:sz w:val="22"/>
        </w:rPr>
        <w:t>视频展示时，IDEA默认一个类只能创建一个实例，无法同时登陆多个用户</w:t>
      </w:r>
    </w:p>
    <w:p>
      <w:pPr>
        <w:spacing w:before="120" w:after="120" w:line="288" w:lineRule="auto"/>
        <w:ind w:left="0"/>
        <w:jc w:val="left"/>
      </w:pPr>
      <w:r>
        <w:rPr>
          <w:rFonts w:eastAsia="等线" w:ascii="Arial" w:cs="Arial" w:hAnsi="Arial"/>
          <w:sz w:val="22"/>
        </w:rPr>
        <w:t>解决方法：</w:t>
      </w:r>
    </w:p>
    <w:p>
      <w:pPr>
        <w:spacing w:before="120" w:after="120" w:line="288" w:lineRule="auto"/>
        <w:ind w:left="0"/>
        <w:jc w:val="left"/>
      </w:pPr>
      <w:r>
        <w:rPr>
          <w:rFonts w:eastAsia="等线" w:ascii="Arial" w:cs="Arial" w:hAnsi="Arial"/>
          <w:sz w:val="22"/>
        </w:rPr>
        <w:t>在类的设置中勾选Allow multiple instances</w:t>
      </w: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三、存在问题分析</w:t>
      </w:r>
      <w:bookmarkEnd w:id="8"/>
    </w:p>
    <w:p>
      <w:pPr>
        <w:numPr>
          <w:numId w:val="27"/>
        </w:numPr>
        <w:spacing w:before="120" w:after="120" w:line="288" w:lineRule="auto"/>
        <w:ind w:left="0"/>
        <w:jc w:val="left"/>
      </w:pPr>
      <w:r>
        <w:rPr>
          <w:rFonts w:eastAsia="等线" w:ascii="Arial" w:cs="Arial" w:hAnsi="Arial"/>
          <w:sz w:val="22"/>
        </w:rPr>
        <w:t>缺乏用户认证：没有实现用户注册登录功能</w:t>
      </w:r>
    </w:p>
    <w:p>
      <w:pPr>
        <w:numPr>
          <w:numId w:val="28"/>
        </w:numPr>
        <w:spacing w:before="120" w:after="120" w:line="288" w:lineRule="auto"/>
        <w:ind w:left="0"/>
        <w:jc w:val="left"/>
      </w:pPr>
      <w:r>
        <w:rPr>
          <w:rFonts w:eastAsia="等线" w:ascii="Arial" w:cs="Arial" w:hAnsi="Arial"/>
          <w:sz w:val="22"/>
        </w:rPr>
        <w:t>无消息历史：服务器不保存聊天记录</w:t>
      </w:r>
    </w:p>
    <w:p>
      <w:pPr>
        <w:numPr>
          <w:numId w:val="29"/>
        </w:numPr>
        <w:spacing w:before="120" w:after="120" w:line="288" w:lineRule="auto"/>
        <w:ind w:left="0"/>
        <w:jc w:val="left"/>
      </w:pPr>
      <w:r>
        <w:rPr>
          <w:rFonts w:eastAsia="等线" w:ascii="Arial" w:cs="Arial" w:hAnsi="Arial"/>
          <w:sz w:val="22"/>
        </w:rPr>
        <w:t>文件大小限制：大文件传输可能遇到内存问题</w:t>
      </w:r>
    </w:p>
    <w:p>
      <w:pPr>
        <w:numPr>
          <w:numId w:val="30"/>
        </w:numPr>
        <w:spacing w:before="120" w:after="120" w:line="288" w:lineRule="auto"/>
        <w:ind w:left="0"/>
        <w:jc w:val="left"/>
      </w:pPr>
      <w:r>
        <w:rPr>
          <w:rFonts w:eastAsia="等线" w:ascii="Arial" w:cs="Arial" w:hAnsi="Arial"/>
          <w:sz w:val="22"/>
        </w:rPr>
        <w:t>无加密传输：通信内容未加密，存在安全风险</w:t>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四、实验总结</w:t>
      </w:r>
      <w:bookmarkEnd w:id="9"/>
    </w:p>
    <w:p>
      <w:pPr>
        <w:spacing w:before="120" w:after="120" w:line="288" w:lineRule="auto"/>
        <w:ind w:left="0"/>
        <w:jc w:val="left"/>
      </w:pPr>
      <w:r>
        <w:rPr>
          <w:rFonts w:eastAsia="等线" w:ascii="Arial" w:cs="Arial" w:hAnsi="Arial"/>
          <w:sz w:val="22"/>
        </w:rPr>
        <w:t>通过本次Java聊天器项目的开发，我学习了基于TCP协议的Socket网络编程技术，深入理解了C/S架构的设计原理。在实现多客户端聊天和文件传输功能的过程中，不仅巩固了Java语言的基础知识，还学习了多线程编程、GUI开发、对象序列化等高级特性。</w:t>
      </w:r>
    </w:p>
    <w:p>
      <w:pPr>
        <w:spacing w:before="120" w:after="120" w:line="288" w:lineRule="auto"/>
        <w:ind w:left="0"/>
        <w:jc w:val="left"/>
      </w:pPr>
      <w:r>
        <w:rPr>
          <w:rFonts w:eastAsia="等线" w:ascii="Arial" w:cs="Arial" w:hAnsi="Arial"/>
          <w:sz w:val="22"/>
        </w:rPr>
        <w:t>项目开发过程中遇到的各类问题，如线程安全、异常处理、界面更新等，都通过查阅资料和实践调试得到了有效解决，极大提升了问题解决能力和工程实践能力。</w:t>
      </w:r>
    </w:p>
    <w:p>
      <w:pPr>
        <w:spacing w:before="120" w:after="120" w:line="288" w:lineRule="auto"/>
        <w:ind w:left="0"/>
        <w:jc w:val="left"/>
      </w:pPr>
      <w:r>
        <w:rPr>
          <w:rFonts w:eastAsia="等线" w:ascii="Arial" w:cs="Arial" w:hAnsi="Arial"/>
          <w:sz w:val="22"/>
        </w:rPr>
        <w:t>这个项目不仅完成了实验要求的所有功能，还在此基础上进行了扩展和优化，体现了良好的软件工程实践。通过本次实验，我为后续学习更复杂的分布式系统和网络应用开发奠定了坚实的基础。</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24067">
    <w:lvl>
      <w:start w:val="1"/>
      <w:numFmt w:val="decimal"/>
      <w:suff w:val="tab"/>
      <w:lvlText w:val="%1."/>
      <w:rPr>
        <w:color w:val="3370ff"/>
      </w:rPr>
    </w:lvl>
  </w:abstractNum>
  <w:abstractNum w:abstractNumId="1524068">
    <w:lvl>
      <w:start w:val="2"/>
      <w:numFmt w:val="decimal"/>
      <w:suff w:val="tab"/>
      <w:lvlText w:val="%1."/>
      <w:rPr>
        <w:color w:val="3370ff"/>
      </w:rPr>
    </w:lvl>
  </w:abstractNum>
  <w:abstractNum w:abstractNumId="1524069">
    <w:lvl>
      <w:start w:val="3"/>
      <w:numFmt w:val="decimal"/>
      <w:suff w:val="tab"/>
      <w:lvlText w:val="%1."/>
      <w:rPr>
        <w:color w:val="3370ff"/>
      </w:rPr>
    </w:lvl>
  </w:abstractNum>
  <w:abstractNum w:abstractNumId="1524070">
    <w:lvl>
      <w:start w:val="4"/>
      <w:numFmt w:val="decimal"/>
      <w:suff w:val="tab"/>
      <w:lvlText w:val="%1."/>
      <w:rPr>
        <w:color w:val="3370ff"/>
      </w:rPr>
    </w:lvl>
  </w:abstractNum>
  <w:abstractNum w:abstractNumId="1524071">
    <w:lvl>
      <w:start w:val="5"/>
      <w:numFmt w:val="decimal"/>
      <w:suff w:val="tab"/>
      <w:lvlText w:val="%1."/>
      <w:rPr>
        <w:color w:val="3370ff"/>
      </w:rPr>
    </w:lvl>
  </w:abstractNum>
  <w:abstractNum w:abstractNumId="1524072">
    <w:lvl>
      <w:start w:val="1"/>
      <w:numFmt w:val="decimal"/>
      <w:suff w:val="tab"/>
      <w:lvlText w:val="%1."/>
      <w:rPr>
        <w:color w:val="3370ff"/>
      </w:rPr>
    </w:lvl>
  </w:abstractNum>
  <w:abstractNum w:abstractNumId="1524073">
    <w:lvl>
      <w:start w:val="2"/>
      <w:numFmt w:val="decimal"/>
      <w:suff w:val="tab"/>
      <w:lvlText w:val="%1."/>
      <w:rPr>
        <w:color w:val="3370ff"/>
      </w:rPr>
    </w:lvl>
  </w:abstractNum>
  <w:abstractNum w:abstractNumId="1524074">
    <w:lvl>
      <w:start w:val="3"/>
      <w:numFmt w:val="decimal"/>
      <w:suff w:val="tab"/>
      <w:lvlText w:val="%1."/>
      <w:rPr>
        <w:color w:val="3370ff"/>
      </w:rPr>
    </w:lvl>
  </w:abstractNum>
  <w:abstractNum w:abstractNumId="1524075">
    <w:lvl>
      <w:start w:val="4"/>
      <w:numFmt w:val="decimal"/>
      <w:suff w:val="tab"/>
      <w:lvlText w:val="%1."/>
      <w:rPr>
        <w:color w:val="3370ff"/>
      </w:rPr>
    </w:lvl>
  </w:abstractNum>
  <w:abstractNum w:abstractNumId="1524076">
    <w:lvl>
      <w:start w:val="5"/>
      <w:numFmt w:val="decimal"/>
      <w:suff w:val="tab"/>
      <w:lvlText w:val="%1."/>
      <w:rPr>
        <w:color w:val="3370ff"/>
      </w:rPr>
    </w:lvl>
  </w:abstractNum>
  <w:abstractNum w:abstractNumId="1524077">
    <w:lvl>
      <w:start w:val="1"/>
      <w:numFmt w:val="decimal"/>
      <w:suff w:val="tab"/>
      <w:lvlText w:val="%1."/>
      <w:rPr>
        <w:color w:val="3370ff"/>
      </w:rPr>
    </w:lvl>
  </w:abstractNum>
  <w:abstractNum w:abstractNumId="1524078">
    <w:lvl>
      <w:numFmt w:val="bullet"/>
      <w:suff w:val="tab"/>
      <w:lvlText w:val="•"/>
      <w:rPr>
        <w:color w:val="3370ff"/>
      </w:rPr>
    </w:lvl>
  </w:abstractNum>
  <w:abstractNum w:abstractNumId="1524079">
    <w:lvl>
      <w:numFmt w:val="bullet"/>
      <w:suff w:val="tab"/>
      <w:lvlText w:val="•"/>
      <w:rPr>
        <w:color w:val="3370ff"/>
      </w:rPr>
    </w:lvl>
  </w:abstractNum>
  <w:abstractNum w:abstractNumId="1524080">
    <w:lvl>
      <w:numFmt w:val="bullet"/>
      <w:suff w:val="tab"/>
      <w:lvlText w:val="•"/>
      <w:rPr>
        <w:color w:val="3370ff"/>
      </w:rPr>
    </w:lvl>
  </w:abstractNum>
  <w:abstractNum w:abstractNumId="1524081">
    <w:lvl>
      <w:start w:val="2"/>
      <w:numFmt w:val="decimal"/>
      <w:suff w:val="tab"/>
      <w:lvlText w:val="%1."/>
      <w:rPr>
        <w:color w:val="3370ff"/>
      </w:rPr>
    </w:lvl>
  </w:abstractNum>
  <w:abstractNum w:abstractNumId="1524082">
    <w:lvl>
      <w:numFmt w:val="bullet"/>
      <w:suff w:val="tab"/>
      <w:lvlText w:val="•"/>
      <w:rPr>
        <w:color w:val="3370ff"/>
      </w:rPr>
    </w:lvl>
  </w:abstractNum>
  <w:abstractNum w:abstractNumId="1524083">
    <w:lvl>
      <w:numFmt w:val="bullet"/>
      <w:suff w:val="tab"/>
      <w:lvlText w:val="•"/>
      <w:rPr>
        <w:color w:val="3370ff"/>
      </w:rPr>
    </w:lvl>
  </w:abstractNum>
  <w:abstractNum w:abstractNumId="1524084">
    <w:lvl>
      <w:numFmt w:val="bullet"/>
      <w:suff w:val="tab"/>
      <w:lvlText w:val="•"/>
      <w:rPr>
        <w:color w:val="3370ff"/>
      </w:rPr>
    </w:lvl>
  </w:abstractNum>
  <w:abstractNum w:abstractNumId="1524085">
    <w:lvl>
      <w:start w:val="3"/>
      <w:numFmt w:val="decimal"/>
      <w:suff w:val="tab"/>
      <w:lvlText w:val="%1."/>
      <w:rPr>
        <w:color w:val="3370ff"/>
      </w:rPr>
    </w:lvl>
  </w:abstractNum>
  <w:abstractNum w:abstractNumId="1524086">
    <w:lvl>
      <w:numFmt w:val="bullet"/>
      <w:suff w:val="tab"/>
      <w:lvlText w:val="•"/>
      <w:rPr>
        <w:color w:val="3370ff"/>
      </w:rPr>
    </w:lvl>
  </w:abstractNum>
  <w:abstractNum w:abstractNumId="1524087">
    <w:lvl>
      <w:numFmt w:val="bullet"/>
      <w:suff w:val="tab"/>
      <w:lvlText w:val="•"/>
      <w:rPr>
        <w:color w:val="3370ff"/>
      </w:rPr>
    </w:lvl>
  </w:abstractNum>
  <w:abstractNum w:abstractNumId="1524088">
    <w:lvl>
      <w:start w:val="4"/>
      <w:numFmt w:val="decimal"/>
      <w:suff w:val="tab"/>
      <w:lvlText w:val="%1."/>
      <w:rPr>
        <w:color w:val="3370ff"/>
      </w:rPr>
    </w:lvl>
  </w:abstractNum>
  <w:abstractNum w:abstractNumId="1524089">
    <w:lvl>
      <w:numFmt w:val="bullet"/>
      <w:suff w:val="tab"/>
      <w:lvlText w:val="•"/>
      <w:rPr>
        <w:color w:val="3370ff"/>
      </w:rPr>
    </w:lvl>
  </w:abstractNum>
  <w:abstractNum w:abstractNumId="1524090">
    <w:lvl>
      <w:numFmt w:val="bullet"/>
      <w:suff w:val="tab"/>
      <w:lvlText w:val="•"/>
      <w:rPr>
        <w:color w:val="3370ff"/>
      </w:rPr>
    </w:lvl>
  </w:abstractNum>
  <w:abstractNum w:abstractNumId="1524091">
    <w:lvl>
      <w:numFmt w:val="bullet"/>
      <w:suff w:val="tab"/>
      <w:lvlText w:val="•"/>
      <w:rPr>
        <w:color w:val="3370ff"/>
      </w:rPr>
    </w:lvl>
  </w:abstractNum>
  <w:abstractNum w:abstractNumId="1524092">
    <w:lvl>
      <w:start w:val="5"/>
      <w:numFmt w:val="decimal"/>
      <w:suff w:val="tab"/>
      <w:lvlText w:val="%1."/>
      <w:rPr>
        <w:color w:val="3370ff"/>
      </w:rPr>
    </w:lvl>
  </w:abstractNum>
  <w:abstractNum w:abstractNumId="1524093">
    <w:lvl>
      <w:start w:val="1"/>
      <w:numFmt w:val="decimal"/>
      <w:suff w:val="tab"/>
      <w:lvlText w:val="%1."/>
      <w:rPr>
        <w:color w:val="3370ff"/>
      </w:rPr>
    </w:lvl>
  </w:abstractNum>
  <w:abstractNum w:abstractNumId="1524094">
    <w:lvl>
      <w:start w:val="2"/>
      <w:numFmt w:val="decimal"/>
      <w:suff w:val="tab"/>
      <w:lvlText w:val="%1."/>
      <w:rPr>
        <w:color w:val="3370ff"/>
      </w:rPr>
    </w:lvl>
  </w:abstractNum>
  <w:abstractNum w:abstractNumId="1524095">
    <w:lvl>
      <w:start w:val="3"/>
      <w:numFmt w:val="decimal"/>
      <w:suff w:val="tab"/>
      <w:lvlText w:val="%1."/>
      <w:rPr>
        <w:color w:val="3370ff"/>
      </w:rPr>
    </w:lvl>
  </w:abstractNum>
  <w:abstractNum w:abstractNumId="1524096">
    <w:lvl>
      <w:start w:val="4"/>
      <w:numFmt w:val="decimal"/>
      <w:suff w:val="tab"/>
      <w:lvlText w:val="%1."/>
      <w:rPr>
        <w:color w:val="3370ff"/>
      </w:rPr>
    </w:lvl>
  </w:abstractNum>
  <w:num w:numId="1">
    <w:abstractNumId w:val="1524067"/>
  </w:num>
  <w:num w:numId="2">
    <w:abstractNumId w:val="1524068"/>
  </w:num>
  <w:num w:numId="3">
    <w:abstractNumId w:val="1524069"/>
  </w:num>
  <w:num w:numId="4">
    <w:abstractNumId w:val="1524070"/>
  </w:num>
  <w:num w:numId="5">
    <w:abstractNumId w:val="1524071"/>
  </w:num>
  <w:num w:numId="6">
    <w:abstractNumId w:val="1524072"/>
  </w:num>
  <w:num w:numId="7">
    <w:abstractNumId w:val="1524073"/>
  </w:num>
  <w:num w:numId="8">
    <w:abstractNumId w:val="1524074"/>
  </w:num>
  <w:num w:numId="9">
    <w:abstractNumId w:val="1524075"/>
  </w:num>
  <w:num w:numId="10">
    <w:abstractNumId w:val="1524076"/>
  </w:num>
  <w:num w:numId="11">
    <w:abstractNumId w:val="1524077"/>
  </w:num>
  <w:num w:numId="12">
    <w:abstractNumId w:val="1524078"/>
  </w:num>
  <w:num w:numId="13">
    <w:abstractNumId w:val="1524079"/>
  </w:num>
  <w:num w:numId="14">
    <w:abstractNumId w:val="1524080"/>
  </w:num>
  <w:num w:numId="15">
    <w:abstractNumId w:val="1524081"/>
  </w:num>
  <w:num w:numId="16">
    <w:abstractNumId w:val="1524082"/>
  </w:num>
  <w:num w:numId="17">
    <w:abstractNumId w:val="1524083"/>
  </w:num>
  <w:num w:numId="18">
    <w:abstractNumId w:val="1524084"/>
  </w:num>
  <w:num w:numId="19">
    <w:abstractNumId w:val="1524085"/>
  </w:num>
  <w:num w:numId="20">
    <w:abstractNumId w:val="1524086"/>
  </w:num>
  <w:num w:numId="21">
    <w:abstractNumId w:val="1524087"/>
  </w:num>
  <w:num w:numId="22">
    <w:abstractNumId w:val="1524088"/>
  </w:num>
  <w:num w:numId="23">
    <w:abstractNumId w:val="1524089"/>
  </w:num>
  <w:num w:numId="24">
    <w:abstractNumId w:val="1524090"/>
  </w:num>
  <w:num w:numId="25">
    <w:abstractNumId w:val="1524091"/>
  </w:num>
  <w:num w:numId="26">
    <w:abstractNumId w:val="1524092"/>
  </w:num>
  <w:num w:numId="27">
    <w:abstractNumId w:val="1524093"/>
  </w:num>
  <w:num w:numId="28">
    <w:abstractNumId w:val="1524094"/>
  </w:num>
  <w:num w:numId="29">
    <w:abstractNumId w:val="1524095"/>
  </w:num>
  <w:num w:numId="30">
    <w:abstractNumId w:val="152409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2025-11-23T06:31:03Z</dcterms:created>
  <dc:creator>Apache POI</dc:creator>
</cp:coreProperties>
</file>