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B5B5B"/>
          <w:sz w:val="22"/>
          <w:szCs w:val="22"/>
        </w:rPr>
        <w:t xml:space="preserve">PRECISA AGRIMENSURA LTDA</w:t>
      </w:r>
    </w:p>
    <w:p>
      <w:pPr>
        <w:spacing w:after="400"/>
      </w:pPr>
    </w:p>
    <w:p>
      <w:pPr>
        <w:jc w:val="center"/>
      </w:pPr>
      <w:r>
        <w:rPr>
          <w:rFonts w:ascii="Calibri" w:cs="Calibri" w:eastAsia="Calibri" w:hAnsi="Calibri"/>
          <w:color w:val="5B5B5B"/>
          <w:sz w:val="26"/>
          <w:szCs w:val="26"/>
        </w:rPr>
        <w:t xml:space="preserve">Manual do Usuário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4E3D"/>
          <w:sz w:val="48"/>
          <w:szCs w:val="48"/>
        </w:rPr>
        <w:t xml:space="preserve">Precisa Terraplanagem Suite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2E7D5B"/>
          <w:sz w:val="24"/>
          <w:szCs w:val="24"/>
        </w:rPr>
        <w:t xml:space="preserve">Estaqueamento, greide, seções, volumes, relatório, DIP Adaptativa, Bacias e Assistente de IA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Versão 2.1.0</w:t>
      </w:r>
    </w:p>
    <w:p>
      <w:pPr>
        <w:spacing w:after="1600"/>
      </w:pPr>
    </w:p>
    <w:p>
      <w:pPr>
        <w:jc w:val="center"/>
      </w:pPr>
      <w:r>
        <w:rPr>
          <w:rFonts w:ascii="Calibri" w:cs="Calibri" w:eastAsia="Calibri" w:hAnsi="Calibri"/>
          <w:color w:val="5B5B5B"/>
          <w:sz w:val="18"/>
          <w:szCs w:val="18"/>
        </w:rPr>
        <w:t xml:space="preserve">Plugin QGIS — CRS padrão SIRGAS 2000 / UTM 23S (EPSG:31983)</w:t>
      </w:r>
    </w:p>
    <w:p>
      <w:pPr>
        <w:spacing w:after="14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Helton José Carmanini Lourenço</w:t>
      </w:r>
    </w:p>
    <w:p>
      <w:pPr>
        <w:jc w:val="center"/>
      </w:pPr>
      <w:r>
        <w:rPr>
          <w:rFonts w:ascii="Calibri" w:cs="Calibri" w:eastAsia="Calibri" w:hAnsi="Calibri"/>
          <w:color w:val="5B5B5B"/>
          <w:sz w:val="19"/>
          <w:szCs w:val="19"/>
        </w:rPr>
        <w:t xml:space="preserve">Engenheiro Agrimensor — CREA-MG 141.370/D</w:t>
      </w:r>
    </w:p>
    <w:p>
      <w:pPr>
        <w:jc w:val="center"/>
      </w:pPr>
      <w:r>
        <w:rPr>
          <w:rFonts w:ascii="Calibri" w:cs="Calibri" w:eastAsia="Calibri" w:hAnsi="Calibri"/>
          <w:color w:val="5B5B5B"/>
          <w:sz w:val="19"/>
          <w:szCs w:val="19"/>
        </w:rPr>
        <w:t xml:space="preserve">Guiricema/MG</w:t>
      </w:r>
    </w:p>
    <w:p>
      <w:pPr>
        <w:pageBreakBefore/>
      </w:pPr>
    </w:p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1. Visão Geral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 Precisa Terraplanagem Suite reúne, num único plugin QGIS, todo o fluxo de projeto geométrico de terraplenagem de loteamentos: estaqueamento (M1), greide interativo (M2), seções transversais e taludes (M3), volumes e diagrama de Brückner (M4) e relatório final (M5) — além de três módulos independentes: DIP Adaptativa (terraplenagem por classe de declividade), Bacias Hidrográficas (delimitação e morfometria via GRASS) e um Assistente de IA que pode executar o pipeline completo de forma guiada.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 diálogo principal (aba "🏗️ Loteamentos" do painel da suíte) organiza tudo em quatro abas: "🏗️ Loteamentos", "⛰️ DIP Adaptativa", "💧 Bacias" e "⚙️ Configurações".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Antes de abrir qualquer módulo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CRS de trabalho precisa estar definido — SIRGAS 2000 / UTM 23S (EPSG:31983) é o padrão do escritório. Se não estiver, o plugin abre sozinho uma caixa para configurar antes de prosseguir.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M2, M3, M4, M5 e as ferramentas de Platô/Locação/Cul-de-sac verificam se o módulo anterior já rodou (aviso de "consistência") e bloqueiam com uma mensagem clara se não rodou — nunca ignore esse aviso tentando "pular etapa".</w:t>
            </w:r>
          </w:p>
        </w:tc>
      </w:tr>
    </w:tbl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2. Ordem de Execução (M1 → M5)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Os módulos têm dependência estrita — cada um lê o resultado gravado pelo anterior no próprio projeto QGIS (namespace "Terraplanagem"):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M1 — Alinhamento e Estaqueamento: </w:t>
      </w:r>
      <w:r>
        <w:rPr>
          <w:rFonts w:ascii="Calibri" w:cs="Calibri" w:eastAsia="Calibri" w:hAnsi="Calibri"/>
          <w:sz w:val="21"/>
          <w:szCs w:val="21"/>
        </w:rPr>
        <w:t xml:space="preserve">gera a camada de pontos "Estacas" e o MDT/TIN do terreno. Não depende de nenhum outro módulo.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M2 — Greide Interativo: </w:t>
      </w:r>
      <w:r>
        <w:rPr>
          <w:rFonts w:ascii="Calibri" w:cs="Calibri" w:eastAsia="Calibri" w:hAnsi="Calibri"/>
          <w:sz w:val="21"/>
          <w:szCs w:val="21"/>
        </w:rPr>
        <w:t xml:space="preserve">exige M1 executado — lê distância acumulada e cota de terreno das estacas, grava a cota de projeto (greide) na mesma camada.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M3 — Seções Transversais: </w:t>
      </w:r>
      <w:r>
        <w:rPr>
          <w:rFonts w:ascii="Calibri" w:cs="Calibri" w:eastAsia="Calibri" w:hAnsi="Calibri"/>
          <w:sz w:val="21"/>
          <w:szCs w:val="21"/>
        </w:rPr>
        <w:t xml:space="preserve">exige M2 calculado — usa a cota de projeto das estacas para gerar seções, taludes e (opcionalmente) o Terreno Projetado (MTP).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M4 — Volumes e Diagrama de Brückner: </w:t>
      </w:r>
      <w:r>
        <w:rPr>
          <w:rFonts w:ascii="Calibri" w:cs="Calibri" w:eastAsia="Calibri" w:hAnsi="Calibri"/>
          <w:sz w:val="21"/>
          <w:szCs w:val="21"/>
        </w:rPr>
        <w:t xml:space="preserve">exige M3 calculado — lê os dados de seções gravados pelo M3.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M5 — Relatório Final: </w:t>
      </w:r>
      <w:r>
        <w:rPr>
          <w:rFonts w:ascii="Calibri" w:cs="Calibri" w:eastAsia="Calibri" w:hAnsi="Calibri"/>
          <w:sz w:val="21"/>
          <w:szCs w:val="21"/>
        </w:rPr>
        <w:t xml:space="preserve">exige M4 (idealmente também M1–M3) — consolida volumes, alertas, resumo de platôs e dados das estacas num memorial único.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Desde a v1.6.1, cada diálogo pré-seleciona automaticamente, nos combos, a camada que o módulo anterior gerou — não é preciso procurar manualmente a estaca ou o eixo certo a cada passo.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Caminho automático: </w:t>
      </w:r>
      <w:r>
        <w:rPr>
          <w:rFonts w:ascii="Calibri" w:cs="Calibri" w:eastAsia="Calibri" w:hAnsi="Calibri"/>
          <w:sz w:val="21"/>
          <w:szCs w:val="21"/>
        </w:rPr>
        <w:t xml:space="preserve">o botão "🤖 Terraplanagem IA — Executar projeto (automático)", no topo da aba Loteamentos, roda o pipeline M1→M4 completo (mais platôs) de uma vez, com um assistente de IA decidindo os parâmetros — ver §9.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3. M1 — Alinhamento e Estaqueamento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Diálogo "M1 — Alinhamento e Estaqueamento (múltiplas ruas)", com 3 abas: "⚙️ Configuração", "📋 Por Via", "🗺️ Terreno Projetado".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3.1 Camadas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96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Eixos das vias (linhas)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Camada de linhas com o eixo de cada rua.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Campo nome da rua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Padrão "(auto-detectar)".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Curvas de nível (linhas)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Usadas para construir o TIN do terreno.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Campo da cota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Padrão "(auto-detectar)" — só lista campos numéricos.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Limite do levantamento (polígono, opcional)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Padrão "(Nenhum — TIN sem restrição de limite)". Quando informado, o TIN usa breaklines do limite (mais fiel na borda do levantamento).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3.2 Parâmetros de Estaqueamento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Intervalo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 – 100 (recomendado até 50)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Resolução MDT (m/pixel)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0,5 – 10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Tolerância interseção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0,5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0,1 – 10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Checkbox "Estacas intermediárias (+ frações)" — marcada por padrão.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3.3 Terreno Projetado (MTP) — aba própria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Gera uma superfície de referência a partir da seção-tipo, útil para conferência visual antes de rodar M2/M3 completos: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Largura plataforma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 – 30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Talude corte H:V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1,5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0,5 – 5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Talude aterro H:V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0,5 – 5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Resolução do MTP (m/pixel)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0,5 – 10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Exige que as estacas já tenham cota de projeto (M2 executado) — sem isso, o plugin avisa e pede para rodar o M2 antes.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3.4 Botões e Saídas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"▶ Processar Estaqueamento (todas as ruas)" gera a camada de pontos "Estacas" (campos: id_global, id_via, nome, numero, x, y, dist_acum, cota_tn, cota_proj, cota_verm, rua, azimute, tipo, intersecao), o raster do MDT/TIN, e — se marcado — CSV de estacas e resumo por via. Ao final: "Estaqueamento concluído! N estacas em M via(s)... Execute o M2 (Greide) e depois gere o Terreno Projetado na aba correspondente."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Notação de nome de estaca é DNIT/DER (N+FFF)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número da estaca não é a distância acumulada total — é "estaca inteira + resto da divisão pelo intervalo". Ex.: distância 128,124 m com intervalo 20 m dá "6+008.1" (não "6+128.1"). Isso é convenção de estradas, não erro do plugin.</w:t>
            </w:r>
          </w:p>
        </w:tc>
      </w:tr>
    </w:tbl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4. M2 — Greide Interativo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Diálogo "M2 — Greide Interativo (Multi-Rua)": painel de controle à esquerda + gráfico matplotlib do perfil à direita.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4.1 Fluxo de uso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Selecionar a camada de Estacas (M1) e clicar em "▶ Carregar Vias".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Escolher a via ativa no combo — o gráfico mostra o Terreno Natural (marrom) e a via selecionada.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Definir os PVIs (Pontos de Inflexão Vertical) na tabela, ou arrastá-los diretamente no gráfico com o mouse (move distância e cota juntas, travado entre os PVIs vizinhos e dentro dos limites da via). Roda do mouse dá zoom centrado no cursor; arrastar fora de um PVI faz pan.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Conferir a lista de declividades por segmento (✅ dentro dos limites, ⚠️ fora).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Clicar em "✔ Calcular Greide de Todas as Vias".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4.2 Limites de Declividade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312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312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Mín. (%)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0,1 – 5,0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Máx. (%)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15,0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3,0 – 25,0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 plugin avisa se a declividade mínima ficar abaixo de 0,5% (risco de empoçamento, NBR 9732) ou se a máxima passar de 15% (recomendação da Lei 6.766/79 para via de loteamento urbano) — mas o teto absoluto do software permite até 27% caso o código de obras do município autorize.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4.3 Saídas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Grava cota_proj na camada de Estacas.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PNG do perfil da via ativa e CSV de "Notas de Serviço".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DXF do perfil longitudinal deformado (exagero vertical configurável, padrão 10,0).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 versão usada pelo menu (M2GreideDialogIA) inclui um painel de Co-piloto de IA embutido, que pode sugerir mover, adicionar ou remover PVIs para minimizar volume.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5. M3 — Seções, Offsets, Curvas de Nível e Cul-de-sac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Diálogo com 3 abas: "📐 Seções e Offsets", "📏 Curvas de Nível", "🔄 Cul-de-sac".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5.1 Seção 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Largura plataforma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 – 40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Faixa de rolamento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 – 30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Calçada cada lado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2,5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– 10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Talude corte H:V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1,5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0,5 – 5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Talude aterro H:V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0,5 – 5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Alt. máx. sem banqueta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 – 20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Largura da seção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60,0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 – 120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Largura total da plataforma abaixo de 6,0 m é bloqueada — exigência mínima da Lei 6.766/79.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Limite da pista (opcional): </w:t>
      </w:r>
      <w:r>
        <w:rPr>
          <w:rFonts w:ascii="Calibri" w:cs="Calibri" w:eastAsia="Calibri" w:hAnsi="Calibri"/>
          <w:sz w:val="21"/>
          <w:szCs w:val="21"/>
        </w:rPr>
        <w:t xml:space="preserve">quando uma camada de polígonos de limite de pista é informada, a largura da plataforma passa a variar por estaca em vez de usar a largura fixa da seção-tipo — útil em cruzamentos e cul-de-sac, mas exige atenção: o teto FATOR_ALARGAMENTO_MAX (1,5×) evita que a plataforma alargue descontroladamente onde a geometria do limite for irregular (ver §11 sobre pendência conhecida).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5.2 Saída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Checkboxes (marcados por padrão): "Gerar pontos de offset (crista/pé de talude)", "Gerar linhas de offset ao longo da via", "Gerar polígonos de talude entre estacas", "Gerar caderno de seções (DXF + PDF, 1 seção/folha)".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5.3 Superfície Projetada — Antes/Depois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Quando marcado (padrão), gera automaticamente o Terreno Projetado (MTP) e curvas de nível ao calcular as seções: intervalo de curvas (padrão 1,0 m), curvas mestras (padrão 5,0 m), resolução de pixel (padrão 1,0 m), simplificação (padrão 0,3 m); opção de gerar também curvas do Terreno Natural e raster de diferença Corte/Aterro.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5.4 Cul-de-sac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Aba dedicada: tipo (Circular simples, Circular com ilha central, Hammerhead/T, Bulbo elíptico), raio externo (padrão 12,0 m), raio da ilha central (padrão 4,0 m), tolerância de snap (padrão 0,5 m), com detecção automática de todas as extremidades livres dos eixos.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A plataforma não chegar no limite da caixa da rua não é problema de cul-de-sac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aparecer uma faixa de via sem movimento de terra (|projeto − TN| &lt; 5 cm) colada na linha amarela ao longo de quase toda a via — não só na ponta — isso não é o problema documentado de cul-de-sac nem o teto de alargamento: é o modelo de seções gerando plataforma um pouco mais estreita que a caixa desenhada. Esta é uma pendência conhecida (item #33 do backlog do escritório) — ver §11.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5.5 Curvas de Nível (aba própria)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Gera curvas do MDT Natural e/ou do MTP Projetado, com intervalo (padrão 1,0 m), curvas mestras (padrão 5,0 m) e simplificação (padrão 0,3 m), com estilo automático opcional.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6. M4 — Volumes e Diagrama de Brückner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3 abas: "⚙️ Parâmetros", "📊 Quadro de Volumes", "📈 Diagrama de Brückner".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6.1 Fatores de Homogeneização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6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1ª Categoria (solo)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1,20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2ª Categoria (misto)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1,15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3ª Categoria (rocha)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0,95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Distância limite de transporte: padrão 1000 m (100 – 10.000).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6.2 Quadro de Volumes e Brückner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 tabela de volumes traz 10 colunas por par de estações (distância, áreas de corte/aterro inicial, volumes de corte/aterro/homogeneizado, saldo e saldo acumulado), com destaque verde/vermelho no saldo. O diagrama de Brückner mostra o saldo acumulado com a linha de afinidade (equilíbrio) e as áreas de bota-fora/empréstimo.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Exportações: "📊 Exportar Excel" (quadro completo, exige openpyxl) e "🖼️ Exportar Brückner PNG".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Volume por áreas médias, não prismoidal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método de integração de volume é V = (A1+A2)/2 × L (áreas médias) — o texto do memorial já foi corrigido para declarar isso corretamente; se algum documento antigo mencionar "método prismoidal", está desatualizado.</w:t>
            </w:r>
          </w:p>
        </w:tc>
      </w:tr>
    </w:tbl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7. M5 — Relatório Técnico Final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Grupo "Dados do Empreendimento" (Nome do Empreendimento, Município/UF, Responsável Técnico, CREA/CAU/RRT, Data do Projeto) — persistem no projeto QGIS via botão "💾 Salvar dados no projeto", não precisam ser redigitados a cada sessão.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Seções a incluir (todas marcadas por padrão): parâmetros técnicos adotados, notas de serviço (greide), quadro de volumes + Brückner, resumo de platôs, alertas normativos, referências normativas.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Formato de saída: PDF (ReportLab), DOCX (python-docx) ou Ambos.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8. DIP Adaptativa — Terraplenagem por Classe de Declividade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Módulo independente do fluxo M1-M5, para quando o objetivo é regularizar apenas parte do terreno (por classe de declividade), não um loteamento inteiro com eixo de rua. Aba própria "⛰️ DIP Adaptativa", com 3 sub-abas: "📊 Classificar Declividade", "⛰️ Terraplanagem por Classe", "🔧 Finalização / Mescla".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8.1 Classificar Declividade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 partir de um raster MDT, classifica o terreno em faixas de declividade (padrão conforme Lei 12.651/2012): 0–8% Plano, 8–20% Suave ondulado, 20–45% Ondulado, 45–75% Forte ondulado, 75–100% Montanhoso, acima de 100% Escarpado — cada faixa editável (limites, rótulo e cor). Opções de simplificação (Douglas-Peucker) e suavização de bordas (Chaikin), com área mínima de ilha (padrão 500 m²) para descartar polígonos residuais.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8.2 Terraplanagem por Classe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Carrega a camada de classes gerada na etapa anterior, e permite marcar quais classes terraplanar e a declividade-alvo de cada uma (padrão 5%). Dois métodos: "Plano Inclinado (declividade exata)" ou "Declividade Máxima (preserva curvatura)" — o segundo exige o pacote osqp instalado. Taludes de transição configuráveis (corte e aterro), com opção de suavização por cosseno.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8.3 Finalização / Mescla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Mescla os MDTs parciais gerados por classe num MDT final único, calcula volume total (corte/aterro), gera curvas de nível finais e, opcionalmente, um relatório técnico DOCX com perfil longitudinal, seções transversais e diagrama de Brückner.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Cada sub-aba de classificação e terraplenagem tem também um painel de Co-piloto de IA embutido, com ações de sugerir estratégia por classe (preservar / terraplanar suave / terraplanar intenso / aterrar / excluir) e ajustar talude por classe.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9. Bacias Hidrográficas (GRASS)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Aba "💧 Bacias" — delimita bacias/sub-bacias via GRASS (r.watershed, r.slope.aspect, r.fill.dir), calcula parâmetros morfométricos (coeficiente de compacidade Kc, fator de forma Kf, índice de circularidade Ic, densidade de drenagem Dd, densidade de canais Dc — Villela &amp; Mattos 1975), classifica declividade pelo critério Embrapa 1988 (Plana 0-3%, Suave ondulada 3-8%, Ondulada 8-20%, Forte ondulada 20-45%, Montanhosa 45-75%, Escarpada &gt;75%), calcula o Índice Topográfico de Umidade (TWI) e, opcionalmente, o TPI (via SAGA, mais lento).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5 abas: "🗺️ Entrada", "📊 Morfometria", "💧 Greide vs Drenagem", "🌧️ Hidrologia", "📋 Relatório".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Sem GRASS instalado, ainda dá para calcular manualmente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diálogo mostra um status "✅ GRASS disponível" ou "⚠️ GRASS não detectado" no topo. Sem GRASS, a aba "📊 Morfometria" ainda permite digitar área, perímetro, comprimento de drenagem e número de canais manualmente e calcular os índices.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 aba "💧 Greide vs Drenagem" valida se o greide de projeto (M2) é compatível com o fluxo natural de drenagem, a partir de uma tabela de distância×elevação. A aba "🌧️ Hidrologia" calcula tempo de concentração (Kirpich 1940 ou Giandotti 1934) e vazão pelo Método Racional.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10. Assistente de IA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Botão "🤖 Terraplanagem IA — Executar projeto (automático)", no topo da aba Loteamentos, roda o pipeline completo M1→M4 mais platôs, guiado por um assistente de IA, numa thread separada (não trava o QGIS).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10.1 Modos de execução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Assistido (padrão): </w:t>
      </w:r>
      <w:r>
        <w:rPr>
          <w:rFonts w:ascii="Calibri" w:cs="Calibri" w:eastAsia="Calibri" w:hAnsi="Calibri"/>
          <w:sz w:val="21"/>
          <w:szCs w:val="21"/>
        </w:rPr>
        <w:t xml:space="preserve">confirma cada passo com o usuário, mostrando título, descrição e confiança (%) de cada ação proposta.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Autônomo: </w:t>
      </w:r>
      <w:r>
        <w:rPr>
          <w:rFonts w:ascii="Calibri" w:cs="Calibri" w:eastAsia="Calibri" w:hAnsi="Calibri"/>
          <w:sz w:val="21"/>
          <w:szCs w:val="21"/>
        </w:rPr>
        <w:t xml:space="preserve">só pausa quando a IA precisa escalar uma decisão que exige humano.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10.2 Entradas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Camadas obrigatórias: eixo da rua, lotes, limite, curvas de nível. Opcionais: servidão, meio-fio, limite da calçada.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Perfil de projeto editável (largura, declividades-limite, taludes) — padrão de fábrica: "7m/1,5m · 25%/2% · lote 45%→30% · talude 1:1 · 5m/1m".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Campo de instrução livre em português, interpretado pela IA (ex.: "calcular rua, taludes 1:1, largura 7m, aproveitar o greide natural…").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Sistema de bug-report automático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o fluxo travar num erro inesperado, o assistente salva um relatório de bug e uma cópia versionada do estado do projeto, com um aviso claro para levar ao desenvolvedor — não tenta "adivinhar" e continuar silenciosamente.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Ao concluir, mostra um painel de custo (chamadas de IA, tokens de entrada/saída, tarifa do modelo, custo em US$ e R$). Configuração da IA (online — Claude/Anthropic ou OpenAI; offline — Ollama local) fica em "⚙️ Config IA".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11. Ferramentas Auxiliares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Grade de botões na aba Loteamentos: "📐 Seção Tipo", "🟡 Platôs", "📍 Locação", "🔄 Cul-de-sac", "✕ Interseções", "↩ Superelevação", "⚠️ Alertas", "📤 Exportar DXF", "📐 Produtos Finais", "🔺 Editor de Malha", e "💾 Sessão".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11.1 Editor de Malha — corrigindo buraco na superfície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Buraco na superfície é ponto errado na triangulação, não falha do rasterizador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ferramenta certa é o "🔺 Editor de Malha": remover o vértice ruim e reconstruir. Comparar a superfície nova com a antiga só vale se as duas vierem do MESMO rasterizador. Ao colar o resultado de uma edição sobre a superfície existente, restrinja a colagem a um raio em volta do vértice removido (o escritório usa 15,0 m) — colar sobre toda a área importa artefato de outra região. Prefira reconstrução vértice a vértice; remoção em bloco tende a piorar o resultado, não melhorar.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11.2 Exportar DXF — versão do arquivo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DXF sempre em R2000 (AC1015), nunca R2018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AutoCAD recusa DXF de versão mais nova que a instalada. R2000 (de 1999) abre em praticamente qualquer CAD (AutoCAD, BricsCAD, ZWCAD, nanoCAD, QCAD, LibreCAD) sem perder nenhuma entidade — a partir da v2.1.0 este é o padrão da suíte.</w:t>
            </w:r>
          </w:p>
        </w:tc>
      </w:tr>
    </w:tbl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12. Pendência Conhecida</w:t>
      </w:r>
    </w:p>
    <w:tbl>
      <w:tblPr>
        <w:tblW w:type="pct" w:w="100%"/>
        <w:tblBorders>
          <w:top w:val="single" w:color="2E7D5B" w:sz="4"/>
          <w:left w:val="single" w:color="2E7D5B" w:sz="4"/>
          <w:bottom w:val="single" w:color="2E7D5B" w:sz="4"/>
          <w:right w:val="single" w:color="2E7D5B" w:sz="4"/>
          <w:insideH w:val="none" w:color="2E7D5B" w:sz="0"/>
          <w:insideV w:val="none" w:color="2E7D5B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21"/>
                <w:szCs w:val="21"/>
              </w:rPr>
              <w:t xml:space="preserve">⚠ Plataforma não chega no limite da caixa da rua (item aberto do escritório)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Medido no Santa Cruz: 330,5 m² de caixa de rua ficam sem movimento de terra (|projeto − TN| &lt; 5 cm), numa tira colada na linha amarela que acompanha a via inteira e engorda nas curvas — não é o problema de cul-de-sac nem o teto de alargamento de plataforma. É o modelo de seções gerando plataforma um pouco mais estreita que a caixa desenhada em `ruas.shp`. Duas tentativas de correção já foram revertidas por piorarem o resultado medido; a próxima tentativa está direcionada a trocar a associação polígono→via de "centroide mais próximo do eixo" para "o polígono que CONTÉM a estaca terminal". Este item segue em aberto — não é uma falha de configuração do usuário.</w:t>
            </w:r>
          </w:p>
        </w:tc>
      </w:tr>
    </w:tbl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13. Perguntas Frequentes / Problemas Comuns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"M2/M3/M4/M5 avisa que o módulo anterior não foi executado, mas eu já rodei antes."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 aviso de consistência verifica se os dados esperados (ex.: cota_proj nas estacas, secoes_json no projeto) estão presentes NESTE projeto QGIS aberto agora. Se você abriu um projeto novo ou trocou de camada de estacas, é esperado que precise rodar de novo desde o módulo correspondente.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"O TIN ficou com triângulos esticados ligando pontos que não deveriam se conectar."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Sem breakline cobrindo o vão (por exemplo, sem informar o "Limite do levantamento" no M1), a triangulação de Delaunay pode ligar pontos fisicamente desconexos. O plugin já impõe um teto de aresta de 30 m para conter esse efeito, mas o jeito correto de evitar é fornecer a camada de limite do levantamento.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"Gerei um DXF e o AutoCAD do escritório recusou abrir."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Confirme a versão exportada — desde a v2.1.0 o padrão é R2000 (AC1015). Se o arquivo veio de uma cópia antiga do plugin (antes da correção), regenere com a versão atual.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B5B"/>
        <w:sz w:val="15"/>
        <w:szCs w:val="15"/>
      </w:rPr>
      <w:t xml:space="preserve">Página </w:t>
    </w:r>
    <w:r>
      <w:rPr>
        <w:rFonts w:ascii="Calibri" w:cs="Calibri" w:eastAsia="Calibri" w:hAnsi="Calibri"/>
        <w:color w:val="5B5B5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B5B"/>
        <w:sz w:val="15"/>
        <w:szCs w:val="15"/>
      </w:rPr>
      <w:t xml:space="preserve"> de </w:t>
    </w:r>
    <w:r>
      <w:rPr>
        <w:rFonts w:ascii="Calibri" w:cs="Calibri" w:eastAsia="Calibri" w:hAnsi="Calibri"/>
        <w:color w:val="5B5B5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Calibri" w:cs="Calibri" w:eastAsia="Calibri" w:hAnsi="Calibri"/>
        <w:color w:val="5B5B5B"/>
        <w:sz w:val="15"/>
        <w:szCs w:val="15"/>
      </w:rPr>
      <w:t xml:space="preserve">Precisa Agrimensura —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2026-09-19T20:14:10.198Z</dcterms:created>
  <dcterms:modified xsi:type="dcterms:W3CDTF">2026-09-19T20:14:10.198Z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