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896C" w14:textId="6866D809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center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AGÊNCIA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NACIONAL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ENERGIA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ELÉTRICA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-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ANEEL</w:t>
      </w:r>
    </w:p>
    <w:p w14:paraId="5890BFAF" w14:textId="77777777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center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</w:p>
    <w:p w14:paraId="2F253706" w14:textId="77777777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center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</w:p>
    <w:p w14:paraId="3633B30D" w14:textId="1A8A1142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center"/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</w:pP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DESPACHO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Nº</w:t>
      </w:r>
      <w:r w:rsidRPr="003C0858">
        <w:rPr>
          <w:rFonts w:ascii="Calibri" w:eastAsia="Calibri" w:hAnsi="Calibri" w:cs="Calibri"/>
          <w:noProof w:val="0"/>
          <w:spacing w:val="49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3.573,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9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SETEMBRO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</w:t>
      </w:r>
      <w:r w:rsidRPr="003C0858">
        <w:rPr>
          <w:rFonts w:ascii="Calibri" w:eastAsia="Calibri" w:hAnsi="Calibri" w:cs="Calibri"/>
          <w:noProof w:val="0"/>
          <w:spacing w:val="-3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>2026</w:t>
      </w:r>
    </w:p>
    <w:p w14:paraId="3177DF6D" w14:textId="77777777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center"/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</w:pPr>
    </w:p>
    <w:p w14:paraId="7EA7048F" w14:textId="77777777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hanging="6"/>
        <w:jc w:val="both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</w:p>
    <w:p w14:paraId="7868CD31" w14:textId="7F3B23BF" w:rsidR="002A2AC3" w:rsidRPr="003C0858" w:rsidRDefault="002A2AC3" w:rsidP="003C0858">
      <w:pPr>
        <w:widowControl w:val="0"/>
        <w:autoSpaceDE w:val="0"/>
        <w:autoSpaceDN w:val="0"/>
        <w:spacing w:after="0" w:line="240" w:lineRule="auto"/>
        <w:ind w:firstLine="4"/>
        <w:jc w:val="both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  <w:r w:rsidRPr="003C0858">
        <w:rPr>
          <w:rFonts w:ascii="Calibri" w:eastAsia="Calibri" w:hAnsi="Calibri" w:cs="Calibri"/>
          <w:bCs/>
          <w:noProof w:val="0"/>
          <w:kern w:val="0"/>
          <w:lang w:val="pt-PT"/>
          <w14:ligatures w14:val="none"/>
        </w:rPr>
        <w:t>Processo nº:</w:t>
      </w:r>
      <w:r w:rsidRPr="003C0858">
        <w:rPr>
          <w:rFonts w:ascii="Calibri" w:eastAsia="Calibri" w:hAnsi="Calibri" w:cs="Calibri"/>
          <w:bCs/>
          <w:noProof w:val="0"/>
          <w:spacing w:val="40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bCs/>
          <w:noProof w:val="0"/>
          <w:kern w:val="0"/>
          <w:lang w:val="pt-PT"/>
          <w14:ligatures w14:val="none"/>
        </w:rPr>
        <w:t>48500.001644/2026-58. Interessados: Concessionárias de Serviço</w:t>
      </w:r>
      <w:r w:rsidRPr="003C0858">
        <w:rPr>
          <w:rFonts w:ascii="Calibri" w:eastAsia="Calibri" w:hAnsi="Calibri" w:cs="Calibri"/>
          <w:bCs/>
          <w:noProof w:val="0"/>
          <w:spacing w:val="80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bCs/>
          <w:noProof w:val="0"/>
          <w:kern w:val="0"/>
          <w:lang w:val="pt-PT"/>
          <w14:ligatures w14:val="none"/>
        </w:rPr>
        <w:t>Público de Transmissão de Energia Elétrica, Operador Nacional do Sistema Elétrico – ONS (CNPJ nº 02.831.210/0002-38),</w:t>
      </w:r>
      <w:r w:rsidRPr="003C0858">
        <w:rPr>
          <w:rFonts w:ascii="Calibri" w:eastAsia="Calibri" w:hAnsi="Calibri" w:cs="Calibri"/>
          <w:bCs/>
          <w:noProof w:val="0"/>
          <w:spacing w:val="40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bCs/>
          <w:noProof w:val="0"/>
          <w:kern w:val="0"/>
          <w:lang w:val="pt-PT"/>
          <w14:ligatures w14:val="none"/>
        </w:rPr>
        <w:t>Ventos de São Mariano Energias Renováveis S.A. (CNPJ 42.538.261/0001-00) e Pedras Transmissora de Energia S.A. (CNPJ 10.242.524/0001-42).</w:t>
      </w:r>
      <w:r w:rsidRPr="003C0858">
        <w:rPr>
          <w:rFonts w:ascii="Calibri" w:eastAsia="Calibri" w:hAnsi="Calibri" w:cs="Calibri"/>
          <w:bCs/>
          <w:noProof w:val="0"/>
          <w:spacing w:val="-5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bCs/>
          <w:noProof w:val="0"/>
          <w:kern w:val="0"/>
          <w:lang w:val="pt-PT"/>
          <w14:ligatures w14:val="none"/>
        </w:rPr>
        <w:t>Decisão: (i) conhecer dos Recursos Administrativos interpostos pela Ventos de São Mariano Energias Renováveis S.A. e pela Pedras Transmissora de Energia S.A. contra o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 xml:space="preserve"> Despacho STR nº 2.269, de 22 de junho de 2026, para, no mérito, indeferir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os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pleitos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apresentados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pelos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Agentes;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(ii)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retificar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o</w:t>
      </w:r>
      <w:r w:rsidRPr="003C0858">
        <w:rPr>
          <w:rFonts w:ascii="Calibri" w:eastAsia="Calibri" w:hAnsi="Calibri" w:cs="Calibri"/>
          <w:noProof w:val="0"/>
          <w:spacing w:val="28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artigo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7º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do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Despacho</w:t>
      </w:r>
      <w:r w:rsidRPr="003C0858">
        <w:rPr>
          <w:rFonts w:ascii="Calibri" w:eastAsia="Calibri" w:hAnsi="Calibri" w:cs="Calibri"/>
          <w:noProof w:val="0"/>
          <w:spacing w:val="-4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nº 2.269, de 2026.</w:t>
      </w:r>
      <w:r w:rsidRPr="003C0858">
        <w:rPr>
          <w:rFonts w:ascii="Calibri" w:eastAsia="Calibri" w:hAnsi="Calibri" w:cs="Calibri"/>
          <w:noProof w:val="0"/>
          <w:spacing w:val="40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 xml:space="preserve">A íntegra deste Despacho e seu Anexo constam dos autos e estarão disponíveis em </w:t>
      </w:r>
      <w:hyperlink r:id="rId7">
        <w:r w:rsidRPr="003C0858">
          <w:rPr>
            <w:rFonts w:ascii="Calibri" w:eastAsia="Calibri" w:hAnsi="Calibri" w:cs="Calibri"/>
            <w:noProof w:val="0"/>
            <w:color w:val="0000ED"/>
            <w:kern w:val="0"/>
            <w:u w:val="single" w:color="0000ED"/>
            <w:lang w:val="pt-PT"/>
            <w14:ligatures w14:val="none"/>
          </w:rPr>
          <w:t>legislacao.aneel.gov.br</w:t>
        </w:r>
      </w:hyperlink>
      <w:r w:rsidR="003C0858">
        <w:rPr>
          <w:rFonts w:ascii="Calibri" w:hAnsi="Calibri" w:cs="Calibri"/>
        </w:rPr>
        <w:t>.</w:t>
      </w:r>
    </w:p>
    <w:p w14:paraId="6794B7FA" w14:textId="77777777" w:rsidR="002A2AC3" w:rsidRPr="003C0858" w:rsidRDefault="002A2AC3" w:rsidP="002A2AC3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</w:p>
    <w:p w14:paraId="4F62D04E" w14:textId="77777777" w:rsidR="002A2AC3" w:rsidRPr="003C0858" w:rsidRDefault="002A2AC3" w:rsidP="002A2AC3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LEANDRO</w:t>
      </w:r>
      <w:r w:rsidRPr="003C0858">
        <w:rPr>
          <w:rFonts w:ascii="Calibri" w:eastAsia="Calibri" w:hAnsi="Calibri" w:cs="Calibri"/>
          <w:noProof w:val="0"/>
          <w:spacing w:val="-6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CAIXETA</w:t>
      </w:r>
      <w:r w:rsidRPr="003C0858">
        <w:rPr>
          <w:rFonts w:ascii="Calibri" w:eastAsia="Calibri" w:hAnsi="Calibri" w:cs="Calibri"/>
          <w:noProof w:val="0"/>
          <w:spacing w:val="-5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spacing w:val="-2"/>
          <w:kern w:val="0"/>
          <w:lang w:val="pt-PT"/>
          <w14:ligatures w14:val="none"/>
        </w:rPr>
        <w:t>MOREIRA</w:t>
      </w:r>
    </w:p>
    <w:p w14:paraId="1CDE1C0D" w14:textId="77777777" w:rsidR="002A2AC3" w:rsidRPr="003C0858" w:rsidRDefault="002A2AC3" w:rsidP="002A2AC3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noProof w:val="0"/>
          <w:spacing w:val="-2"/>
          <w:kern w:val="0"/>
          <w:lang w:val="pt-PT"/>
          <w14:ligatures w14:val="none"/>
        </w:rPr>
      </w:pP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Superintendente</w:t>
      </w:r>
      <w:r w:rsidRPr="003C0858">
        <w:rPr>
          <w:rFonts w:ascii="Calibri" w:eastAsia="Calibri" w:hAnsi="Calibri" w:cs="Calibri"/>
          <w:noProof w:val="0"/>
          <w:spacing w:val="-9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de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Gestão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Tarifária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e</w:t>
      </w:r>
      <w:r w:rsidRPr="003C0858">
        <w:rPr>
          <w:rFonts w:ascii="Calibri" w:eastAsia="Calibri" w:hAnsi="Calibri" w:cs="Calibri"/>
          <w:noProof w:val="0"/>
          <w:spacing w:val="-7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kern w:val="0"/>
          <w:lang w:val="pt-PT"/>
          <w14:ligatures w14:val="none"/>
        </w:rPr>
        <w:t>Regulação</w:t>
      </w:r>
      <w:r w:rsidRPr="003C0858">
        <w:rPr>
          <w:rFonts w:ascii="Calibri" w:eastAsia="Calibri" w:hAnsi="Calibri" w:cs="Calibri"/>
          <w:noProof w:val="0"/>
          <w:spacing w:val="-6"/>
          <w:kern w:val="0"/>
          <w:lang w:val="pt-PT"/>
          <w14:ligatures w14:val="none"/>
        </w:rPr>
        <w:t xml:space="preserve"> </w:t>
      </w:r>
      <w:r w:rsidRPr="003C0858">
        <w:rPr>
          <w:rFonts w:ascii="Calibri" w:eastAsia="Calibri" w:hAnsi="Calibri" w:cs="Calibri"/>
          <w:noProof w:val="0"/>
          <w:spacing w:val="-2"/>
          <w:kern w:val="0"/>
          <w:lang w:val="pt-PT"/>
          <w14:ligatures w14:val="none"/>
        </w:rPr>
        <w:t>Econômica</w:t>
      </w:r>
    </w:p>
    <w:p w14:paraId="34717899" w14:textId="77777777" w:rsidR="003C0858" w:rsidRPr="003C0858" w:rsidRDefault="003C0858" w:rsidP="002A2AC3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noProof w:val="0"/>
          <w:spacing w:val="-2"/>
          <w:kern w:val="0"/>
          <w:lang w:val="pt-PT"/>
          <w14:ligatures w14:val="none"/>
        </w:rPr>
      </w:pPr>
    </w:p>
    <w:p w14:paraId="27F26207" w14:textId="352BD2C8" w:rsidR="003C0858" w:rsidRPr="003C0858" w:rsidRDefault="003C0858" w:rsidP="003C0858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noProof w:val="0"/>
          <w:color w:val="FF0000"/>
          <w:kern w:val="0"/>
          <w14:ligatures w14:val="none"/>
        </w:rPr>
      </w:pPr>
      <w:r w:rsidRPr="003C0858">
        <w:rPr>
          <w:rFonts w:ascii="Calibri" w:eastAsia="Calibri" w:hAnsi="Calibri" w:cs="Calibri"/>
          <w:noProof w:val="0"/>
          <w:color w:val="FF0000"/>
          <w:kern w:val="0"/>
          <w14:ligatures w14:val="none"/>
        </w:rPr>
        <w:t xml:space="preserve">Este texto não substitui o publicado no D.O. de 11.09.2026, seção 1, p. </w:t>
      </w:r>
      <w:r w:rsidR="005B7590">
        <w:rPr>
          <w:rFonts w:ascii="Calibri" w:eastAsia="Calibri" w:hAnsi="Calibri" w:cs="Calibri"/>
          <w:noProof w:val="0"/>
          <w:color w:val="FF0000"/>
          <w:kern w:val="0"/>
          <w14:ligatures w14:val="none"/>
        </w:rPr>
        <w:t>146</w:t>
      </w:r>
      <w:r w:rsidRPr="003C0858">
        <w:rPr>
          <w:rFonts w:ascii="Calibri" w:eastAsia="Calibri" w:hAnsi="Calibri" w:cs="Calibri"/>
          <w:noProof w:val="0"/>
          <w:color w:val="FF0000"/>
          <w:kern w:val="0"/>
          <w14:ligatures w14:val="none"/>
        </w:rPr>
        <w:t>, v. 164, n. 172.</w:t>
      </w:r>
    </w:p>
    <w:p w14:paraId="2FEBBB63" w14:textId="77777777" w:rsidR="003C0858" w:rsidRPr="003C0858" w:rsidRDefault="003C0858" w:rsidP="002A2AC3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noProof w:val="0"/>
          <w:kern w:val="0"/>
          <w:lang w:val="pt-PT"/>
          <w14:ligatures w14:val="none"/>
        </w:rPr>
      </w:pPr>
    </w:p>
    <w:sectPr w:rsidR="003C0858" w:rsidRPr="003C0858" w:rsidSect="003C0858">
      <w:pgSz w:w="11900" w:h="16840" w:code="9"/>
      <w:pgMar w:top="2268" w:right="567" w:bottom="851" w:left="1134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C3"/>
    <w:rsid w:val="002A2AC3"/>
    <w:rsid w:val="0032415B"/>
    <w:rsid w:val="003C0858"/>
    <w:rsid w:val="00546C92"/>
    <w:rsid w:val="00557BB0"/>
    <w:rsid w:val="005B7590"/>
    <w:rsid w:val="00723DE7"/>
    <w:rsid w:val="0088614D"/>
    <w:rsid w:val="00F2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D0ED"/>
  <w15:chartTrackingRefBased/>
  <w15:docId w15:val="{CEED1F18-8C9F-4906-BB9A-025A365D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2A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2AC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2AC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2AC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2AC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2AC3"/>
    <w:rPr>
      <w:rFonts w:eastAsiaTheme="majorEastAsia" w:cstheme="majorBidi"/>
      <w:noProof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2AC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2AC3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2AC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2AC3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2AC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2AC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2AC3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A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2A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2AC3"/>
    <w:rPr>
      <w:i/>
      <w:iCs/>
      <w:noProof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leis.org/anee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5503c7-e4f6-47f1-9f31-b3c004ada917" xsi:nil="true"/>
    <lcf76f155ced4ddcb4097134ff3c332f xmlns="1de98b72-18c2-4b93-a98e-5e7acddddc65">
      <Terms xmlns="http://schemas.microsoft.com/office/infopath/2007/PartnerControls"/>
    </lcf76f155ced4ddcb4097134ff3c332f>
    <_Flow_SignoffStatus xmlns="1de98b72-18c2-4b93-a98e-5e7acddddc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43A50D81FB4546BCA768369C60749D" ma:contentTypeVersion="18" ma:contentTypeDescription="Criar um novo documento." ma:contentTypeScope="" ma:versionID="7060fd8b2fb7b4cb84afe7836292702b">
  <xsd:schema xmlns:xsd="http://www.w3.org/2001/XMLSchema" xmlns:xs="http://www.w3.org/2001/XMLSchema" xmlns:p="http://schemas.microsoft.com/office/2006/metadata/properties" xmlns:ns2="1de98b72-18c2-4b93-a98e-5e7acddddc65" xmlns:ns3="b95503c7-e4f6-47f1-9f31-b3c004ada917" targetNamespace="http://schemas.microsoft.com/office/2006/metadata/properties" ma:root="true" ma:fieldsID="10a78fcd574ef8c41429e900031ae392" ns2:_="" ns3:_="">
    <xsd:import namespace="1de98b72-18c2-4b93-a98e-5e7acddddc65"/>
    <xsd:import namespace="b95503c7-e4f6-47f1-9f31-b3c004ada9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98b72-18c2-4b93-a98e-5e7acddddc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m" ma:readOnly="false" ma:fieldId="{5cf76f15-5ced-4ddc-b409-7134ff3c332f}" ma:taxonomyMulti="true" ma:sspId="f0ea9576-07f5-42e4-977a-c06b0478e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503c7-e4f6-47f1-9f31-b3c004ada9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c1462c-e165-48df-bd92-8fbe8972e397}" ma:internalName="TaxCatchAll" ma:showField="CatchAllData" ma:web="b95503c7-e4f6-47f1-9f31-b3c004ada9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8A18E-CD11-48D8-86E0-F7F3886091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50349E-4E08-4C18-999A-65F8D2685A76}">
  <ds:schemaRefs>
    <ds:schemaRef ds:uri="http://schemas.microsoft.com/office/2006/metadata/properties"/>
    <ds:schemaRef ds:uri="http://schemas.microsoft.com/office/infopath/2007/PartnerControls"/>
    <ds:schemaRef ds:uri="b95503c7-e4f6-47f1-9f31-b3c004ada917"/>
    <ds:schemaRef ds:uri="1de98b72-18c2-4b93-a98e-5e7acddddc65"/>
  </ds:schemaRefs>
</ds:datastoreItem>
</file>

<file path=customXml/itemProps3.xml><?xml version="1.0" encoding="utf-8"?>
<ds:datastoreItem xmlns:ds="http://schemas.openxmlformats.org/officeDocument/2006/customXml" ds:itemID="{8E1B7843-AE5E-401F-ADB3-E47ABD414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98b72-18c2-4b93-a98e-5e7acddddc65"/>
    <ds:schemaRef ds:uri="b95503c7-e4f6-47f1-9f31-b3c004ada9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169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Edwiges Maria Ribeiro Gomes (SGE)</dc:creator>
  <cp:keywords/>
  <dc:description/>
  <cp:lastModifiedBy>Claudio Danilo Moreira Loureiro (SigaServiços)</cp:lastModifiedBy>
  <cp:revision>3</cp:revision>
  <dcterms:created xsi:type="dcterms:W3CDTF">2026-09-10T18:41:00Z</dcterms:created>
  <dcterms:modified xsi:type="dcterms:W3CDTF">2026-09-11T10:14:00Z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0x0101006743A50D81FB4546BCA768369C60749D</vt:lpwstr>
  </property>
</Properties>
</file>