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DFKai-SB" w:cs="DFKai-SB" w:eastAsia="DFKai-SB" w:hAnsi="DFKai-SB"/>
        </w:rPr>
      </w:pPr>
      <w:bookmarkStart w:colFirst="0" w:colLast="0" w:name="_567vbmbgxy66" w:id="0"/>
      <w:bookmarkEnd w:id="0"/>
      <w:r w:rsidDel="00000000" w:rsidR="00000000" w:rsidRPr="00000000">
        <w:rPr>
          <w:rFonts w:ascii="DFKai-SB" w:cs="DFKai-SB" w:eastAsia="DFKai-SB" w:hAnsi="DFKai-SB"/>
          <w:color w:val="202124"/>
          <w:sz w:val="48"/>
          <w:szCs w:val="48"/>
          <w:highlight w:val="white"/>
          <w:rtl w:val="0"/>
        </w:rPr>
        <w:t xml:space="preserve">台灣本島線上購物消費調查</w:t>
      </w:r>
      <w:r w:rsidDel="00000000" w:rsidR="00000000" w:rsidRPr="00000000">
        <w:rPr>
          <w:rtl w:val="0"/>
        </w:rPr>
      </w:r>
    </w:p>
    <w:p w:rsidR="00000000" w:rsidDel="00000000" w:rsidP="00000000" w:rsidRDefault="00000000" w:rsidRPr="00000000" w14:paraId="00000002">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03">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04">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05">
      <w:pPr>
        <w:shd w:fill="ffffff" w:val="clear"/>
        <w:spacing w:after="0" w:before="20" w:line="360" w:lineRule="auto"/>
        <w:jc w:val="center"/>
        <w:rPr>
          <w:rFonts w:ascii="DFKai-SB" w:cs="DFKai-SB" w:eastAsia="DFKai-SB" w:hAnsi="DFKai-SB"/>
          <w:sz w:val="48"/>
          <w:szCs w:val="48"/>
        </w:rPr>
      </w:pPr>
      <w:r w:rsidDel="00000000" w:rsidR="00000000" w:rsidRPr="00000000">
        <w:rPr>
          <w:rtl w:val="0"/>
        </w:rPr>
      </w:r>
    </w:p>
    <w:p w:rsidR="00000000" w:rsidDel="00000000" w:rsidP="00000000" w:rsidRDefault="00000000" w:rsidRPr="00000000" w14:paraId="00000006">
      <w:pPr>
        <w:shd w:fill="ffffff" w:val="clear"/>
        <w:spacing w:after="0" w:before="20" w:line="360" w:lineRule="auto"/>
        <w:jc w:val="center"/>
        <w:rPr>
          <w:rFonts w:ascii="DFKai-SB" w:cs="DFKai-SB" w:eastAsia="DFKai-SB" w:hAnsi="DFKai-SB"/>
          <w:sz w:val="48"/>
          <w:szCs w:val="48"/>
        </w:rPr>
      </w:pPr>
      <w:r w:rsidDel="00000000" w:rsidR="00000000" w:rsidRPr="00000000">
        <w:rPr>
          <w:rtl w:val="0"/>
        </w:rPr>
      </w:r>
    </w:p>
    <w:p w:rsidR="00000000" w:rsidDel="00000000" w:rsidP="00000000" w:rsidRDefault="00000000" w:rsidRPr="00000000" w14:paraId="00000007">
      <w:pPr>
        <w:shd w:fill="ffffff" w:val="clear"/>
        <w:spacing w:after="0" w:before="20" w:line="360" w:lineRule="auto"/>
        <w:jc w:val="center"/>
        <w:rPr>
          <w:rFonts w:ascii="DFKai-SB" w:cs="DFKai-SB" w:eastAsia="DFKai-SB" w:hAnsi="DFKai-SB"/>
          <w:sz w:val="48"/>
          <w:szCs w:val="48"/>
        </w:rPr>
      </w:pPr>
      <w:r w:rsidDel="00000000" w:rsidR="00000000" w:rsidRPr="00000000">
        <w:rPr>
          <w:rtl w:val="0"/>
        </w:rPr>
      </w:r>
    </w:p>
    <w:p w:rsidR="00000000" w:rsidDel="00000000" w:rsidP="00000000" w:rsidRDefault="00000000" w:rsidRPr="00000000" w14:paraId="00000008">
      <w:pPr>
        <w:shd w:fill="ffffff" w:val="clear"/>
        <w:spacing w:after="0" w:before="20" w:line="360" w:lineRule="auto"/>
        <w:jc w:val="center"/>
        <w:rPr>
          <w:rFonts w:ascii="DFKai-SB" w:cs="DFKai-SB" w:eastAsia="DFKai-SB" w:hAnsi="DFKai-SB"/>
        </w:rPr>
      </w:pPr>
      <w:r w:rsidDel="00000000" w:rsidR="00000000" w:rsidRPr="00000000">
        <w:rPr>
          <w:rFonts w:ascii="DFKai-SB" w:cs="DFKai-SB" w:eastAsia="DFKai-SB" w:hAnsi="DFKai-SB"/>
          <w:sz w:val="48"/>
          <w:szCs w:val="48"/>
          <w:rtl w:val="0"/>
        </w:rPr>
        <w:t xml:space="preserve">第一組 組員</w:t>
      </w:r>
      <w:r w:rsidDel="00000000" w:rsidR="00000000" w:rsidRPr="00000000">
        <w:rPr>
          <w:rtl w:val="0"/>
        </w:rPr>
      </w:r>
    </w:p>
    <w:p w:rsidR="00000000" w:rsidDel="00000000" w:rsidP="00000000" w:rsidRDefault="00000000" w:rsidRPr="00000000" w14:paraId="00000009">
      <w:pPr>
        <w:spacing w:line="360" w:lineRule="auto"/>
        <w:rPr>
          <w:rFonts w:ascii="DFKai-SB" w:cs="DFKai-SB" w:eastAsia="DFKai-SB" w:hAnsi="DFKai-SB"/>
        </w:rPr>
      </w:pPr>
      <w:r w:rsidDel="00000000" w:rsidR="00000000" w:rsidRPr="00000000">
        <w:rPr>
          <w:rtl w:val="0"/>
        </w:rPr>
      </w:r>
    </w:p>
    <w:tbl>
      <w:tblPr>
        <w:tblStyle w:val="Table1"/>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75"/>
        <w:gridCol w:w="2745"/>
        <w:tblGridChange w:id="0">
          <w:tblGrid>
            <w:gridCol w:w="2760"/>
            <w:gridCol w:w="2775"/>
            <w:gridCol w:w="27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成績卡座號</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姓名</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學號</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林可翰</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410650229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張哲瑋</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410650377</w:t>
            </w:r>
          </w:p>
        </w:tc>
      </w:tr>
    </w:tbl>
    <w:p w:rsidR="00000000" w:rsidDel="00000000" w:rsidP="00000000" w:rsidRDefault="00000000" w:rsidRPr="00000000" w14:paraId="00000013">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14">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15">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6">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7">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8">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9">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A">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B">
      <w:pPr>
        <w:shd w:fill="ffffff" w:val="clear"/>
        <w:spacing w:after="0" w:before="20" w:line="360" w:lineRule="auto"/>
        <w:jc w:val="left"/>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1C">
      <w:pPr>
        <w:shd w:fill="ffffff" w:val="clear"/>
        <w:spacing w:after="0" w:before="20" w:line="360" w:lineRule="auto"/>
        <w:jc w:val="center"/>
        <w:rPr>
          <w:rFonts w:ascii="DFKai-SB" w:cs="DFKai-SB" w:eastAsia="DFKai-SB" w:hAnsi="DFKai-SB"/>
        </w:rPr>
      </w:pPr>
      <w:r w:rsidDel="00000000" w:rsidR="00000000" w:rsidRPr="00000000">
        <w:rPr>
          <w:rFonts w:ascii="DFKai-SB" w:cs="DFKai-SB" w:eastAsia="DFKai-SB" w:hAnsi="DFKai-SB"/>
          <w:sz w:val="30"/>
          <w:szCs w:val="30"/>
          <w:rtl w:val="0"/>
        </w:rPr>
        <w:t xml:space="preserve">中 華 民 國    1 1 2 年 6 月 8 日</w:t>
      </w:r>
      <w:r w:rsidDel="00000000" w:rsidR="00000000" w:rsidRPr="00000000">
        <w:rPr>
          <w:rtl w:val="0"/>
        </w:rPr>
      </w:r>
    </w:p>
    <w:p w:rsidR="00000000" w:rsidDel="00000000" w:rsidP="00000000" w:rsidRDefault="00000000" w:rsidRPr="00000000" w14:paraId="0000001D">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1E">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摘要</w:t>
      </w:r>
    </w:p>
    <w:p w:rsidR="00000000" w:rsidDel="00000000" w:rsidP="00000000" w:rsidRDefault="00000000" w:rsidRPr="00000000" w14:paraId="0000001F">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20">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近年來，台灣本島線上購物消費呈現快速增長的趨勢，這股網購風潮不僅改變了消費者的購物習慣，也對傳統零售業造成了重大的衝擊。線上購物的便利性、多樣性以及競爭優勢，使得越來越多的台灣消費者選擇在網絡上進行購買。</w:t>
      </w:r>
    </w:p>
    <w:p w:rsidR="00000000" w:rsidDel="00000000" w:rsidP="00000000" w:rsidRDefault="00000000" w:rsidRPr="00000000" w14:paraId="00000021">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為了更深入了解台灣本島線上購物消費的現況以及相關趨勢，我們使用問卷進行了一項消費調查。這個問卷用於瞭解消費者在線上購物的偏好、消費行為。</w:t>
      </w:r>
    </w:p>
    <w:p w:rsidR="00000000" w:rsidDel="00000000" w:rsidP="00000000" w:rsidRDefault="00000000" w:rsidRPr="00000000" w14:paraId="00000023">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問卷將會涵蓋不同年齡層、性別和收入水平的消費者，以確保結果的多樣性和代表性。我們將蒐集並分析大量的數據，以獲取全面的結果，以表現出台灣本島線上購物市場的發展。</w:t>
      </w:r>
    </w:p>
    <w:p w:rsidR="00000000" w:rsidDel="00000000" w:rsidP="00000000" w:rsidRDefault="00000000" w:rsidRPr="00000000" w14:paraId="00000025">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6">
      <w:pPr>
        <w:spacing w:line="360" w:lineRule="auto"/>
        <w:ind w:firstLine="720"/>
        <w:rPr>
          <w:rFonts w:ascii="DFKai-SB" w:cs="DFKai-SB" w:eastAsia="DFKai-SB" w:hAnsi="DFKai-SB"/>
        </w:rPr>
      </w:pPr>
      <w:r w:rsidDel="00000000" w:rsidR="00000000" w:rsidRPr="00000000">
        <w:rPr>
          <w:rFonts w:ascii="DFKai-SB" w:cs="DFKai-SB" w:eastAsia="DFKai-SB" w:hAnsi="DFKai-SB"/>
          <w:sz w:val="24"/>
          <w:szCs w:val="24"/>
          <w:rtl w:val="0"/>
        </w:rPr>
        <w:t xml:space="preserve">這項調查的結果將有助於線上購物平台改進其服務和策略，同時也將為企業和政策制定者提供有關消費趨勢和市場需求的重要信息。</w:t>
      </w:r>
      <w:r w:rsidDel="00000000" w:rsidR="00000000" w:rsidRPr="00000000">
        <w:rPr>
          <w:rtl w:val="0"/>
        </w:rPr>
      </w:r>
    </w:p>
    <w:p w:rsidR="00000000" w:rsidDel="00000000" w:rsidP="00000000" w:rsidRDefault="00000000" w:rsidRPr="00000000" w14:paraId="00000027">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8">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9">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A">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B">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D">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E">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2F">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30">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31">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32">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內容目錄</w:t>
      </w:r>
    </w:p>
    <w:p w:rsidR="00000000" w:rsidDel="00000000" w:rsidP="00000000" w:rsidRDefault="00000000" w:rsidRPr="00000000" w14:paraId="0000003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內容目錄------------------------------------------------------    </w:t>
      </w:r>
    </w:p>
    <w:p w:rsidR="00000000" w:rsidDel="00000000" w:rsidP="00000000" w:rsidRDefault="00000000" w:rsidRPr="00000000" w14:paraId="0000003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圖目錄-------------------------------------------------------- </w:t>
      </w:r>
    </w:p>
    <w:p w:rsidR="00000000" w:rsidDel="00000000" w:rsidP="00000000" w:rsidRDefault="00000000" w:rsidRPr="00000000" w14:paraId="0000003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表目錄--------------------------------------------------------                                                  </w:t>
      </w:r>
    </w:p>
    <w:p w:rsidR="00000000" w:rsidDel="00000000" w:rsidP="00000000" w:rsidRDefault="00000000" w:rsidRPr="00000000" w14:paraId="0000003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第壹章 緒論---------------------------------------------------</w:t>
      </w:r>
    </w:p>
    <w:p w:rsidR="00000000" w:rsidDel="00000000" w:rsidP="00000000" w:rsidRDefault="00000000" w:rsidRPr="00000000" w14:paraId="00000037">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1.1計畫緣起---------------------------------------------</w:t>
      </w:r>
    </w:p>
    <w:p w:rsidR="00000000" w:rsidDel="00000000" w:rsidP="00000000" w:rsidRDefault="00000000" w:rsidRPr="00000000" w14:paraId="00000038">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1.2計畫目的---------------------------------------------</w:t>
      </w:r>
    </w:p>
    <w:p w:rsidR="00000000" w:rsidDel="00000000" w:rsidP="00000000" w:rsidRDefault="00000000" w:rsidRPr="00000000" w14:paraId="00000039">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1.3研究內容與架構---------------------------------------</w:t>
      </w:r>
    </w:p>
    <w:p w:rsidR="00000000" w:rsidDel="00000000" w:rsidP="00000000" w:rsidRDefault="00000000" w:rsidRPr="00000000" w14:paraId="0000003A">
      <w:pPr>
        <w:spacing w:line="36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第貳章 調查方法-----------------------------------------------</w:t>
      </w:r>
    </w:p>
    <w:p w:rsidR="00000000" w:rsidDel="00000000" w:rsidP="00000000" w:rsidRDefault="00000000" w:rsidRPr="00000000" w14:paraId="0000003B">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2.1調查對象---------------------------------------------</w:t>
      </w:r>
    </w:p>
    <w:p w:rsidR="00000000" w:rsidDel="00000000" w:rsidP="00000000" w:rsidRDefault="00000000" w:rsidRPr="00000000" w14:paraId="0000003C">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2.2問卷設計---------------------------------------------</w:t>
      </w:r>
    </w:p>
    <w:p w:rsidR="00000000" w:rsidDel="00000000" w:rsidP="00000000" w:rsidRDefault="00000000" w:rsidRPr="00000000" w14:paraId="0000003D">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2.3研究限制:問卷回收與處理------------------------------</w:t>
      </w:r>
    </w:p>
    <w:p w:rsidR="00000000" w:rsidDel="00000000" w:rsidP="00000000" w:rsidRDefault="00000000" w:rsidRPr="00000000" w14:paraId="0000003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第參章 問卷結果-----------------------------------------------</w:t>
      </w:r>
    </w:p>
    <w:p w:rsidR="00000000" w:rsidDel="00000000" w:rsidP="00000000" w:rsidRDefault="00000000" w:rsidRPr="00000000" w14:paraId="0000003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3.1性別比例---------------------------------------------</w:t>
      </w:r>
    </w:p>
    <w:p w:rsidR="00000000" w:rsidDel="00000000" w:rsidP="00000000" w:rsidRDefault="00000000" w:rsidRPr="00000000" w14:paraId="00000040">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3.2年齡比例---------------------------------------------</w:t>
      </w:r>
    </w:p>
    <w:p w:rsidR="00000000" w:rsidDel="00000000" w:rsidP="00000000" w:rsidRDefault="00000000" w:rsidRPr="00000000" w14:paraId="0000004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3.3教育程度比例-----------------------------------------</w:t>
      </w:r>
    </w:p>
    <w:p w:rsidR="00000000" w:rsidDel="00000000" w:rsidP="00000000" w:rsidRDefault="00000000" w:rsidRPr="00000000" w14:paraId="00000042">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3.4目前職業比例-----------------------------------------</w:t>
      </w:r>
    </w:p>
    <w:p w:rsidR="00000000" w:rsidDel="00000000" w:rsidP="00000000" w:rsidRDefault="00000000" w:rsidRPr="00000000" w14:paraId="00000043">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3.5月收入比例-------------------------------------------</w:t>
      </w:r>
    </w:p>
    <w:p w:rsidR="00000000" w:rsidDel="00000000" w:rsidP="00000000" w:rsidRDefault="00000000" w:rsidRPr="00000000" w14:paraId="00000044">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3.6社交媒體使用比例-------------------------------------</w:t>
      </w:r>
    </w:p>
    <w:p w:rsidR="00000000" w:rsidDel="00000000" w:rsidP="00000000" w:rsidRDefault="00000000" w:rsidRPr="00000000" w14:paraId="00000045">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3.7對線上購物的看法滿意度-------------------------------</w:t>
      </w:r>
    </w:p>
    <w:p w:rsidR="00000000" w:rsidDel="00000000" w:rsidP="00000000" w:rsidRDefault="00000000" w:rsidRPr="00000000" w14:paraId="00000046">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3.8使用線上購物比例-------------------------------------</w:t>
      </w:r>
    </w:p>
    <w:p w:rsidR="00000000" w:rsidDel="00000000" w:rsidP="00000000" w:rsidRDefault="00000000" w:rsidRPr="00000000" w14:paraId="00000047">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3.9最近一次網購時間-------------------------------------</w:t>
      </w:r>
    </w:p>
    <w:p w:rsidR="00000000" w:rsidDel="00000000" w:rsidP="00000000" w:rsidRDefault="00000000" w:rsidRPr="00000000" w14:paraId="00000048">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3.10網購平台選擇----------------------------------------</w:t>
      </w:r>
    </w:p>
    <w:p w:rsidR="00000000" w:rsidDel="00000000" w:rsidP="00000000" w:rsidRDefault="00000000" w:rsidRPr="00000000" w14:paraId="00000049">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3.11線上購物時購買的物品種類----------------------------</w:t>
      </w:r>
    </w:p>
    <w:p w:rsidR="00000000" w:rsidDel="00000000" w:rsidP="00000000" w:rsidRDefault="00000000" w:rsidRPr="00000000" w14:paraId="0000004A">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3.12網購時是否下訂的因素--------------------------------</w:t>
      </w:r>
    </w:p>
    <w:p w:rsidR="00000000" w:rsidDel="00000000" w:rsidP="00000000" w:rsidRDefault="00000000" w:rsidRPr="00000000" w14:paraId="0000004B">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3.13個人單次平均網路購物花銷----------------------------</w:t>
      </w:r>
    </w:p>
    <w:p w:rsidR="00000000" w:rsidDel="00000000" w:rsidP="00000000" w:rsidRDefault="00000000" w:rsidRPr="00000000" w14:paraId="0000004C">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3.14退換貨比例------------------------------------------</w:t>
      </w:r>
    </w:p>
    <w:p w:rsidR="00000000" w:rsidDel="00000000" w:rsidP="00000000" w:rsidRDefault="00000000" w:rsidRPr="00000000" w14:paraId="0000004D">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3.15退換貨原因比例--------------------------------------</w:t>
      </w:r>
    </w:p>
    <w:p w:rsidR="00000000" w:rsidDel="00000000" w:rsidP="00000000" w:rsidRDefault="00000000" w:rsidRPr="00000000" w14:paraId="0000004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第肆章 研究結果-----------------------------------------------</w:t>
      </w:r>
    </w:p>
    <w:p w:rsidR="00000000" w:rsidDel="00000000" w:rsidP="00000000" w:rsidRDefault="00000000" w:rsidRPr="00000000" w14:paraId="0000004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4.1性別與平均消費研究-T test----------------------------</w:t>
      </w:r>
    </w:p>
    <w:p w:rsidR="00000000" w:rsidDel="00000000" w:rsidP="00000000" w:rsidRDefault="00000000" w:rsidRPr="00000000" w14:paraId="00000050">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4.2月收入與平均消費研究-reg線性回歸---------------------</w:t>
      </w:r>
    </w:p>
    <w:p w:rsidR="00000000" w:rsidDel="00000000" w:rsidP="00000000" w:rsidRDefault="00000000" w:rsidRPr="00000000" w14:paraId="0000005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4.3月收入與商品種類研究-變異數分析(anova)---------------</w:t>
      </w:r>
    </w:p>
    <w:p w:rsidR="00000000" w:rsidDel="00000000" w:rsidP="00000000" w:rsidRDefault="00000000" w:rsidRPr="00000000" w14:paraId="00000052">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4.4購買的物品種類與網購平台-卡方檢定--------------------</w:t>
      </w:r>
    </w:p>
    <w:p w:rsidR="00000000" w:rsidDel="00000000" w:rsidP="00000000" w:rsidRDefault="00000000" w:rsidRPr="00000000" w14:paraId="00000053">
      <w:pPr>
        <w:spacing w:line="360" w:lineRule="auto"/>
        <w:ind w:left="-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總結----------------------------------------------------------</w:t>
      </w:r>
    </w:p>
    <w:p w:rsidR="00000000" w:rsidDel="00000000" w:rsidP="00000000" w:rsidRDefault="00000000" w:rsidRPr="00000000" w14:paraId="00000054">
      <w:pPr>
        <w:spacing w:line="360" w:lineRule="auto"/>
        <w:ind w:left="-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附錄----------------------------------------------------------</w:t>
      </w:r>
    </w:p>
    <w:p w:rsidR="00000000" w:rsidDel="00000000" w:rsidP="00000000" w:rsidRDefault="00000000" w:rsidRPr="00000000" w14:paraId="00000055">
      <w:pPr>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圖目錄</w:t>
      </w:r>
    </w:p>
    <w:p w:rsidR="00000000" w:rsidDel="00000000" w:rsidP="00000000" w:rsidRDefault="00000000" w:rsidRPr="00000000" w14:paraId="0000005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圖一</w:t>
      </w:r>
      <w:r w:rsidDel="00000000" w:rsidR="00000000" w:rsidRPr="00000000">
        <w:rPr>
          <w:rFonts w:ascii="DFKai-SB" w:cs="DFKai-SB" w:eastAsia="DFKai-SB" w:hAnsi="DFKai-SB"/>
          <w:color w:val="202124"/>
          <w:sz w:val="24"/>
          <w:szCs w:val="24"/>
          <w:highlight w:val="white"/>
          <w:rtl w:val="0"/>
        </w:rPr>
        <w:t xml:space="preserve">台灣本島線上購物消費調查架構圖</w:t>
      </w:r>
      <w:r w:rsidDel="00000000" w:rsidR="00000000" w:rsidRPr="00000000">
        <w:rPr>
          <w:rFonts w:ascii="DFKai-SB" w:cs="DFKai-SB" w:eastAsia="DFKai-SB" w:hAnsi="DFKai-SB"/>
          <w:sz w:val="24"/>
          <w:szCs w:val="24"/>
          <w:rtl w:val="0"/>
        </w:rPr>
        <w:t xml:space="preserve">----</w:t>
      </w:r>
      <w:r w:rsidDel="00000000" w:rsidR="00000000" w:rsidRPr="00000000">
        <w:rPr>
          <w:rFonts w:ascii="DFKai-SB" w:cs="DFKai-SB" w:eastAsia="DFKai-SB" w:hAnsi="DFKai-SB"/>
          <w:sz w:val="24"/>
          <w:szCs w:val="24"/>
          <w:rtl w:val="0"/>
        </w:rPr>
        <w:t xml:space="preserve">------------------------</w:t>
      </w:r>
    </w:p>
    <w:p w:rsidR="00000000" w:rsidDel="00000000" w:rsidP="00000000" w:rsidRDefault="00000000" w:rsidRPr="00000000" w14:paraId="00000057">
      <w:pPr>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表目錄</w:t>
      </w:r>
    </w:p>
    <w:p w:rsidR="00000000" w:rsidDel="00000000" w:rsidP="00000000" w:rsidRDefault="00000000" w:rsidRPr="00000000" w14:paraId="0000005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表1.性別次數比例統計圖表--------------------------------------</w:t>
      </w:r>
    </w:p>
    <w:p w:rsidR="00000000" w:rsidDel="00000000" w:rsidP="00000000" w:rsidRDefault="00000000" w:rsidRPr="00000000" w14:paraId="0000005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表2.年齡次數比例統計圖表--------------------------------------</w:t>
      </w:r>
    </w:p>
    <w:p w:rsidR="00000000" w:rsidDel="00000000" w:rsidP="00000000" w:rsidRDefault="00000000" w:rsidRPr="00000000" w14:paraId="0000005A">
      <w:pPr>
        <w:spacing w:line="36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表3.教育程度次數比例統計圖表----------------------------------</w:t>
      </w:r>
    </w:p>
    <w:p w:rsidR="00000000" w:rsidDel="00000000" w:rsidP="00000000" w:rsidRDefault="00000000" w:rsidRPr="00000000" w14:paraId="0000005B">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表4.目前職業次數比例統計圖表----------------------------------</w:t>
      </w:r>
    </w:p>
    <w:p w:rsidR="00000000" w:rsidDel="00000000" w:rsidP="00000000" w:rsidRDefault="00000000" w:rsidRPr="00000000" w14:paraId="0000005C">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表5.月收入次數比例統計圖表------------------------------------</w:t>
      </w:r>
    </w:p>
    <w:p w:rsidR="00000000" w:rsidDel="00000000" w:rsidP="00000000" w:rsidRDefault="00000000" w:rsidRPr="00000000" w14:paraId="0000005D">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表6.社交媒體次數比例統計圖表----------------------------------</w:t>
      </w:r>
    </w:p>
    <w:p w:rsidR="00000000" w:rsidDel="00000000" w:rsidP="00000000" w:rsidRDefault="00000000" w:rsidRPr="00000000" w14:paraId="0000005E">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表7.對線上購物滿意度次數比例統計圖表--------------------------</w:t>
      </w:r>
    </w:p>
    <w:p w:rsidR="00000000" w:rsidDel="00000000" w:rsidP="00000000" w:rsidRDefault="00000000" w:rsidRPr="00000000" w14:paraId="0000005F">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表8.有無使用線上購物次數比例統計圖表--------------------------</w:t>
      </w:r>
    </w:p>
    <w:p w:rsidR="00000000" w:rsidDel="00000000" w:rsidP="00000000" w:rsidRDefault="00000000" w:rsidRPr="00000000" w14:paraId="00000060">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表9.最近一次網購時間次數比例統計圖表--------------------------</w:t>
      </w:r>
    </w:p>
    <w:p w:rsidR="00000000" w:rsidDel="00000000" w:rsidP="00000000" w:rsidRDefault="00000000" w:rsidRPr="00000000" w14:paraId="00000061">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表10.網購平台選擇次數比例統計圖表-----------------------------</w:t>
      </w:r>
    </w:p>
    <w:p w:rsidR="00000000" w:rsidDel="00000000" w:rsidP="00000000" w:rsidRDefault="00000000" w:rsidRPr="00000000" w14:paraId="00000062">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表11.線上購物時購買的物品種類次數比例統計圖表-----------------</w:t>
      </w:r>
    </w:p>
    <w:p w:rsidR="00000000" w:rsidDel="00000000" w:rsidP="00000000" w:rsidRDefault="00000000" w:rsidRPr="00000000" w14:paraId="00000063">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表12-1.網購時影響決策的因素重要度次數排序表-------------------</w:t>
      </w:r>
    </w:p>
    <w:p w:rsidR="00000000" w:rsidDel="00000000" w:rsidP="00000000" w:rsidRDefault="00000000" w:rsidRPr="00000000" w14:paraId="00000064">
      <w:pPr>
        <w:spacing w:line="360" w:lineRule="auto"/>
        <w:ind w:left="-283.46456692913375" w:firstLine="283.46456692913375"/>
        <w:rPr>
          <w:rFonts w:ascii="DFKai-SB" w:cs="DFKai-SB" w:eastAsia="DFKai-SB" w:hAnsi="DFKai-SB"/>
          <w:sz w:val="32"/>
          <w:szCs w:val="32"/>
        </w:rPr>
      </w:pPr>
      <w:r w:rsidDel="00000000" w:rsidR="00000000" w:rsidRPr="00000000">
        <w:rPr>
          <w:rFonts w:ascii="DFKai-SB" w:cs="DFKai-SB" w:eastAsia="DFKai-SB" w:hAnsi="DFKai-SB"/>
          <w:sz w:val="24"/>
          <w:szCs w:val="24"/>
          <w:rtl w:val="0"/>
        </w:rPr>
        <w:t xml:space="preserve">表12-2.網購時影響決策的因素重要度比例比例排序表---------------</w:t>
      </w:r>
      <w:r w:rsidDel="00000000" w:rsidR="00000000" w:rsidRPr="00000000">
        <w:rPr>
          <w:rtl w:val="0"/>
        </w:rPr>
      </w:r>
    </w:p>
    <w:p w:rsidR="00000000" w:rsidDel="00000000" w:rsidP="00000000" w:rsidRDefault="00000000" w:rsidRPr="00000000" w14:paraId="00000065">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表13.個人單次平均網路購物花銷次數比例表-----------------------</w:t>
      </w:r>
    </w:p>
    <w:p w:rsidR="00000000" w:rsidDel="00000000" w:rsidP="00000000" w:rsidRDefault="00000000" w:rsidRPr="00000000" w14:paraId="00000066">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表14.退換貨次數比例表-----------------------------------------</w:t>
      </w:r>
    </w:p>
    <w:p w:rsidR="00000000" w:rsidDel="00000000" w:rsidP="00000000" w:rsidRDefault="00000000" w:rsidRPr="00000000" w14:paraId="00000067">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表15.退換貨原因次數比例表-------------------------------------</w:t>
      </w:r>
    </w:p>
    <w:p w:rsidR="00000000" w:rsidDel="00000000" w:rsidP="00000000" w:rsidRDefault="00000000" w:rsidRPr="00000000" w14:paraId="00000068">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表16.性別與平均消費研究T檢定摘要表----------------------------</w:t>
      </w:r>
    </w:p>
    <w:p w:rsidR="00000000" w:rsidDel="00000000" w:rsidP="00000000" w:rsidRDefault="00000000" w:rsidRPr="00000000" w14:paraId="00000069">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表17.月收入與平均消費研究線性回歸摘要表-----------------------</w:t>
      </w:r>
    </w:p>
    <w:p w:rsidR="00000000" w:rsidDel="00000000" w:rsidP="00000000" w:rsidRDefault="00000000" w:rsidRPr="00000000" w14:paraId="0000006A">
      <w:pPr>
        <w:spacing w:line="360" w:lineRule="auto"/>
        <w:ind w:left="-283.46456692913375" w:firstLine="283.464566929133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表18.月收入與商品種類研究變異數分析摘要表---------------------</w:t>
      </w:r>
    </w:p>
    <w:p w:rsidR="00000000" w:rsidDel="00000000" w:rsidP="00000000" w:rsidRDefault="00000000" w:rsidRPr="00000000" w14:paraId="0000006B">
      <w:pPr>
        <w:spacing w:line="360" w:lineRule="auto"/>
        <w:ind w:left="-283.46456692913375" w:firstLine="283.46456692913375"/>
        <w:rPr>
          <w:rFonts w:ascii="DFKai-SB" w:cs="DFKai-SB" w:eastAsia="DFKai-SB" w:hAnsi="DFKai-SB"/>
          <w:sz w:val="36"/>
          <w:szCs w:val="36"/>
        </w:rPr>
      </w:pPr>
      <w:r w:rsidDel="00000000" w:rsidR="00000000" w:rsidRPr="00000000">
        <w:rPr>
          <w:rFonts w:ascii="DFKai-SB" w:cs="DFKai-SB" w:eastAsia="DFKai-SB" w:hAnsi="DFKai-SB"/>
          <w:sz w:val="24"/>
          <w:szCs w:val="24"/>
          <w:rtl w:val="0"/>
        </w:rPr>
        <w:t xml:space="preserve">表19.網購平台與選購物品類別數量表-----------------------------</w:t>
      </w:r>
      <w:r w:rsidDel="00000000" w:rsidR="00000000" w:rsidRPr="00000000">
        <w:rPr>
          <w:rtl w:val="0"/>
        </w:rPr>
      </w:r>
    </w:p>
    <w:p w:rsidR="00000000" w:rsidDel="00000000" w:rsidP="00000000" w:rsidRDefault="00000000" w:rsidRPr="00000000" w14:paraId="0000006C">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第壹章 緒論</w:t>
      </w:r>
    </w:p>
    <w:p w:rsidR="00000000" w:rsidDel="00000000" w:rsidP="00000000" w:rsidRDefault="00000000" w:rsidRPr="00000000" w14:paraId="0000006D">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6E">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第一節 計畫緣起</w:t>
      </w:r>
    </w:p>
    <w:p w:rsidR="00000000" w:rsidDel="00000000" w:rsidP="00000000" w:rsidRDefault="00000000" w:rsidRPr="00000000" w14:paraId="0000006F">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70">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近年來，台灣網路普及率不斷提升，線上購物已成為許多人生活中不可或缺的一部分。隨著科技的進步和網路購物平台的蓬勃發展，線上購物消費市場正日益壯大。為了深入了解台灣本島地區居民在線上購物消費方面的行為和趨勢，我們決定進行一項台灣本島線上購物消費調查計畫。</w:t>
      </w:r>
    </w:p>
    <w:p w:rsidR="00000000" w:rsidDel="00000000" w:rsidP="00000000" w:rsidRDefault="00000000" w:rsidRPr="00000000" w14:paraId="00000071">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一.分析消費趨勢和市場需求</w:t>
      </w:r>
    </w:p>
    <w:p w:rsidR="00000000" w:rsidDel="00000000" w:rsidP="00000000" w:rsidRDefault="00000000" w:rsidRPr="00000000" w14:paraId="00000073">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4">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6">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首先，這項調查計畫的緣起是基於對當今消費趨勢的觀察和市場需求的洞察。線上購物已經成為人們購買商品和服務的主要方式之一，尤其在全球新冠疫情的影響下，更加凸顯了線上購物的重要性。然而，雖然線上購物在台灣普及，但仍存在許多不確定因素和挑戰。我們需要了解消費者的購物習慣、偏好、動機以及他們在線上購物時所遇到的問題和困擾。</w:t>
      </w:r>
    </w:p>
    <w:p w:rsidR="00000000" w:rsidDel="00000000" w:rsidP="00000000" w:rsidRDefault="00000000" w:rsidRPr="00000000" w14:paraId="00000077">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二.分析台灣本島地區消費者行為模式</w:t>
      </w:r>
    </w:p>
    <w:p w:rsidR="00000000" w:rsidDel="00000000" w:rsidP="00000000" w:rsidRDefault="00000000" w:rsidRPr="00000000" w14:paraId="00000079">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C">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其次，這項調查計畫的緣起還源於對台灣本島地區消費者行為的關注。台灣本島地區擁有龐大的消費者市場，不同年齡層、性別、職業和地理位置的人們對線上購物的需求和消費行為可能存在差異。通過進行調查研究，我們可以獲得關於台灣本島消費者群體的豐富數據，從而為企業和政府制定相應的策略和政策提供參考依據。</w:t>
      </w:r>
    </w:p>
    <w:p w:rsidR="00000000" w:rsidDel="00000000" w:rsidP="00000000" w:rsidRDefault="00000000" w:rsidRPr="00000000" w14:paraId="0000007D">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三.分析線上購物消費市場的商機和競爭環境</w:t>
      </w:r>
    </w:p>
    <w:p w:rsidR="00000000" w:rsidDel="00000000" w:rsidP="00000000" w:rsidRDefault="00000000" w:rsidRPr="00000000" w14:paraId="0000007F">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0">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1">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2">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後，這項調查計畫的緣起也出於對線上購物消費市場的商機和競爭環境的關注。隨著越來越多的企業進入線上購物市場，競爭變得更加激烈。了解消費者的需求和偏好，可以幫助企業制定更有針對性的營銷策略和產品開發計劃，提高市場競爭力。</w:t>
      </w:r>
    </w:p>
    <w:p w:rsidR="00000000" w:rsidDel="00000000" w:rsidP="00000000" w:rsidRDefault="00000000" w:rsidRPr="00000000" w14:paraId="00000083">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四.結論</w:t>
      </w:r>
    </w:p>
    <w:p w:rsidR="00000000" w:rsidDel="00000000" w:rsidP="00000000" w:rsidRDefault="00000000" w:rsidRPr="00000000" w14:paraId="00000085">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8">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綜上所述，台灣本島線上購物消費調查計畫的緣起是基於對當今消費趨勢的觀察和市場需求的洞察，關注台灣本島地區消費者行為以及商機和競爭環境。通過這項調查計畫，我們希望能夠獲得關於台灣本島線上購物消費市場的全面洞察，為相關利益方提供寶貴的參考資料，促進線上購物市場的發展。</w:t>
      </w:r>
    </w:p>
    <w:p w:rsidR="00000000" w:rsidDel="00000000" w:rsidP="00000000" w:rsidRDefault="00000000" w:rsidRPr="00000000" w14:paraId="00000089">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8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8B">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8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8D">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8E">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8F">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第二節 計畫目的</w:t>
      </w:r>
    </w:p>
    <w:p w:rsidR="00000000" w:rsidDel="00000000" w:rsidP="00000000" w:rsidRDefault="00000000" w:rsidRPr="00000000" w14:paraId="00000090">
      <w:pPr>
        <w:spacing w:line="360" w:lineRule="auto"/>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91">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台灣本島線上購物消費調查計畫旨在達到以下目的：</w:t>
      </w:r>
    </w:p>
    <w:p w:rsidR="00000000" w:rsidDel="00000000" w:rsidP="00000000" w:rsidRDefault="00000000" w:rsidRPr="00000000" w14:paraId="00000092">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3">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一.瞭解消費者行為和趨勢</w:t>
      </w:r>
    </w:p>
    <w:p w:rsidR="00000000" w:rsidDel="00000000" w:rsidP="00000000" w:rsidRDefault="00000000" w:rsidRPr="00000000" w14:paraId="00000094">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5">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6">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7">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通過調查研究，我們希望深入了解台灣本島地區消費者在線上購物方面的行為和趨勢。我們將探索消費者的購物習慣、偏好、消費動機以及他們在線上購物時的決策過程。這將有助於揭示消費者對不同商品和服務的需求，以及他們在購物過程中所重視的因素。</w:t>
      </w:r>
    </w:p>
    <w:p w:rsidR="00000000" w:rsidDel="00000000" w:rsidP="00000000" w:rsidRDefault="00000000" w:rsidRPr="00000000" w14:paraId="00000098">
      <w:pPr>
        <w:spacing w:line="360" w:lineRule="auto"/>
        <w:ind w:firstLine="720"/>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二.分析消費者需求和挑戰</w:t>
      </w:r>
    </w:p>
    <w:p w:rsidR="00000000" w:rsidDel="00000000" w:rsidP="00000000" w:rsidRDefault="00000000" w:rsidRPr="00000000" w14:paraId="0000009A">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D">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瞭解消費者在線上購物時所遇到的問題和困擾對於企業和政府來說非常重要。我們將調查消費者在網路購物中可能面臨的問題，如資訊不透明、商品品質、運送方式等，並分析這些挑戰對消費者的影響。這將有助於企業改善服務品質，解決消費者的問題，提高消費者滿意度。</w:t>
      </w:r>
    </w:p>
    <w:p w:rsidR="00000000" w:rsidDel="00000000" w:rsidP="00000000" w:rsidRDefault="00000000" w:rsidRPr="00000000" w14:paraId="0000009E">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3">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三.瞭解消費者特徵和群體差異</w:t>
      </w:r>
    </w:p>
    <w:p w:rsidR="00000000" w:rsidDel="00000000" w:rsidP="00000000" w:rsidRDefault="00000000" w:rsidRPr="00000000" w14:paraId="000000A4">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5">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6">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7">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台灣本島地區擁有多元的消費者群體，包括不同年齡層、性別、職業和地理位置的人們。我們希望透過調查研究，瞭解不同消費者群體在線上購物消費行為方面的差異和特徵。這將有助於企業制定針對性的市場策略，更好地滿足不同群體的需求。</w:t>
      </w:r>
    </w:p>
    <w:p w:rsidR="00000000" w:rsidDel="00000000" w:rsidP="00000000" w:rsidRDefault="00000000" w:rsidRPr="00000000" w14:paraId="000000A8">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9">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四.提供參考資料和建議</w:t>
      </w:r>
    </w:p>
    <w:p w:rsidR="00000000" w:rsidDel="00000000" w:rsidP="00000000" w:rsidRDefault="00000000" w:rsidRPr="00000000" w14:paraId="000000AA">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C">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D">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透過詳細的調查結果和分析報告，我們將為相關利益方提供有價值的參考資料和建議。企業可以根據調查結果調整其營銷策略、產品開發和服務品質，以滿足消費者的需求。政府部門可以根據調查結果制定相應的政策和措施，促進線上購物市場的健康發展。</w:t>
      </w:r>
    </w:p>
    <w:p w:rsidR="00000000" w:rsidDel="00000000" w:rsidP="00000000" w:rsidRDefault="00000000" w:rsidRPr="00000000" w14:paraId="000000AE">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五.促進線上購物市場發展</w:t>
      </w:r>
    </w:p>
    <w:p w:rsidR="00000000" w:rsidDel="00000000" w:rsidP="00000000" w:rsidRDefault="00000000" w:rsidRPr="00000000" w14:paraId="000000B0">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1">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3">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通過深入了解消費者行為和需求，我們希望能夠促進線上購物市場的健康發展。瞭解消費者的期望和挑戰，有助於提升整個市場的透明度、信任度和競爭力。同時，我們也希望透過這項調查計畫，為消費者提供更好的線上購物體驗，推動線上購物市場的創新和進步。</w:t>
      </w:r>
    </w:p>
    <w:p w:rsidR="00000000" w:rsidDel="00000000" w:rsidP="00000000" w:rsidRDefault="00000000" w:rsidRPr="00000000" w14:paraId="000000B4">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5">
      <w:pPr>
        <w:spacing w:line="36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六.結論</w:t>
      </w:r>
    </w:p>
    <w:p w:rsidR="00000000" w:rsidDel="00000000" w:rsidP="00000000" w:rsidRDefault="00000000" w:rsidRPr="00000000" w14:paraId="000000B6">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7">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8">
      <w:pPr>
        <w:spacing w:line="360" w:lineRule="auto"/>
        <w:jc w:val="both"/>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B9">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結而言，台灣本島線上購物消費調查計畫的目的是深入了解消費者行為和趨勢，分析消費者需求和挑戰，瞭解消費者特徵和群體差異，提供參考資料和建議，並促進線上購物市場的發展。透過這項調查計畫，我們希望能夠為相關利益方提供寶貴的資訊，推動台灣本島地區線上購物消費的持續發展和改善。</w:t>
      </w:r>
    </w:p>
    <w:p w:rsidR="00000000" w:rsidDel="00000000" w:rsidP="00000000" w:rsidRDefault="00000000" w:rsidRPr="00000000" w14:paraId="000000BA">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BB">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第三節研究內容與架構</w:t>
      </w:r>
    </w:p>
    <w:p w:rsidR="00000000" w:rsidDel="00000000" w:rsidP="00000000" w:rsidRDefault="00000000" w:rsidRPr="00000000" w14:paraId="000000B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BD">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BE">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一.研究內容</w:t>
      </w:r>
    </w:p>
    <w:p w:rsidR="00000000" w:rsidDel="00000000" w:rsidP="00000000" w:rsidRDefault="00000000" w:rsidRPr="00000000" w14:paraId="000000BF">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C0">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C1">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C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消費者購物行為：我們將調查消費者在線上購物時的行為模式，例如購買頻率、購買渠道、購買金額、商品類別偏好等。這將幫助我們瞭解消費者的購買習慣和行為模式，以及他們對不同類型商品的需求和偏好。</w:t>
      </w:r>
    </w:p>
    <w:p w:rsidR="00000000" w:rsidDel="00000000" w:rsidP="00000000" w:rsidRDefault="00000000" w:rsidRPr="00000000" w14:paraId="000000C3">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C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購物動機和需求：我們將研究消費者進行線上購物的動機和需求。這可能包括方便性、價格優勢、產品選擇多樣性、資訊透明度等方面。透過瞭解消費者的購物動機和需求，我們可以評估線上購物平台是否能夠滿足消費者的期望，並提供更好的購物體驗。</w:t>
      </w:r>
    </w:p>
    <w:p w:rsidR="00000000" w:rsidDel="00000000" w:rsidP="00000000" w:rsidRDefault="00000000" w:rsidRPr="00000000" w14:paraId="000000C5">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C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 消費者滿意度：我們將評估消費者對線上購物的滿意度。這可能涉及到對商品品質、運送服務、售後服務、退換貨政策等方面的評價。透過了解消費者的滿意度水平和對不同服務方面的評價，我們可以提供相應的建議，幫助企業改善服務品質，提升消費者滿意度。</w:t>
      </w:r>
    </w:p>
    <w:p w:rsidR="00000000" w:rsidDel="00000000" w:rsidP="00000000" w:rsidRDefault="00000000" w:rsidRPr="00000000" w14:paraId="000000C7">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C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 問題和挑戰：我們將調查消費者在線上購物中可能遇到的問題和挑戰。這可能包括資訊不透明、商品真偽辨別、運送延遲、售後服務不到位等。透過瞭解消費者在購物過程中的困擾，我們可以提供相應的建議，幫助企業解決這些問題，提升消費者的購物體驗。</w:t>
      </w:r>
    </w:p>
    <w:p w:rsidR="00000000" w:rsidDel="00000000" w:rsidP="00000000" w:rsidRDefault="00000000" w:rsidRPr="00000000" w14:paraId="000000C9">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C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 市場競爭分析：</w:t>
      </w:r>
      <w:r w:rsidDel="00000000" w:rsidR="00000000" w:rsidRPr="00000000">
        <w:rPr>
          <w:rFonts w:ascii="DFKai-SB" w:cs="DFKai-SB" w:eastAsia="DFKai-SB" w:hAnsi="DFKai-SB"/>
          <w:sz w:val="24"/>
          <w:szCs w:val="24"/>
          <w:rtl w:val="0"/>
        </w:rPr>
        <w:t xml:space="preserve">台灣本島市場調查將評估主要平台的在網購使用中的占比來進行分析。</w:t>
      </w:r>
      <w:r w:rsidDel="00000000" w:rsidR="00000000" w:rsidRPr="00000000">
        <w:rPr>
          <w:rtl w:val="0"/>
        </w:rPr>
      </w:r>
    </w:p>
    <w:p w:rsidR="00000000" w:rsidDel="00000000" w:rsidP="00000000" w:rsidRDefault="00000000" w:rsidRPr="00000000" w14:paraId="000000CB">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C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CD">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CE">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CF">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0">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1">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2">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3">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4">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5">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6">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7">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8">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9">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A">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B">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C">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二.研究架構</w:t>
      </w:r>
    </w:p>
    <w:p w:rsidR="00000000" w:rsidDel="00000000" w:rsidP="00000000" w:rsidRDefault="00000000" w:rsidRPr="00000000" w14:paraId="000000DD">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Pr>
        <w:drawing>
          <wp:inline distB="114300" distT="114300" distL="114300" distR="114300">
            <wp:extent cx="5277600" cy="5791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7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DF">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E0">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E1">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2">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3">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4">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5">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主題: 台灣本島線上購物消費調查</w:t>
      </w:r>
    </w:p>
    <w:p w:rsidR="00000000" w:rsidDel="00000000" w:rsidP="00000000" w:rsidRDefault="00000000" w:rsidRPr="00000000" w14:paraId="000000E7">
      <w:pPr>
        <w:numPr>
          <w:ilvl w:val="0"/>
          <w:numId w:val="1"/>
        </w:numPr>
        <w:spacing w:line="36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性別與平均消費研究</w:t>
      </w:r>
    </w:p>
    <w:p w:rsidR="00000000" w:rsidDel="00000000" w:rsidP="00000000" w:rsidRDefault="00000000" w:rsidRPr="00000000" w14:paraId="000000E8">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方法: t檢定 (t-test)</w:t>
      </w:r>
    </w:p>
    <w:p w:rsidR="00000000" w:rsidDel="00000000" w:rsidP="00000000" w:rsidRDefault="00000000" w:rsidRPr="00000000" w14:paraId="000000E9">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目的: 比較不同性別之間的平均消費水平是否存在統計上的差異。</w:t>
      </w:r>
    </w:p>
    <w:p w:rsidR="00000000" w:rsidDel="00000000" w:rsidP="00000000" w:rsidRDefault="00000000" w:rsidRPr="00000000" w14:paraId="000000EA">
      <w:pPr>
        <w:numPr>
          <w:ilvl w:val="0"/>
          <w:numId w:val="1"/>
        </w:numPr>
        <w:spacing w:line="36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平均消費研究與商品種類</w:t>
      </w:r>
    </w:p>
    <w:p w:rsidR="00000000" w:rsidDel="00000000" w:rsidP="00000000" w:rsidRDefault="00000000" w:rsidRPr="00000000" w14:paraId="000000EB">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方法: 變異數分析 (ANOVA)</w:t>
      </w:r>
    </w:p>
    <w:p w:rsidR="00000000" w:rsidDel="00000000" w:rsidP="00000000" w:rsidRDefault="00000000" w:rsidRPr="00000000" w14:paraId="000000EC">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目的: 比較不同商品種類之間的平均消費水平是否存在統計上的差異。</w:t>
      </w:r>
    </w:p>
    <w:p w:rsidR="00000000" w:rsidDel="00000000" w:rsidP="00000000" w:rsidRDefault="00000000" w:rsidRPr="00000000" w14:paraId="000000ED">
      <w:pPr>
        <w:numPr>
          <w:ilvl w:val="0"/>
          <w:numId w:val="1"/>
        </w:numPr>
        <w:spacing w:line="36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月收入與平均消費研究</w:t>
      </w:r>
    </w:p>
    <w:p w:rsidR="00000000" w:rsidDel="00000000" w:rsidP="00000000" w:rsidRDefault="00000000" w:rsidRPr="00000000" w14:paraId="000000EE">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方法: 簡單線性迴歸 (Simple Linear Regression)</w:t>
      </w:r>
    </w:p>
    <w:p w:rsidR="00000000" w:rsidDel="00000000" w:rsidP="00000000" w:rsidRDefault="00000000" w:rsidRPr="00000000" w14:paraId="000000EF">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目的: 探索月收入與平均消費之間的關係，以了解月收入對消費水平的影響。</w:t>
      </w:r>
    </w:p>
    <w:p w:rsidR="00000000" w:rsidDel="00000000" w:rsidP="00000000" w:rsidRDefault="00000000" w:rsidRPr="00000000" w14:paraId="000000F0">
      <w:pPr>
        <w:numPr>
          <w:ilvl w:val="0"/>
          <w:numId w:val="1"/>
        </w:numPr>
        <w:spacing w:line="36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線上購物時購買的物品種類與網購平台研究</w:t>
      </w:r>
    </w:p>
    <w:p w:rsidR="00000000" w:rsidDel="00000000" w:rsidP="00000000" w:rsidRDefault="00000000" w:rsidRPr="00000000" w14:paraId="000000F1">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方法: 卡方檢定 (Chi-square test)</w:t>
      </w:r>
    </w:p>
    <w:p w:rsidR="00000000" w:rsidDel="00000000" w:rsidP="00000000" w:rsidRDefault="00000000" w:rsidRPr="00000000" w14:paraId="000000F2">
      <w:pPr>
        <w:numPr>
          <w:ilvl w:val="1"/>
          <w:numId w:val="1"/>
        </w:numPr>
        <w:spacing w:line="360" w:lineRule="auto"/>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目的: 探索線上購物時購買的不同物品種類與網購平台之間的關係，以瞭解網購平台對網購的物品種類的影響。</w:t>
      </w:r>
    </w:p>
    <w:p w:rsidR="00000000" w:rsidDel="00000000" w:rsidP="00000000" w:rsidRDefault="00000000" w:rsidRPr="00000000" w14:paraId="000000F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以上研究架構涵蓋了台灣本島線上購物消費調查的主要主題，並使用了不同的統計方法來進行相關分析。透過這些分析，您可以獲得有關性別、商品種類、月收入和購買行為之間關係的洞察，以深入瞭解台灣本島的線上購物消費情況。</w:t>
      </w:r>
    </w:p>
    <w:p w:rsidR="00000000" w:rsidDel="00000000" w:rsidP="00000000" w:rsidRDefault="00000000" w:rsidRPr="00000000" w14:paraId="000000F4">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5">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6">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7">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8">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9">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A">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B">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0FD">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第貳章 調查方法</w:t>
      </w:r>
    </w:p>
    <w:p w:rsidR="00000000" w:rsidDel="00000000" w:rsidP="00000000" w:rsidRDefault="00000000" w:rsidRPr="00000000" w14:paraId="000000FE">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FF">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第一節調查對象</w:t>
      </w:r>
    </w:p>
    <w:p w:rsidR="00000000" w:rsidDel="00000000" w:rsidP="00000000" w:rsidRDefault="00000000" w:rsidRPr="00000000" w14:paraId="00000100">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1">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2">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3">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這項調查計畫雖然以"台灣本島線上購物消費調查"為題，但就現實面來說，問卷無法傳遞擴散給全台以簡單隨機的方式進行取樣。調查對象大多都是現役大學或高中生以及會使用電子產品和社群軟體的人，使得研究既片面又有侷限性。</w:t>
      </w:r>
    </w:p>
    <w:p w:rsidR="00000000" w:rsidDel="00000000" w:rsidP="00000000" w:rsidRDefault="00000000" w:rsidRPr="00000000" w14:paraId="00000104">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但也並非毫無可取之處，這次調查依然有可以學習借鑑之處，如問卷設計方式、內容等其他地方雖然只得到片面的群體，但我想仍能在一定程度上反映這群體對於線上購物的各種傾向有一定程度上的解釋。</w:t>
      </w:r>
    </w:p>
    <w:p w:rsidR="00000000" w:rsidDel="00000000" w:rsidP="00000000" w:rsidRDefault="00000000" w:rsidRPr="00000000" w14:paraId="00000105">
      <w:pPr>
        <w:spacing w:line="360" w:lineRule="auto"/>
        <w:ind w:firstLine="720"/>
        <w:jc w:val="both"/>
        <w:rPr>
          <w:rFonts w:ascii="DFKai-SB" w:cs="DFKai-SB" w:eastAsia="DFKai-SB" w:hAnsi="DFKai-SB"/>
          <w:sz w:val="32"/>
          <w:szCs w:val="32"/>
        </w:rPr>
      </w:pPr>
      <w:r w:rsidDel="00000000" w:rsidR="00000000" w:rsidRPr="00000000">
        <w:rPr>
          <w:rFonts w:ascii="DFKai-SB" w:cs="DFKai-SB" w:eastAsia="DFKai-SB" w:hAnsi="DFKai-SB"/>
          <w:sz w:val="24"/>
          <w:szCs w:val="24"/>
          <w:rtl w:val="0"/>
        </w:rPr>
        <w:t xml:space="preserve">雖然調查範圍是全台有使用電子產品的民眾，但問卷傳播以社群軟體傳播給他人自由填答</w:t>
      </w:r>
      <w:r w:rsidDel="00000000" w:rsidR="00000000" w:rsidRPr="00000000">
        <w:rPr>
          <w:rFonts w:ascii="DFKai-SB" w:cs="DFKai-SB" w:eastAsia="DFKai-SB" w:hAnsi="DFKai-SB"/>
          <w:rtl w:val="0"/>
        </w:rPr>
        <w:t xml:space="preserve">，能看到問卷的大多是問卷發起人的友人和間接友人。</w:t>
      </w:r>
      <w:r w:rsidDel="00000000" w:rsidR="00000000" w:rsidRPr="00000000">
        <w:rPr>
          <w:rFonts w:ascii="DFKai-SB" w:cs="DFKai-SB" w:eastAsia="DFKai-SB" w:hAnsi="DFKai-SB"/>
          <w:sz w:val="24"/>
          <w:szCs w:val="24"/>
          <w:rtl w:val="0"/>
        </w:rPr>
        <w:t xml:space="preserve">因此，作答者大多是高中與大學學生。</w:t>
      </w:r>
      <w:r w:rsidDel="00000000" w:rsidR="00000000" w:rsidRPr="00000000">
        <w:rPr>
          <w:rtl w:val="0"/>
        </w:rPr>
      </w:r>
    </w:p>
    <w:p w:rsidR="00000000" w:rsidDel="00000000" w:rsidP="00000000" w:rsidRDefault="00000000" w:rsidRPr="00000000" w14:paraId="00000106">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7">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第二節 問卷設計</w:t>
      </w:r>
    </w:p>
    <w:p w:rsidR="00000000" w:rsidDel="00000000" w:rsidP="00000000" w:rsidRDefault="00000000" w:rsidRPr="00000000" w14:paraId="00000108">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9">
      <w:pPr>
        <w:spacing w:line="360" w:lineRule="auto"/>
        <w:jc w:val="left"/>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一.問卷設計</w:t>
      </w:r>
    </w:p>
    <w:p w:rsidR="00000000" w:rsidDel="00000000" w:rsidP="00000000" w:rsidRDefault="00000000" w:rsidRPr="00000000" w14:paraId="0000010A">
      <w:pPr>
        <w:spacing w:line="360" w:lineRule="auto"/>
        <w:jc w:val="left"/>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0B">
      <w:pPr>
        <w:spacing w:line="360" w:lineRule="auto"/>
        <w:jc w:val="left"/>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0C">
      <w:pPr>
        <w:spacing w:line="360" w:lineRule="auto"/>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問卷問題屬性與選項:</w:t>
      </w:r>
    </w:p>
    <w:p w:rsidR="00000000" w:rsidDel="00000000" w:rsidP="00000000" w:rsidRDefault="00000000" w:rsidRPr="00000000" w14:paraId="0000010D">
      <w:pPr>
        <w:spacing w:line="360" w:lineRule="auto"/>
        <w:ind w:lef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基本資料:</w:t>
      </w:r>
    </w:p>
    <w:p w:rsidR="00000000" w:rsidDel="00000000" w:rsidP="00000000" w:rsidRDefault="00000000" w:rsidRPr="00000000" w14:paraId="0000010E">
      <w:pPr>
        <w:spacing w:line="360" w:lineRule="auto"/>
        <w:ind w:left="72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性別(單選):1.男 2.女</w:t>
      </w:r>
    </w:p>
    <w:p w:rsidR="00000000" w:rsidDel="00000000" w:rsidP="00000000" w:rsidRDefault="00000000" w:rsidRPr="00000000" w14:paraId="0000010F">
      <w:pPr>
        <w:spacing w:line="360" w:lineRule="auto"/>
        <w:ind w:left="72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年齡(單選必答): 1.18~25 2.25~35 3.35~40 4.40以上</w:t>
      </w:r>
    </w:p>
    <w:p w:rsidR="00000000" w:rsidDel="00000000" w:rsidP="00000000" w:rsidRDefault="00000000" w:rsidRPr="00000000" w14:paraId="00000110">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教育程度(單選必答):1.國小及以下 2.國中 3.高中/職業學校 4.大專/專科 5.碩士及以上</w:t>
      </w:r>
    </w:p>
    <w:p w:rsidR="00000000" w:rsidDel="00000000" w:rsidP="00000000" w:rsidRDefault="00000000" w:rsidRPr="00000000" w14:paraId="00000111">
      <w:pPr>
        <w:spacing w:line="360" w:lineRule="auto"/>
        <w:ind w:left="72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目前職業(簡答):_________</w:t>
      </w:r>
    </w:p>
    <w:p w:rsidR="00000000" w:rsidDel="00000000" w:rsidP="00000000" w:rsidRDefault="00000000" w:rsidRPr="00000000" w14:paraId="00000113">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月收入(單選):1.20000以下 2.20000~30000 3.30000~40000 4.40000~50000</w:t>
      </w:r>
    </w:p>
    <w:p w:rsidR="00000000" w:rsidDel="00000000" w:rsidP="00000000" w:rsidRDefault="00000000" w:rsidRPr="00000000" w14:paraId="00000114">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5.50000以上</w:t>
      </w:r>
    </w:p>
    <w:p w:rsidR="00000000" w:rsidDel="00000000" w:rsidP="00000000" w:rsidRDefault="00000000" w:rsidRPr="00000000" w14:paraId="00000115">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你通常使用哪些社交媒體平台？(可多選):1.Facebook 2.Instagram 3.Twitter 4.LINE 5.微信 6.TikTok 7.Clubhouse 8.無</w:t>
      </w:r>
      <w:r w:rsidDel="00000000" w:rsidR="00000000" w:rsidRPr="00000000">
        <w:rPr>
          <w:rtl w:val="0"/>
        </w:rPr>
      </w:r>
    </w:p>
    <w:p w:rsidR="00000000" w:rsidDel="00000000" w:rsidP="00000000" w:rsidRDefault="00000000" w:rsidRPr="00000000" w14:paraId="00000116">
      <w:pPr>
        <w:spacing w:line="360" w:lineRule="auto"/>
        <w:ind w:left="0" w:firstLine="720"/>
        <w:jc w:val="left"/>
        <w:rPr>
          <w:rFonts w:ascii="DFKai-SB" w:cs="DFKai-SB" w:eastAsia="DFKai-SB" w:hAnsi="DFKai-SB"/>
          <w:color w:val="434343"/>
          <w:sz w:val="24"/>
          <w:szCs w:val="24"/>
        </w:rPr>
      </w:pPr>
      <w:r w:rsidDel="00000000" w:rsidR="00000000" w:rsidRPr="00000000">
        <w:rPr>
          <w:rFonts w:ascii="DFKai-SB" w:cs="DFKai-SB" w:eastAsia="DFKai-SB" w:hAnsi="DFKai-SB"/>
          <w:sz w:val="24"/>
          <w:szCs w:val="24"/>
          <w:rtl w:val="0"/>
        </w:rPr>
        <w:t xml:space="preserve">你覺得自己對於線上購物的接受程度如何？(單選):</w:t>
      </w:r>
      <w:r w:rsidDel="00000000" w:rsidR="00000000" w:rsidRPr="00000000">
        <w:rPr>
          <w:rFonts w:ascii="DFKai-SB" w:cs="DFKai-SB" w:eastAsia="DFKai-SB" w:hAnsi="DFKai-SB"/>
          <w:color w:val="434343"/>
          <w:sz w:val="24"/>
          <w:szCs w:val="24"/>
          <w:rtl w:val="0"/>
        </w:rPr>
        <w:t xml:space="preserve">1.非常積極接受 </w:t>
      </w:r>
    </w:p>
    <w:p w:rsidR="00000000" w:rsidDel="00000000" w:rsidP="00000000" w:rsidRDefault="00000000" w:rsidRPr="00000000" w14:paraId="00000117">
      <w:pPr>
        <w:spacing w:line="360" w:lineRule="auto"/>
        <w:ind w:left="0" w:firstLine="720"/>
        <w:jc w:val="left"/>
        <w:rPr>
          <w:rFonts w:ascii="DFKai-SB" w:cs="DFKai-SB" w:eastAsia="DFKai-SB" w:hAnsi="DFKai-SB"/>
          <w:color w:val="202124"/>
          <w:sz w:val="24"/>
          <w:szCs w:val="24"/>
          <w:shd w:fill="f1f3f4" w:val="clear"/>
        </w:rPr>
      </w:pPr>
      <w:r w:rsidDel="00000000" w:rsidR="00000000" w:rsidRPr="00000000">
        <w:rPr>
          <w:rFonts w:ascii="DFKai-SB" w:cs="DFKai-SB" w:eastAsia="DFKai-SB" w:hAnsi="DFKai-SB"/>
          <w:color w:val="434343"/>
          <w:sz w:val="24"/>
          <w:szCs w:val="24"/>
          <w:rtl w:val="0"/>
        </w:rPr>
        <w:t xml:space="preserve">2.比較積極接受 3.中立/沒意見 4.比較不積極接受 5.非常不積極接受</w:t>
      </w:r>
      <w:r w:rsidDel="00000000" w:rsidR="00000000" w:rsidRPr="00000000">
        <w:rPr>
          <w:rtl w:val="0"/>
        </w:rPr>
      </w:r>
    </w:p>
    <w:p w:rsidR="00000000" w:rsidDel="00000000" w:rsidP="00000000" w:rsidRDefault="00000000" w:rsidRPr="00000000" w14:paraId="00000118">
      <w:pPr>
        <w:spacing w:line="360" w:lineRule="auto"/>
        <w:jc w:val="left"/>
        <w:rPr>
          <w:rFonts w:ascii="DFKai-SB" w:cs="DFKai-SB" w:eastAsia="DFKai-SB" w:hAnsi="DFKai-SB"/>
          <w:sz w:val="24"/>
          <w:szCs w:val="24"/>
        </w:rPr>
      </w:pPr>
      <w:r w:rsidDel="00000000" w:rsidR="00000000" w:rsidRPr="00000000">
        <w:rPr>
          <w:rFonts w:ascii="DFKai-SB" w:cs="DFKai-SB" w:eastAsia="DFKai-SB" w:hAnsi="DFKai-SB"/>
          <w:sz w:val="28"/>
          <w:szCs w:val="28"/>
          <w:rtl w:val="0"/>
        </w:rPr>
        <w:tab/>
      </w:r>
      <w:r w:rsidDel="00000000" w:rsidR="00000000" w:rsidRPr="00000000">
        <w:rPr>
          <w:rtl w:val="0"/>
        </w:rPr>
      </w:r>
    </w:p>
    <w:p w:rsidR="00000000" w:rsidDel="00000000" w:rsidP="00000000" w:rsidRDefault="00000000" w:rsidRPr="00000000" w14:paraId="00000119">
      <w:pPr>
        <w:spacing w:line="36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篩選問題:</w:t>
      </w:r>
    </w:p>
    <w:p w:rsidR="00000000" w:rsidDel="00000000" w:rsidP="00000000" w:rsidRDefault="00000000" w:rsidRPr="00000000" w14:paraId="0000011A">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是否使用過線上購物 1.有 2.沒</w:t>
      </w:r>
    </w:p>
    <w:p w:rsidR="00000000" w:rsidDel="00000000" w:rsidP="00000000" w:rsidRDefault="00000000" w:rsidRPr="00000000" w14:paraId="0000011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購物習慣調查:</w:t>
      </w:r>
    </w:p>
    <w:p w:rsidR="00000000" w:rsidDel="00000000" w:rsidP="00000000" w:rsidRDefault="00000000" w:rsidRPr="00000000" w14:paraId="0000011C">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最近一次網路購物的時間是什麼時候？ 1.一個月內  2.1-3個月前 3.3-6個月前 4.6個月以上</w:t>
      </w:r>
    </w:p>
    <w:p w:rsidR="00000000" w:rsidDel="00000000" w:rsidP="00000000" w:rsidRDefault="00000000" w:rsidRPr="00000000" w14:paraId="0000011D">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你會在哪些網路購物平台進行消費？1.蝦皮 2.淘寶/天貓 3.京東 4.PChome 24h購物 5.Yahoo奇摩購物中心 6.其他/無</w:t>
      </w:r>
    </w:p>
    <w:p w:rsidR="00000000" w:rsidDel="00000000" w:rsidP="00000000" w:rsidRDefault="00000000" w:rsidRPr="00000000" w14:paraId="0000011E">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最常購買的商品種類是什麼？1.服飾、鞋包 2.美妝保健品 3.電子產品 4.食品、飲料 5.家居用品 6.書籍 7.遊戲片 8.遊戲帳號  9.其他/無</w:t>
      </w:r>
    </w:p>
    <w:p w:rsidR="00000000" w:rsidDel="00000000" w:rsidP="00000000" w:rsidRDefault="00000000" w:rsidRPr="00000000" w14:paraId="0000011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依重要性排序，以下哪些因素會影響你在網路上購物的決策？</w:t>
      </w:r>
    </w:p>
    <w:p w:rsidR="00000000" w:rsidDel="00000000" w:rsidP="00000000" w:rsidRDefault="00000000" w:rsidRPr="00000000" w14:paraId="00000120">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列:1.商品品質 2.價格 3.配送時間 4.售後服務 5.網站安全性 欄:順位一~五</w:t>
      </w:r>
    </w:p>
    <w:p w:rsidR="00000000" w:rsidDel="00000000" w:rsidP="00000000" w:rsidRDefault="00000000" w:rsidRPr="00000000" w14:paraId="0000012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覺得自己網路購物平均一次花費大約多少台幣？(填入大概數字</w:t>
      </w:r>
    </w:p>
    <w:p w:rsidR="00000000" w:rsidDel="00000000" w:rsidP="00000000" w:rsidRDefault="00000000" w:rsidRPr="00000000" w14:paraId="00000122">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________</w:t>
      </w:r>
    </w:p>
    <w:p w:rsidR="00000000" w:rsidDel="00000000" w:rsidP="00000000" w:rsidRDefault="00000000" w:rsidRPr="00000000" w14:paraId="0000012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篩選問題:</w:t>
      </w:r>
    </w:p>
    <w:p w:rsidR="00000000" w:rsidDel="00000000" w:rsidP="00000000" w:rsidRDefault="00000000" w:rsidRPr="00000000" w14:paraId="00000124">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有無退換貨的經驗 1.有 2.無</w:t>
      </w:r>
    </w:p>
    <w:p w:rsidR="00000000" w:rsidDel="00000000" w:rsidP="00000000" w:rsidRDefault="00000000" w:rsidRPr="00000000" w14:paraId="0000012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購物習慣調查:</w:t>
      </w:r>
    </w:p>
    <w:p w:rsidR="00000000" w:rsidDel="00000000" w:rsidP="00000000" w:rsidRDefault="00000000" w:rsidRPr="00000000" w14:paraId="00000126">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退換貨的經驗:</w:t>
      </w:r>
    </w:p>
    <w:p w:rsidR="00000000" w:rsidDel="00000000" w:rsidP="00000000" w:rsidRDefault="00000000" w:rsidRPr="00000000" w14:paraId="00000127">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退貨原因? 1.商品瑕疵 2.買錯東西or尺寸 3.商品不符 4.出貨速度太慢</w:t>
      </w:r>
    </w:p>
    <w:p w:rsidR="00000000" w:rsidDel="00000000" w:rsidP="00000000" w:rsidRDefault="00000000" w:rsidRPr="00000000" w14:paraId="00000128">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29">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2A">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2B">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二.問卷設計問題與反思</w:t>
      </w:r>
    </w:p>
    <w:p w:rsidR="00000000" w:rsidDel="00000000" w:rsidP="00000000" w:rsidRDefault="00000000" w:rsidRPr="00000000" w14:paraId="0000012C">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2D">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2E">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2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因時間緊迫，儘管經過多次修改，這張問卷有以下問題:</w:t>
      </w:r>
    </w:p>
    <w:p w:rsidR="00000000" w:rsidDel="00000000" w:rsidP="00000000" w:rsidRDefault="00000000" w:rsidRPr="00000000" w14:paraId="0000013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1.考慮現實層面，年齡設置為簡答並引到民眾填入純數字。</w:t>
      </w:r>
    </w:p>
    <w:p w:rsidR="00000000" w:rsidDel="00000000" w:rsidP="00000000" w:rsidRDefault="00000000" w:rsidRPr="00000000" w14:paraId="00000131">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月收入的部分，應設為簡答題誘導答題人寫下純數，只要提示答題匿名與無紀錄答題者的電子郵件就能增加答題意願。使用區間選擇"20000以下"且並沒有"無收入/無穩定月收入"會影響研究的可靠性。同時50000以上差距過大又無法衡量也共同說明盡管可能會有無效答題，也ㄧ收入應為誘導答題人寫下純數值的簡答題。</w:t>
      </w:r>
    </w:p>
    <w:p w:rsidR="00000000" w:rsidDel="00000000" w:rsidP="00000000" w:rsidRDefault="00000000" w:rsidRPr="00000000" w14:paraId="00000133">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3.問題無關緊要，例:社交媒體平台使用、最後一次網路購物時間。如果刪除應能增加答題人答題體驗。</w:t>
      </w:r>
    </w:p>
    <w:p w:rsidR="00000000" w:rsidDel="00000000" w:rsidP="00000000" w:rsidRDefault="00000000" w:rsidRPr="00000000" w14:paraId="00000135">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4.問題中有不適當的選項，例:遊戲片、遊戲帳號可歸類為電子產品，不用額外列出，這些選項會讓答題者困惑。</w:t>
      </w:r>
    </w:p>
    <w:p w:rsidR="00000000" w:rsidDel="00000000" w:rsidP="00000000" w:rsidRDefault="00000000" w:rsidRPr="00000000" w14:paraId="00000137">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問卷問題引導不夠明確:個人單次購物平均花費，未有充足的引導，使答題人回答出一些像是:”200元”、”400~500”、”大約三百台幣”等答案，同時，也有可能出現"單筆花銷"與"單件物品價格"的歧義，應把問題修改為:"填入一個你所認為的整數來表示你在網購的平均單件物品花銷"我事後認為會有相對較好的效果。</w:t>
      </w:r>
    </w:p>
    <w:p w:rsidR="00000000" w:rsidDel="00000000" w:rsidP="00000000" w:rsidRDefault="00000000" w:rsidRPr="00000000" w14:paraId="00000139">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3B">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第三節 研究限制:問卷回收與處理</w:t>
      </w:r>
    </w:p>
    <w:p w:rsidR="00000000" w:rsidDel="00000000" w:rsidP="00000000" w:rsidRDefault="00000000" w:rsidRPr="00000000" w14:paraId="0000013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3D">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3E">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3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們在5/10開始構思架構，5/15確定表單的所有問題並開始蒐集親友及同學的回覆，蒐集完後由於資料不足，故將70筆資料複製4次得到280筆資料，再抓33~53共20筆資料來進行統整，總共300筆資料來進行分析，在進行分析時，由於報表須符合SAS軟體的要求，用EXCEL將問卷回答中所有的"~"改變成"到"、"\"改成"或"、"-"改成"至"、"服飾、錢包"改成"服飾錢包"、月收入的數值區間取中間值"20000以下"改為"0"，並將多選題答案重新整理將各選項以"0"表示空白和"1"表示打勾以利之後的分析和方便表示來完成最終的報表。</w:t>
      </w:r>
    </w:p>
    <w:p w:rsidR="00000000" w:rsidDel="00000000" w:rsidP="00000000" w:rsidRDefault="00000000" w:rsidRPr="00000000" w14:paraId="00000140">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1">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2">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3">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4">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5">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6">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7">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8">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149">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第參章 問卷結果</w:t>
      </w:r>
    </w:p>
    <w:p w:rsidR="00000000" w:rsidDel="00000000" w:rsidP="00000000" w:rsidRDefault="00000000" w:rsidRPr="00000000" w14:paraId="0000014A">
      <w:pPr>
        <w:spacing w:line="360" w:lineRule="auto"/>
        <w:ind w:lef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以下結果是已處理完畢的300筆資料，並將呈現各問題民眾的答題情況。</w:t>
      </w:r>
    </w:p>
    <w:p w:rsidR="00000000" w:rsidDel="00000000" w:rsidP="00000000" w:rsidRDefault="00000000" w:rsidRPr="00000000" w14:paraId="0000014C">
      <w:pPr>
        <w:spacing w:line="360" w:lineRule="auto"/>
        <w:ind w:lef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4D">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4E">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第一節 性別比例</w:t>
      </w:r>
    </w:p>
    <w:p w:rsidR="00000000" w:rsidDel="00000000" w:rsidP="00000000" w:rsidRDefault="00000000" w:rsidRPr="00000000" w14:paraId="0000014F">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50">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從表1.中，我們可以發現在問卷參與者中，男性(160次)較女性的回覆(140次)，多了20筆資料。</w:t>
      </w:r>
    </w:p>
    <w:p w:rsidR="00000000" w:rsidDel="00000000" w:rsidP="00000000" w:rsidRDefault="00000000" w:rsidRPr="00000000" w14:paraId="00000151">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52">
      <w:pPr>
        <w:spacing w:line="360" w:lineRule="auto"/>
        <w:ind w:left="-283.46456692913375" w:firstLine="0"/>
        <w:rPr>
          <w:rFonts w:ascii="DFKai-SB" w:cs="DFKai-SB" w:eastAsia="DFKai-SB" w:hAnsi="DFKai-SB"/>
          <w:sz w:val="24"/>
          <w:szCs w:val="24"/>
          <w:u w:val="single"/>
        </w:rPr>
      </w:pPr>
      <w:r w:rsidDel="00000000" w:rsidR="00000000" w:rsidRPr="00000000">
        <w:rPr>
          <w:rFonts w:ascii="DFKai-SB" w:cs="DFKai-SB" w:eastAsia="DFKai-SB" w:hAnsi="DFKai-SB"/>
          <w:sz w:val="24"/>
          <w:szCs w:val="24"/>
          <w:u w:val="single"/>
          <w:rtl w:val="0"/>
        </w:rPr>
        <w:t xml:space="preserve">表1.性別次數比例統計圖表</w:t>
      </w:r>
    </w:p>
    <w:tbl>
      <w:tblPr>
        <w:tblStyle w:val="Table2"/>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75"/>
        <w:gridCol w:w="1560"/>
        <w:gridCol w:w="1425"/>
        <w:gridCol w:w="1425"/>
        <w:gridCol w:w="1695"/>
        <w:tblGridChange w:id="0">
          <w:tblGrid>
            <w:gridCol w:w="1290"/>
            <w:gridCol w:w="1275"/>
            <w:gridCol w:w="1560"/>
            <w:gridCol w:w="1425"/>
            <w:gridCol w:w="1425"/>
            <w:gridCol w:w="1695"/>
          </w:tblGrid>
        </w:tblGridChange>
      </w:tblGrid>
      <w:tr>
        <w:trPr>
          <w:cantSplit w:val="0"/>
          <w:trHeight w:val="5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5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性別</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46.67</w:t>
            </w:r>
          </w:p>
        </w:tc>
      </w:tr>
      <w:tr>
        <w:trPr>
          <w:cantSplit w:val="0"/>
          <w:trHeight w:val="5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166">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67">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第二節 年齡比例</w:t>
      </w:r>
    </w:p>
    <w:p w:rsidR="00000000" w:rsidDel="00000000" w:rsidP="00000000" w:rsidRDefault="00000000" w:rsidRPr="00000000" w14:paraId="00000168">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69">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從表2.中，我們可以發現，我們可以發現資料中趨於年輕化，年齡18到25的次數為最多(250次)，再來是年齡25到35(30次)，最後才是年齡40以上(20次)。</w:t>
      </w:r>
    </w:p>
    <w:p w:rsidR="00000000" w:rsidDel="00000000" w:rsidP="00000000" w:rsidRDefault="00000000" w:rsidRPr="00000000" w14:paraId="0000016A">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表2.年齡次數比例統計圖表</w:t>
      </w:r>
      <w:r w:rsidDel="00000000" w:rsidR="00000000" w:rsidRPr="00000000">
        <w:rPr>
          <w:rtl w:val="0"/>
        </w:rPr>
      </w:r>
    </w:p>
    <w:tbl>
      <w:tblPr>
        <w:tblStyle w:val="Table3"/>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65"/>
        <w:gridCol w:w="1545"/>
        <w:gridCol w:w="1410"/>
        <w:gridCol w:w="1410"/>
        <w:gridCol w:w="1590"/>
        <w:tblGridChange w:id="0">
          <w:tblGrid>
            <w:gridCol w:w="1365"/>
            <w:gridCol w:w="1365"/>
            <w:gridCol w:w="1545"/>
            <w:gridCol w:w="1410"/>
            <w:gridCol w:w="1410"/>
            <w:gridCol w:w="159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72">
            <w:pPr>
              <w:widowControl w:val="0"/>
              <w:spacing w:line="2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7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年齡</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18到25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83.33</w:t>
            </w:r>
          </w:p>
        </w:tc>
      </w:tr>
      <w:tr>
        <w:trPr>
          <w:cantSplit w:val="0"/>
          <w:trHeight w:val="458.999999999999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25到35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93.33</w:t>
            </w:r>
          </w:p>
        </w:tc>
      </w:tr>
      <w:tr>
        <w:trPr>
          <w:cantSplit w:val="0"/>
          <w:trHeight w:val="46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40以上</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r>
    </w:tbl>
    <w:p w:rsidR="00000000" w:rsidDel="00000000" w:rsidP="00000000" w:rsidRDefault="00000000" w:rsidRPr="00000000" w14:paraId="00000185">
      <w:pPr>
        <w:spacing w:line="360" w:lineRule="auto"/>
        <w:ind w:left="2880" w:firstLine="0"/>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第三節 教育程度比例</w:t>
      </w:r>
    </w:p>
    <w:p w:rsidR="00000000" w:rsidDel="00000000" w:rsidP="00000000" w:rsidRDefault="00000000" w:rsidRPr="00000000" w14:paraId="00000186">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87">
      <w:pPr>
        <w:spacing w:line="360" w:lineRule="auto"/>
        <w:ind w:left="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從表3.中，我們能發現學歷為高中或著職業學校的資料為最多(168次)，其次是學歷為大專或著專科(112次)，最後是學歷為碩士以上的20次。</w:t>
      </w:r>
    </w:p>
    <w:p w:rsidR="00000000" w:rsidDel="00000000" w:rsidP="00000000" w:rsidRDefault="00000000" w:rsidRPr="00000000" w14:paraId="00000188">
      <w:pPr>
        <w:spacing w:line="360" w:lineRule="auto"/>
        <w:ind w:left="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89">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表3.教育程度次數比例統計圖表</w:t>
      </w:r>
      <w:r w:rsidDel="00000000" w:rsidR="00000000" w:rsidRPr="00000000">
        <w:rPr>
          <w:rtl w:val="0"/>
        </w:rPr>
      </w:r>
    </w:p>
    <w:tbl>
      <w:tblPr>
        <w:tblStyle w:val="Table4"/>
        <w:tblW w:w="87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701754385965"/>
        <w:gridCol w:w="1280.701754385965"/>
        <w:gridCol w:w="1562.456140350877"/>
        <w:gridCol w:w="1421.578947368421"/>
        <w:gridCol w:w="1421.578947368421"/>
        <w:gridCol w:w="1792.9824561403507"/>
        <w:tblGridChange w:id="0">
          <w:tblGrid>
            <w:gridCol w:w="1280.701754385965"/>
            <w:gridCol w:w="1280.701754385965"/>
            <w:gridCol w:w="1562.456140350877"/>
            <w:gridCol w:w="1421.578947368421"/>
            <w:gridCol w:w="1421.578947368421"/>
            <w:gridCol w:w="1792.982456140350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9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教育程度</w:t>
            </w:r>
            <w:r w:rsidDel="00000000" w:rsidR="00000000" w:rsidRPr="00000000">
              <w:rPr>
                <w:rtl w:val="0"/>
              </w:rPr>
            </w:r>
          </w:p>
          <w:p w:rsidR="00000000" w:rsidDel="00000000" w:rsidP="00000000" w:rsidRDefault="00000000" w:rsidRPr="00000000" w14:paraId="00000194">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大專或著專科</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37.33</w:t>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高中或著職業學校</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碩士以上</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r>
    </w:tbl>
    <w:p w:rsidR="00000000" w:rsidDel="00000000" w:rsidP="00000000" w:rsidRDefault="00000000" w:rsidRPr="00000000" w14:paraId="000001A7">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8">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B">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D">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E">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AF">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0">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1">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2">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3">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4">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第四節 目前職業比例</w:t>
      </w:r>
    </w:p>
    <w:p w:rsidR="00000000" w:rsidDel="00000000" w:rsidP="00000000" w:rsidRDefault="00000000" w:rsidRPr="00000000" w14:paraId="000001B5">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B6">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從表4.中，我們可以發現在資料中職業為學生的居多，再來則是未填答(遺失值)的次數為第二，從這項表單中可以發現學生較其他職業的人願意使用線上的購物方式。</w:t>
      </w:r>
    </w:p>
    <w:p w:rsidR="00000000" w:rsidDel="00000000" w:rsidP="00000000" w:rsidRDefault="00000000" w:rsidRPr="00000000" w14:paraId="000001B7">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8">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表4.目前職業次數比例統計圖表</w:t>
      </w:r>
      <w:r w:rsidDel="00000000" w:rsidR="00000000" w:rsidRPr="00000000">
        <w:rPr>
          <w:rtl w:val="0"/>
        </w:rPr>
      </w:r>
    </w:p>
    <w:tbl>
      <w:tblPr>
        <w:tblStyle w:val="Table5"/>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8.4726224783863"/>
        <w:gridCol w:w="1388.4726224783863"/>
        <w:gridCol w:w="1413.7175792507205"/>
        <w:gridCol w:w="1401.0951008645534"/>
        <w:gridCol w:w="1401.0951008645534"/>
        <w:gridCol w:w="1767.1469740634006"/>
        <w:tblGridChange w:id="0">
          <w:tblGrid>
            <w:gridCol w:w="1388.4726224783863"/>
            <w:gridCol w:w="1388.4726224783863"/>
            <w:gridCol w:w="1413.7175792507205"/>
            <w:gridCol w:w="1401.0951008645534"/>
            <w:gridCol w:w="1401.0951008645534"/>
            <w:gridCol w:w="1767.1469740634006"/>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職業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w:t>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上班族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文書處理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25.67</w:t>
            </w:r>
          </w:p>
        </w:tc>
      </w:tr>
      <w:tr>
        <w:trPr>
          <w:cantSplit w:val="0"/>
          <w:trHeight w:val="578.999999999999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生管倉儲人員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p w:rsidR="00000000" w:rsidDel="00000000" w:rsidP="00000000" w:rsidRDefault="00000000" w:rsidRPr="00000000" w14:paraId="000001D4">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老師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助理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美髮</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家庭主婦</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教師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設計師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36.00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陪酒小姐兼鋼管女郎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詐騙</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39.00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飲料店</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學生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98.67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學校行政人員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21A">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第五節 月收入比例</w:t>
      </w:r>
    </w:p>
    <w:p w:rsidR="00000000" w:rsidDel="00000000" w:rsidP="00000000" w:rsidRDefault="00000000" w:rsidRPr="00000000" w14:paraId="0000021B">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1C">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從表5.可發現月收入為零的次數居多，再來則是未填答(遺失值)，從此可判斷百分之60.33的人都不具有收入。</w:t>
      </w:r>
    </w:p>
    <w:p w:rsidR="00000000" w:rsidDel="00000000" w:rsidP="00000000" w:rsidRDefault="00000000" w:rsidRPr="00000000" w14:paraId="0000021D">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1E">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表5.月收入次數比例統計圖表</w:t>
      </w:r>
      <w:r w:rsidDel="00000000" w:rsidR="00000000" w:rsidRPr="00000000">
        <w:rPr>
          <w:rtl w:val="0"/>
        </w:rPr>
      </w:r>
    </w:p>
    <w:tbl>
      <w:tblPr>
        <w:tblStyle w:val="Table6"/>
        <w:tblW w:w="87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701754385965"/>
        <w:gridCol w:w="1280.701754385965"/>
        <w:gridCol w:w="1562.456140350877"/>
        <w:gridCol w:w="1421.578947368421"/>
        <w:gridCol w:w="1421.578947368421"/>
        <w:gridCol w:w="1792.9824561403507"/>
        <w:tblGridChange w:id="0">
          <w:tblGrid>
            <w:gridCol w:w="1280.701754385965"/>
            <w:gridCol w:w="1280.701754385965"/>
            <w:gridCol w:w="1562.456140350877"/>
            <w:gridCol w:w="1421.578947368421"/>
            <w:gridCol w:w="1421.578947368421"/>
            <w:gridCol w:w="1792.982456140350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月收入</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11.67</w:t>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72.00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80.67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24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A">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B">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C">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D">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E">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4F">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50">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51">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52">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53">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第六節 社交媒體使用比例</w:t>
      </w:r>
    </w:p>
    <w:p w:rsidR="00000000" w:rsidDel="00000000" w:rsidP="00000000" w:rsidRDefault="00000000" w:rsidRPr="00000000" w14:paraId="00000254">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55">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從表6.我們可以發現使用Instagram的人數較多，而在表單中4還有4位未使用任何的社交媒體。</w:t>
      </w:r>
    </w:p>
    <w:p w:rsidR="00000000" w:rsidDel="00000000" w:rsidP="00000000" w:rsidRDefault="00000000" w:rsidRPr="00000000" w14:paraId="00000256">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57">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表6.社交媒體次數比例統計圖表</w:t>
      </w:r>
      <w:r w:rsidDel="00000000" w:rsidR="00000000" w:rsidRPr="00000000">
        <w:rPr>
          <w:rtl w:val="0"/>
        </w:rPr>
      </w:r>
    </w:p>
    <w:tbl>
      <w:tblPr>
        <w:tblStyle w:val="Table7"/>
        <w:tblW w:w="8311.1811023622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6533158595894"/>
        <w:gridCol w:w="2080.6533158595894"/>
        <w:gridCol w:w="1200.3769129959169"/>
        <w:gridCol w:w="1589.0703895850709"/>
        <w:gridCol w:w="1360.427168062039"/>
        <w:tblGridChange w:id="0">
          <w:tblGrid>
            <w:gridCol w:w="2080.6533158595894"/>
            <w:gridCol w:w="2080.6533158595894"/>
            <w:gridCol w:w="1200.3769129959169"/>
            <w:gridCol w:w="1589.0703895850709"/>
            <w:gridCol w:w="1360.427168062039"/>
          </w:tblGrid>
        </w:tblGridChange>
      </w:tblGrid>
      <w:tr>
        <w:trPr>
          <w:cantSplit w:val="0"/>
          <w:trHeight w:val="440" w:hRule="atLeast"/>
          <w:tblHeader w:val="0"/>
        </w:trPr>
        <w:tc>
          <w:tcPr>
            <w:gridSpan w:val="2"/>
          </w:tcPr>
          <w:p w:rsidR="00000000" w:rsidDel="00000000" w:rsidP="00000000" w:rsidRDefault="00000000" w:rsidRPr="00000000" w14:paraId="00000258">
            <w:pPr>
              <w:spacing w:line="240" w:lineRule="auto"/>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5A">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選答人數</w:t>
            </w:r>
          </w:p>
        </w:tc>
        <w:tc>
          <w:tcPr/>
          <w:p w:rsidR="00000000" w:rsidDel="00000000" w:rsidP="00000000" w:rsidRDefault="00000000" w:rsidRPr="00000000" w14:paraId="0000025B">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不選答人數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使用率</w:t>
            </w:r>
          </w:p>
        </w:tc>
      </w:tr>
      <w:tr>
        <w:trPr>
          <w:cantSplit w:val="0"/>
          <w:trHeight w:val="440" w:hRule="atLeast"/>
          <w:tblHeader w:val="0"/>
        </w:trPr>
        <w:tc>
          <w:tcPr>
            <w:vMerge w:val="restart"/>
          </w:tcPr>
          <w:p w:rsidR="00000000" w:rsidDel="00000000" w:rsidP="00000000" w:rsidRDefault="00000000" w:rsidRPr="00000000" w14:paraId="0000025D">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社交媒體</w:t>
            </w:r>
          </w:p>
        </w:tc>
        <w:tc>
          <w:tcPr/>
          <w:p w:rsidR="00000000" w:rsidDel="00000000" w:rsidP="00000000" w:rsidRDefault="00000000" w:rsidRPr="00000000" w14:paraId="0000025E">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Facebook</w:t>
            </w:r>
          </w:p>
        </w:tc>
        <w:tc>
          <w:tcPr/>
          <w:p w:rsidR="00000000" w:rsidDel="00000000" w:rsidP="00000000" w:rsidRDefault="00000000" w:rsidRPr="00000000" w14:paraId="0000025F">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181</w:t>
            </w:r>
          </w:p>
        </w:tc>
        <w:tc>
          <w:tcPr/>
          <w:p w:rsidR="00000000" w:rsidDel="00000000" w:rsidP="00000000" w:rsidRDefault="00000000" w:rsidRPr="00000000" w14:paraId="00000260">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119</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0.6033333333</w:t>
            </w:r>
          </w:p>
        </w:tc>
      </w:tr>
      <w:tr>
        <w:trPr>
          <w:cantSplit w:val="0"/>
          <w:trHeight w:val="440" w:hRule="atLeast"/>
          <w:tblHeader w:val="0"/>
        </w:trPr>
        <w:tc>
          <w:tcPr>
            <w:vMerge w:val="continue"/>
          </w:tcPr>
          <w:p w:rsidR="00000000" w:rsidDel="00000000" w:rsidP="00000000" w:rsidRDefault="00000000" w:rsidRPr="00000000" w14:paraId="00000262">
            <w:pPr>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63">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Instagram</w:t>
            </w:r>
          </w:p>
        </w:tc>
        <w:tc>
          <w:tcPr/>
          <w:p w:rsidR="00000000" w:rsidDel="00000000" w:rsidP="00000000" w:rsidRDefault="00000000" w:rsidRPr="00000000" w14:paraId="00000264">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276</w:t>
            </w:r>
          </w:p>
        </w:tc>
        <w:tc>
          <w:tcPr/>
          <w:p w:rsidR="00000000" w:rsidDel="00000000" w:rsidP="00000000" w:rsidRDefault="00000000" w:rsidRPr="00000000" w14:paraId="00000265">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0.92</w:t>
            </w:r>
          </w:p>
        </w:tc>
      </w:tr>
      <w:tr>
        <w:trPr>
          <w:cantSplit w:val="0"/>
          <w:trHeight w:val="440" w:hRule="atLeast"/>
          <w:tblHeader w:val="0"/>
        </w:trPr>
        <w:tc>
          <w:tcPr>
            <w:vMerge w:val="continue"/>
          </w:tcPr>
          <w:p w:rsidR="00000000" w:rsidDel="00000000" w:rsidP="00000000" w:rsidRDefault="00000000" w:rsidRPr="00000000" w14:paraId="00000267">
            <w:pPr>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68">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Twitter</w:t>
            </w:r>
          </w:p>
        </w:tc>
        <w:tc>
          <w:tcPr/>
          <w:p w:rsidR="00000000" w:rsidDel="00000000" w:rsidP="00000000" w:rsidRDefault="00000000" w:rsidRPr="00000000" w14:paraId="00000269">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w:t>
            </w:r>
          </w:p>
        </w:tc>
        <w:tc>
          <w:tcPr/>
          <w:p w:rsidR="00000000" w:rsidDel="00000000" w:rsidP="00000000" w:rsidRDefault="00000000" w:rsidRPr="00000000" w14:paraId="0000026A">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204</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0.32</w:t>
            </w:r>
          </w:p>
        </w:tc>
      </w:tr>
      <w:tr>
        <w:trPr>
          <w:cantSplit w:val="0"/>
          <w:trHeight w:val="440" w:hRule="atLeast"/>
          <w:tblHeader w:val="0"/>
        </w:trPr>
        <w:tc>
          <w:tcPr>
            <w:vMerge w:val="continue"/>
          </w:tcPr>
          <w:p w:rsidR="00000000" w:rsidDel="00000000" w:rsidP="00000000" w:rsidRDefault="00000000" w:rsidRPr="00000000" w14:paraId="0000026C">
            <w:pPr>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6D">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Line</w:t>
            </w:r>
          </w:p>
        </w:tc>
        <w:tc>
          <w:tcPr/>
          <w:p w:rsidR="00000000" w:rsidDel="00000000" w:rsidP="00000000" w:rsidRDefault="00000000" w:rsidRPr="00000000" w14:paraId="0000026E">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p w:rsidR="00000000" w:rsidDel="00000000" w:rsidP="00000000" w:rsidRDefault="00000000" w:rsidRPr="00000000" w14:paraId="0000026F">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0.89</w:t>
            </w:r>
          </w:p>
        </w:tc>
      </w:tr>
      <w:tr>
        <w:trPr>
          <w:cantSplit w:val="0"/>
          <w:trHeight w:val="440" w:hRule="atLeast"/>
          <w:tblHeader w:val="0"/>
        </w:trPr>
        <w:tc>
          <w:tcPr>
            <w:vMerge w:val="continue"/>
          </w:tcPr>
          <w:p w:rsidR="00000000" w:rsidDel="00000000" w:rsidP="00000000" w:rsidRDefault="00000000" w:rsidRPr="00000000" w14:paraId="00000271">
            <w:pPr>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72">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微信</w:t>
            </w:r>
          </w:p>
        </w:tc>
        <w:tc>
          <w:tcPr/>
          <w:p w:rsidR="00000000" w:rsidDel="00000000" w:rsidP="00000000" w:rsidRDefault="00000000" w:rsidRPr="00000000" w14:paraId="00000273">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p w:rsidR="00000000" w:rsidDel="00000000" w:rsidP="00000000" w:rsidRDefault="00000000" w:rsidRPr="00000000" w14:paraId="00000274">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287</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0.04333333333</w:t>
            </w:r>
          </w:p>
        </w:tc>
      </w:tr>
      <w:tr>
        <w:trPr>
          <w:cantSplit w:val="0"/>
          <w:trHeight w:val="440" w:hRule="atLeast"/>
          <w:tblHeader w:val="0"/>
        </w:trPr>
        <w:tc>
          <w:tcPr>
            <w:vMerge w:val="continue"/>
          </w:tcPr>
          <w:p w:rsidR="00000000" w:rsidDel="00000000" w:rsidP="00000000" w:rsidRDefault="00000000" w:rsidRPr="00000000" w14:paraId="00000276">
            <w:pPr>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77">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TikTok</w:t>
            </w:r>
          </w:p>
        </w:tc>
        <w:tc>
          <w:tcPr/>
          <w:p w:rsidR="00000000" w:rsidDel="00000000" w:rsidP="00000000" w:rsidRDefault="00000000" w:rsidRPr="00000000" w14:paraId="00000278">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82</w:t>
            </w:r>
          </w:p>
        </w:tc>
        <w:tc>
          <w:tcPr/>
          <w:p w:rsidR="00000000" w:rsidDel="00000000" w:rsidP="00000000" w:rsidRDefault="00000000" w:rsidRPr="00000000" w14:paraId="00000279">
            <w:pPr>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218</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0.2733333333</w:t>
            </w:r>
          </w:p>
        </w:tc>
      </w:tr>
      <w:tr>
        <w:trPr>
          <w:cantSplit w:val="0"/>
          <w:trHeight w:val="440" w:hRule="atLeast"/>
          <w:tblHeader w:val="0"/>
        </w:trPr>
        <w:tc>
          <w:tcPr>
            <w:vMerge w:val="continue"/>
          </w:tcPr>
          <w:p w:rsidR="00000000" w:rsidDel="00000000" w:rsidP="00000000" w:rsidRDefault="00000000" w:rsidRPr="00000000" w14:paraId="0000027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7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clubhouse</w:t>
            </w:r>
          </w:p>
        </w:tc>
        <w:tc>
          <w:tcPr/>
          <w:p w:rsidR="00000000" w:rsidDel="00000000" w:rsidP="00000000" w:rsidRDefault="00000000" w:rsidRPr="00000000" w14:paraId="0000027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p w:rsidR="00000000" w:rsidDel="00000000" w:rsidP="00000000" w:rsidRDefault="00000000" w:rsidRPr="00000000" w14:paraId="0000027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295</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0.01666666667</w:t>
            </w:r>
          </w:p>
        </w:tc>
      </w:tr>
      <w:tr>
        <w:trPr>
          <w:cantSplit w:val="0"/>
          <w:trHeight w:val="440" w:hRule="atLeast"/>
          <w:tblHeader w:val="0"/>
        </w:trPr>
        <w:tc>
          <w:tcPr>
            <w:vMerge w:val="continue"/>
          </w:tcPr>
          <w:p w:rsidR="00000000" w:rsidDel="00000000" w:rsidP="00000000" w:rsidRDefault="00000000" w:rsidRPr="00000000" w14:paraId="0000028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p w:rsidR="00000000" w:rsidDel="00000000" w:rsidP="00000000" w:rsidRDefault="00000000" w:rsidRPr="00000000" w14:paraId="0000028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無使用社交媒體</w:t>
            </w:r>
          </w:p>
        </w:tc>
        <w:tc>
          <w:tcPr/>
          <w:p w:rsidR="00000000" w:rsidDel="00000000" w:rsidP="00000000" w:rsidRDefault="00000000" w:rsidRPr="00000000" w14:paraId="0000028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p w:rsidR="00000000" w:rsidDel="00000000" w:rsidP="00000000" w:rsidRDefault="00000000" w:rsidRPr="00000000" w14:paraId="0000028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296</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0.01333333333</w:t>
            </w:r>
          </w:p>
        </w:tc>
      </w:tr>
    </w:tbl>
    <w:p w:rsidR="00000000" w:rsidDel="00000000" w:rsidP="00000000" w:rsidRDefault="00000000" w:rsidRPr="00000000" w14:paraId="00000285">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6">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7">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8">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B">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8D">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第七節 對線上購物的看法滿意度</w:t>
      </w:r>
    </w:p>
    <w:p w:rsidR="00000000" w:rsidDel="00000000" w:rsidP="00000000" w:rsidRDefault="00000000" w:rsidRPr="00000000" w14:paraId="0000028E">
      <w:pPr>
        <w:spacing w:line="360" w:lineRule="auto"/>
        <w:ind w:left="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8F">
      <w:pPr>
        <w:spacing w:line="360" w:lineRule="auto"/>
        <w:ind w:left="708.6614173228347"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從表7.中，我們可以發現大多數的使用者較不在意滿意度這個層面。</w:t>
      </w:r>
    </w:p>
    <w:p w:rsidR="00000000" w:rsidDel="00000000" w:rsidP="00000000" w:rsidRDefault="00000000" w:rsidRPr="00000000" w14:paraId="00000290">
      <w:pPr>
        <w:spacing w:line="360" w:lineRule="auto"/>
        <w:ind w:left="72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91">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表7.對線上購物滿意度次數比例統計圖表</w:t>
      </w:r>
      <w:r w:rsidDel="00000000" w:rsidR="00000000" w:rsidRPr="00000000">
        <w:rPr>
          <w:rtl w:val="0"/>
        </w:rPr>
      </w:r>
    </w:p>
    <w:tbl>
      <w:tblPr>
        <w:tblStyle w:val="Table8"/>
        <w:tblW w:w="8311.1811023622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2.5896762904636"/>
        <w:gridCol w:w="1282.5896762904636"/>
        <w:gridCol w:w="1564.7594050743658"/>
        <w:gridCol w:w="1423.6745406824148"/>
        <w:gridCol w:w="1423.6745406824148"/>
        <w:gridCol w:w="1333.8932633420823"/>
        <w:tblGridChange w:id="0">
          <w:tblGrid>
            <w:gridCol w:w="1282.5896762904636"/>
            <w:gridCol w:w="1282.5896762904636"/>
            <w:gridCol w:w="1564.7594050743658"/>
            <w:gridCol w:w="1423.6745406824148"/>
            <w:gridCol w:w="1423.6745406824148"/>
            <w:gridCol w:w="1333.8932633420823"/>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滿意度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中立或者沒意見</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35.00</w:t>
            </w:r>
          </w:p>
        </w:tc>
      </w:tr>
      <w:tr>
        <w:trPr>
          <w:cantSplit w:val="0"/>
          <w:trHeight w:val="110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必較不積極接受</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必較積極調查</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68.33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必較不積極調查</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71.00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非常積極調查</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2B6">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B7">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第八節 是否使用線上購物比例</w:t>
      </w:r>
    </w:p>
    <w:p w:rsidR="00000000" w:rsidDel="00000000" w:rsidP="00000000" w:rsidRDefault="00000000" w:rsidRPr="00000000" w14:paraId="000002B8">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B9">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從表8.中，我們可以發現將近9成的問卷參與者皆有使用線上購物的來進行消費行為。</w:t>
      </w:r>
    </w:p>
    <w:p w:rsidR="00000000" w:rsidDel="00000000" w:rsidP="00000000" w:rsidRDefault="00000000" w:rsidRPr="00000000" w14:paraId="000002BA">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BB">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表8.有無使用線上購物次數比例統計圖表</w:t>
      </w:r>
      <w:r w:rsidDel="00000000" w:rsidR="00000000" w:rsidRPr="00000000">
        <w:rPr>
          <w:rtl w:val="0"/>
        </w:rPr>
      </w:r>
    </w:p>
    <w:tbl>
      <w:tblPr>
        <w:tblStyle w:val="Table9"/>
        <w:tblW w:w="8311.1811023622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8.861205782113"/>
        <w:gridCol w:w="1088.861205782113"/>
        <w:gridCol w:w="1681.5324950052882"/>
        <w:gridCol w:w="1529.9189093900575"/>
        <w:gridCol w:w="1529.9189093900575"/>
        <w:gridCol w:w="1392.088377012575"/>
        <w:tblGridChange w:id="0">
          <w:tblGrid>
            <w:gridCol w:w="1088.861205782113"/>
            <w:gridCol w:w="1088.861205782113"/>
            <w:gridCol w:w="1681.5324950052882"/>
            <w:gridCol w:w="1529.9189093900575"/>
            <w:gridCol w:w="1529.9189093900575"/>
            <w:gridCol w:w="1392.088377012575"/>
          </w:tblGrid>
        </w:tblGridChange>
      </w:tblGrid>
      <w:tr>
        <w:trPr>
          <w:cantSplit w:val="0"/>
          <w:trHeight w:val="102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累積百比比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有無使用線上購物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90.67</w:t>
            </w:r>
          </w:p>
        </w:tc>
      </w:tr>
      <w:tr>
        <w:trPr>
          <w:cantSplit w:val="0"/>
          <w:trHeight w:val="5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2CE">
      <w:pPr>
        <w:spacing w:line="360" w:lineRule="auto"/>
        <w:ind w:left="0" w:firstLine="0"/>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第九節 最近一次網購時間</w:t>
      </w:r>
    </w:p>
    <w:p w:rsidR="00000000" w:rsidDel="00000000" w:rsidP="00000000" w:rsidRDefault="00000000" w:rsidRPr="00000000" w14:paraId="000002CF">
      <w:pPr>
        <w:spacing w:line="360" w:lineRule="auto"/>
        <w:ind w:left="0" w:firstLine="0"/>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D0">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從表9.中，我們可以發現在一個月內購物次數比其他選項多出許多。</w:t>
      </w:r>
    </w:p>
    <w:p w:rsidR="00000000" w:rsidDel="00000000" w:rsidP="00000000" w:rsidRDefault="00000000" w:rsidRPr="00000000" w14:paraId="000002D1">
      <w:pPr>
        <w:spacing w:line="360" w:lineRule="auto"/>
        <w:ind w:left="72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D2">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表9.最近一次網購時間次數比例統計圖表</w:t>
      </w:r>
      <w:r w:rsidDel="00000000" w:rsidR="00000000" w:rsidRPr="00000000">
        <w:rPr>
          <w:rtl w:val="0"/>
        </w:rPr>
      </w:r>
    </w:p>
    <w:tbl>
      <w:tblPr>
        <w:tblStyle w:val="Table1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30"/>
        <w:gridCol w:w="1665"/>
        <w:gridCol w:w="1665"/>
        <w:gridCol w:w="2100"/>
        <w:tblGridChange w:id="0">
          <w:tblGrid>
            <w:gridCol w:w="1500"/>
            <w:gridCol w:w="1830"/>
            <w:gridCol w:w="1665"/>
            <w:gridCol w:w="166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1至3個月前</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3至6個月前</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6個月以上</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一個月內</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2F1">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F2">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第十節 網購平台選擇</w:t>
      </w:r>
    </w:p>
    <w:p w:rsidR="00000000" w:rsidDel="00000000" w:rsidP="00000000" w:rsidRDefault="00000000" w:rsidRPr="00000000" w14:paraId="000002F3">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2F4">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從表10.中，我們可以發現蝦皮為大多數參與者最願意使用的購物平台，京東為最少。</w:t>
      </w:r>
    </w:p>
    <w:p w:rsidR="00000000" w:rsidDel="00000000" w:rsidP="00000000" w:rsidRDefault="00000000" w:rsidRPr="00000000" w14:paraId="000002F5">
      <w:pPr>
        <w:spacing w:line="36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F6">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表10.網購平台選擇次數比例統計圖表</w:t>
      </w:r>
      <w:r w:rsidDel="00000000" w:rsidR="00000000" w:rsidRPr="00000000">
        <w:rPr>
          <w:rtl w:val="0"/>
        </w:rPr>
      </w:r>
    </w:p>
    <w:tbl>
      <w:tblPr>
        <w:tblStyle w:val="Table11"/>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055"/>
        <w:gridCol w:w="2055"/>
        <w:gridCol w:w="2055"/>
        <w:tblGridChange w:id="0">
          <w:tblGrid>
            <w:gridCol w:w="2295"/>
            <w:gridCol w:w="205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使用人數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不使用人數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蝦皮</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0.8633333333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淘寶/天貓</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280</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0.06666666667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京東</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296</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0.01333333333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PChome 24h購物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226</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0.2466666667</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Yahoo奇摩購物中心</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292</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0.02666666667</w:t>
            </w:r>
          </w:p>
        </w:tc>
      </w:tr>
      <w:tr>
        <w:trPr>
          <w:cantSplit w:val="0"/>
          <w:trHeight w:val="40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其他/無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222</w:t>
            </w:r>
          </w:p>
        </w:tc>
        <w:tc>
          <w:tcPr>
            <w:tcBorders>
              <w:top w:color="cccccc" w:space="0" w:sz="4"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0.26</w:t>
            </w:r>
          </w:p>
        </w:tc>
      </w:tr>
    </w:tbl>
    <w:p w:rsidR="00000000" w:rsidDel="00000000" w:rsidP="00000000" w:rsidRDefault="00000000" w:rsidRPr="00000000" w14:paraId="00000313">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第十一節 線上購物時購買的物品種類</w:t>
      </w:r>
    </w:p>
    <w:p w:rsidR="00000000" w:rsidDel="00000000" w:rsidP="00000000" w:rsidRDefault="00000000" w:rsidRPr="00000000" w14:paraId="00000314">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15">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從表11.，我們可以發現服飾鞋包為參與者使用線上購物購買的物品種類，而最少的則是遊戲帳號。</w:t>
      </w:r>
    </w:p>
    <w:p w:rsidR="00000000" w:rsidDel="00000000" w:rsidP="00000000" w:rsidRDefault="00000000" w:rsidRPr="00000000" w14:paraId="00000316">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317">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表11.線上購物時購買的物品種類次數比例統計圖表</w:t>
      </w:r>
      <w:r w:rsidDel="00000000" w:rsidR="00000000" w:rsidRPr="00000000">
        <w:rPr>
          <w:rtl w:val="0"/>
        </w:rPr>
      </w:r>
    </w:p>
    <w:tbl>
      <w:tblPr>
        <w:tblStyle w:val="Table12"/>
        <w:tblW w:w="9314.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5817941952505"/>
        <w:gridCol w:w="1683.5817941952505"/>
        <w:gridCol w:w="1499.2480211081793"/>
        <w:gridCol w:w="1364.069920844327"/>
        <w:gridCol w:w="1364.069920844327"/>
        <w:gridCol w:w="1720.4485488126647"/>
        <w:tblGridChange w:id="0">
          <w:tblGrid>
            <w:gridCol w:w="1683.5817941952505"/>
            <w:gridCol w:w="1683.5817941952505"/>
            <w:gridCol w:w="1499.2480211081793"/>
            <w:gridCol w:w="1364.069920844327"/>
            <w:gridCol w:w="1364.069920844327"/>
            <w:gridCol w:w="1720.448548812664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線上購物時購買的物品種類</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r>
      <w:tr>
        <w:trPr>
          <w:cantSplit w:val="0"/>
          <w:trHeight w:val="6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其他或者無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23.67</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服飾鞋包</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49.67</w:t>
            </w:r>
          </w:p>
        </w:tc>
      </w:tr>
      <w:tr>
        <w:trPr>
          <w:cantSplit w:val="0"/>
          <w:trHeight w:val="6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美妝保健食品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54.00</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食品飲料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60.67</w:t>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家居用品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72.33</w:t>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書籍</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79.33</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遊戲帳號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82.00</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電子產品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354">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5">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6">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7">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8">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B">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第十二節 網購時影響決策的因素重要度排序</w:t>
      </w:r>
    </w:p>
    <w:p w:rsidR="00000000" w:rsidDel="00000000" w:rsidP="00000000" w:rsidRDefault="00000000" w:rsidRPr="00000000" w14:paraId="0000035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5D">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從表12-1. 12-2.們能發現大多數參與者皆認為商品品質&gt;價格&gt;配送時間=配送時間&gt;售後服務。</w:t>
      </w:r>
    </w:p>
    <w:p w:rsidR="00000000" w:rsidDel="00000000" w:rsidP="00000000" w:rsidRDefault="00000000" w:rsidRPr="00000000" w14:paraId="0000035E">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35F">
      <w:pPr>
        <w:spacing w:line="360" w:lineRule="auto"/>
        <w:ind w:left="-283.46456692913375" w:firstLine="0"/>
        <w:rPr>
          <w:rFonts w:ascii="DFKai-SB" w:cs="DFKai-SB" w:eastAsia="DFKai-SB" w:hAnsi="DFKai-SB"/>
          <w:sz w:val="24"/>
          <w:szCs w:val="24"/>
          <w:u w:val="single"/>
        </w:rPr>
      </w:pPr>
      <w:r w:rsidDel="00000000" w:rsidR="00000000" w:rsidRPr="00000000">
        <w:rPr>
          <w:rFonts w:ascii="DFKai-SB" w:cs="DFKai-SB" w:eastAsia="DFKai-SB" w:hAnsi="DFKai-SB"/>
          <w:sz w:val="24"/>
          <w:szCs w:val="24"/>
          <w:u w:val="single"/>
          <w:rtl w:val="0"/>
        </w:rPr>
        <w:t xml:space="preserve">表12-1.網購時影響決策的因素重要度次數排序表</w:t>
      </w:r>
    </w:p>
    <w:tbl>
      <w:tblPr>
        <w:tblStyle w:val="Table13"/>
        <w:tblW w:w="8311.181102362203" w:type="dxa"/>
        <w:jc w:val="left"/>
        <w:tblLayout w:type="fixed"/>
        <w:tblLook w:val="0600"/>
      </w:tblPr>
      <w:tblGrid>
        <w:gridCol w:w="1187.3115860517435"/>
        <w:gridCol w:w="1187.3115860517435"/>
        <w:gridCol w:w="1187.3115860517435"/>
        <w:gridCol w:w="1187.3115860517435"/>
        <w:gridCol w:w="1187.3115860517435"/>
        <w:gridCol w:w="1187.3115860517435"/>
        <w:gridCol w:w="1187.3115860517435"/>
        <w:tblGridChange w:id="0">
          <w:tblGrid>
            <w:gridCol w:w="1187.3115860517435"/>
            <w:gridCol w:w="1187.3115860517435"/>
            <w:gridCol w:w="1187.3115860517435"/>
            <w:gridCol w:w="1187.3115860517435"/>
            <w:gridCol w:w="1187.3115860517435"/>
            <w:gridCol w:w="1187.3115860517435"/>
            <w:gridCol w:w="1187.3115860517435"/>
          </w:tblGrid>
        </w:tblGridChange>
      </w:tblGrid>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次數圖</w:t>
            </w:r>
          </w:p>
        </w:tc>
        <w:tc>
          <w:tcPr>
            <w:gridSpan w:val="6"/>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網購時影響決策的因素</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spacing w:after="0" w:before="0" w:line="360" w:lineRule="auto"/>
              <w:ind w:left="0" w:firstLine="0"/>
              <w:jc w:val="center"/>
              <w:rPr>
                <w:rFonts w:ascii="DFKai-SB" w:cs="DFKai-SB" w:eastAsia="DFKai-SB" w:hAnsi="DFKai-SB"/>
                <w:sz w:val="24"/>
                <w:szCs w:val="24"/>
              </w:rPr>
            </w:pP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商品品質</w:t>
            </w:r>
          </w:p>
        </w:tc>
        <w:tc>
          <w:tcPr>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價格</w:t>
            </w:r>
          </w:p>
        </w:tc>
        <w:tc>
          <w:tcPr>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配送時間</w:t>
            </w:r>
          </w:p>
        </w:tc>
        <w:tc>
          <w:tcPr>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售後服務</w:t>
            </w:r>
          </w:p>
        </w:tc>
        <w:tc>
          <w:tcPr>
            <w:tcBorders>
              <w:top w:color="000000" w:space="0" w:sz="6"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網站安全</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總和</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順序1</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124</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388</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順序2</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102</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19</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271</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順序3</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77</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47</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242</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順序4</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84</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270</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45</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97</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189</w:t>
            </w:r>
          </w:p>
        </w:tc>
      </w:tr>
      <w:tr>
        <w:trPr>
          <w:cantSplit w:val="0"/>
          <w:trHeight w:val="81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140</w:t>
            </w:r>
          </w:p>
        </w:tc>
      </w:tr>
      <w:tr>
        <w:trPr>
          <w:cantSplit w:val="0"/>
          <w:trHeight w:val="450" w:hRule="atLeast"/>
          <w:tblHeader w:val="0"/>
        </w:trPr>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總和</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tcBorders>
              <w:top w:color="000000" w:space="0" w:sz="5" w:val="single"/>
              <w:left w:color="000000"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spacing w:line="240" w:lineRule="auto"/>
              <w:jc w:val="righ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1500</w:t>
            </w:r>
          </w:p>
        </w:tc>
      </w:tr>
    </w:tbl>
    <w:p w:rsidR="00000000" w:rsidDel="00000000" w:rsidP="00000000" w:rsidRDefault="00000000" w:rsidRPr="00000000" w14:paraId="0000039F">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3A0">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表12-2.網購時影響決策的因素重要度比例比例排序表</w:t>
      </w:r>
      <w:r w:rsidDel="00000000" w:rsidR="00000000" w:rsidRPr="00000000">
        <w:rPr>
          <w:rtl w:val="0"/>
        </w:rPr>
      </w:r>
    </w:p>
    <w:tbl>
      <w:tblPr>
        <w:tblStyle w:val="Table14"/>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80"/>
        <w:gridCol w:w="1080"/>
        <w:gridCol w:w="1380"/>
        <w:gridCol w:w="1380"/>
        <w:gridCol w:w="1380"/>
        <w:tblGridChange w:id="0">
          <w:tblGrid>
            <w:gridCol w:w="1380"/>
            <w:gridCol w:w="1680"/>
            <w:gridCol w:w="1080"/>
            <w:gridCol w:w="1380"/>
            <w:gridCol w:w="1380"/>
            <w:gridCol w:w="138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3A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百分比圖</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網購時影響決策的因素</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商品品質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價格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配送時間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售後服務</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網站安全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順序5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總和</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r>
    </w:tbl>
    <w:p w:rsidR="00000000" w:rsidDel="00000000" w:rsidP="00000000" w:rsidRDefault="00000000" w:rsidRPr="00000000" w14:paraId="000003D8">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第十三節 個人單次平均網路購物花銷</w:t>
      </w:r>
    </w:p>
    <w:p w:rsidR="00000000" w:rsidDel="00000000" w:rsidP="00000000" w:rsidRDefault="00000000" w:rsidRPr="00000000" w14:paraId="000003D9">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從表13.中，可以發現平均花銷為500元/次居多，再來則是1000元/次。</w:t>
      </w:r>
    </w:p>
    <w:p w:rsidR="00000000" w:rsidDel="00000000" w:rsidP="00000000" w:rsidRDefault="00000000" w:rsidRPr="00000000" w14:paraId="000003DA">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表13.個人單次平均網路購物花銷次數比例表</w:t>
      </w:r>
      <w:r w:rsidDel="00000000" w:rsidR="00000000" w:rsidRPr="00000000">
        <w:rPr>
          <w:rtl w:val="0"/>
        </w:rPr>
      </w:r>
    </w:p>
    <w:tbl>
      <w:tblPr>
        <w:tblStyle w:val="Table15"/>
        <w:tblW w:w="87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701754385965"/>
        <w:gridCol w:w="1280.701754385965"/>
        <w:gridCol w:w="1562.456140350877"/>
        <w:gridCol w:w="1421.578947368421"/>
        <w:gridCol w:w="1421.578947368421"/>
        <w:gridCol w:w="1792.9824561403507"/>
        <w:tblGridChange w:id="0">
          <w:tblGrid>
            <w:gridCol w:w="1280.701754385965"/>
            <w:gridCol w:w="1280.701754385965"/>
            <w:gridCol w:w="1562.456140350877"/>
            <w:gridCol w:w="1421.578947368421"/>
            <w:gridCol w:w="1421.578947368421"/>
            <w:gridCol w:w="1792.982456140350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個人單次平均網路購物花銷</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12.00</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38.67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57.67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62.33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63.67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66.67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68.00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85.33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86.67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88.00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97.33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98.67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45F">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第十四節 退換貨比例</w:t>
      </w:r>
    </w:p>
    <w:p w:rsidR="00000000" w:rsidDel="00000000" w:rsidP="00000000" w:rsidRDefault="00000000" w:rsidRPr="00000000" w14:paraId="00000460">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6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從表14.我們可以發現大多數參與者沒有退換貨需求。</w:t>
      </w:r>
    </w:p>
    <w:p w:rsidR="00000000" w:rsidDel="00000000" w:rsidP="00000000" w:rsidRDefault="00000000" w:rsidRPr="00000000" w14:paraId="00000462">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63">
      <w:pPr>
        <w:spacing w:line="360" w:lineRule="auto"/>
        <w:ind w:left="-283.46456692913375" w:firstLine="0"/>
        <w:rPr>
          <w:rFonts w:ascii="DFKai-SB" w:cs="DFKai-SB" w:eastAsia="DFKai-SB" w:hAnsi="DFKai-SB"/>
          <w:sz w:val="24"/>
          <w:szCs w:val="24"/>
          <w:u w:val="single"/>
        </w:rPr>
      </w:pPr>
      <w:r w:rsidDel="00000000" w:rsidR="00000000" w:rsidRPr="00000000">
        <w:rPr>
          <w:rFonts w:ascii="DFKai-SB" w:cs="DFKai-SB" w:eastAsia="DFKai-SB" w:hAnsi="DFKai-SB"/>
          <w:sz w:val="24"/>
          <w:szCs w:val="24"/>
          <w:u w:val="single"/>
          <w:rtl w:val="0"/>
        </w:rPr>
        <w:t xml:space="preserve">表14.退換貨次數比例表</w:t>
      </w:r>
    </w:p>
    <w:tbl>
      <w:tblPr>
        <w:tblStyle w:val="Table16"/>
        <w:tblW w:w="87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701754385965"/>
        <w:gridCol w:w="1280.701754385965"/>
        <w:gridCol w:w="1562.456140350877"/>
        <w:gridCol w:w="1421.578947368421"/>
        <w:gridCol w:w="1421.578947368421"/>
        <w:gridCol w:w="1792.9824561403507"/>
        <w:tblGridChange w:id="0">
          <w:tblGrid>
            <w:gridCol w:w="1280.701754385965"/>
            <w:gridCol w:w="1280.701754385965"/>
            <w:gridCol w:w="1562.456140350877"/>
            <w:gridCol w:w="1421.578947368421"/>
            <w:gridCol w:w="1421.578947368421"/>
            <w:gridCol w:w="1792.982456140350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退換貨有無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9.33</w:t>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沒有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47C">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7D">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第十五節 退換貨原因比例</w:t>
      </w:r>
    </w:p>
    <w:p w:rsidR="00000000" w:rsidDel="00000000" w:rsidP="00000000" w:rsidRDefault="00000000" w:rsidRPr="00000000" w14:paraId="0000047E">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7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從表15.我們可以發現在有退換貨過的參與者對於商品品質較為要求。</w:t>
      </w:r>
    </w:p>
    <w:p w:rsidR="00000000" w:rsidDel="00000000" w:rsidP="00000000" w:rsidRDefault="00000000" w:rsidRPr="00000000" w14:paraId="00000480">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81">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表15.退換貨原因次數比例表</w:t>
      </w:r>
      <w:r w:rsidDel="00000000" w:rsidR="00000000" w:rsidRPr="00000000">
        <w:rPr>
          <w:rtl w:val="0"/>
        </w:rPr>
      </w:r>
    </w:p>
    <w:tbl>
      <w:tblPr>
        <w:tblStyle w:val="Table17"/>
        <w:tblW w:w="87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701754385965"/>
        <w:gridCol w:w="1280.701754385965"/>
        <w:gridCol w:w="1562.456140350877"/>
        <w:gridCol w:w="1421.578947368421"/>
        <w:gridCol w:w="1421.578947368421"/>
        <w:gridCol w:w="1792.9824561403507"/>
        <w:tblGridChange w:id="0">
          <w:tblGrid>
            <w:gridCol w:w="1280.701754385965"/>
            <w:gridCol w:w="1280.701754385965"/>
            <w:gridCol w:w="1562.456140350877"/>
            <w:gridCol w:w="1421.578947368421"/>
            <w:gridCol w:w="1421.578947368421"/>
            <w:gridCol w:w="1792.9824561403507"/>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百分比</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累積次數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累積百分比</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退換貨原因</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未填答(遺失值)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68.33</w:t>
            </w:r>
          </w:p>
        </w:tc>
      </w:tr>
      <w:tr>
        <w:trPr>
          <w:cantSplit w:val="0"/>
          <w:trHeight w:val="6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商品不符</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73.00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商品瑕疵</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93.00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買錯東西or尺寸</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r>
    </w:tbl>
    <w:p w:rsidR="00000000" w:rsidDel="00000000" w:rsidP="00000000" w:rsidRDefault="00000000" w:rsidRPr="00000000" w14:paraId="000004A0">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A1">
      <w:pPr>
        <w:spacing w:line="360" w:lineRule="auto"/>
        <w:jc w:val="left"/>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4A2">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4A3">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第肆章 研究結果</w:t>
      </w:r>
    </w:p>
    <w:p w:rsidR="00000000" w:rsidDel="00000000" w:rsidP="00000000" w:rsidRDefault="00000000" w:rsidRPr="00000000" w14:paraId="000004A4">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A5">
      <w:pPr>
        <w:spacing w:line="360" w:lineRule="auto"/>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以下檢定皆以信賴水準a=0.05進行檢定。</w:t>
      </w:r>
    </w:p>
    <w:p w:rsidR="00000000" w:rsidDel="00000000" w:rsidP="00000000" w:rsidRDefault="00000000" w:rsidRPr="00000000" w14:paraId="000004A6">
      <w:pPr>
        <w:spacing w:line="360" w:lineRule="auto"/>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A7">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第一節 性別與平均消費研究-T test</w:t>
      </w:r>
    </w:p>
    <w:p w:rsidR="00000000" w:rsidDel="00000000" w:rsidP="00000000" w:rsidRDefault="00000000" w:rsidRPr="00000000" w14:paraId="000004A8">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A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AA">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AB">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用雙尾t值檢定法檢定不同性別對於平均花費金額是否存在顯著的差異。得出結論，在信賴水準 a=0.05下，Pr &gt; |t|(即 p 值)&lt;0.0001，顯示男性平均花費(1072.0)顯著高於女性平均花費(642.8)。推測是男性比女性在網路購物上更傾向於購買更高單價的商品</w:t>
      </w:r>
    </w:p>
    <w:p w:rsidR="00000000" w:rsidDel="00000000" w:rsidP="00000000" w:rsidRDefault="00000000" w:rsidRPr="00000000" w14:paraId="000004AC">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AD">
      <w:pPr>
        <w:spacing w:line="360" w:lineRule="auto"/>
        <w:ind w:left="-283.46456692913375" w:firstLine="0"/>
        <w:rPr>
          <w:rFonts w:ascii="DFKai-SB" w:cs="DFKai-SB" w:eastAsia="DFKai-SB" w:hAnsi="DFKai-SB"/>
          <w:sz w:val="24"/>
          <w:szCs w:val="24"/>
          <w:u w:val="single"/>
        </w:rPr>
      </w:pPr>
      <w:r w:rsidDel="00000000" w:rsidR="00000000" w:rsidRPr="00000000">
        <w:rPr>
          <w:rtl w:val="0"/>
        </w:rPr>
      </w:r>
    </w:p>
    <w:p w:rsidR="00000000" w:rsidDel="00000000" w:rsidP="00000000" w:rsidRDefault="00000000" w:rsidRPr="00000000" w14:paraId="000004AE">
      <w:pPr>
        <w:spacing w:line="360" w:lineRule="auto"/>
        <w:ind w:left="-283.46456692913375" w:firstLine="0"/>
        <w:rPr>
          <w:rFonts w:ascii="DFKai-SB" w:cs="DFKai-SB" w:eastAsia="DFKai-SB" w:hAnsi="DFKai-SB"/>
          <w:sz w:val="24"/>
          <w:szCs w:val="24"/>
          <w:u w:val="single"/>
        </w:rPr>
      </w:pPr>
      <w:r w:rsidDel="00000000" w:rsidR="00000000" w:rsidRPr="00000000">
        <w:rPr>
          <w:rtl w:val="0"/>
        </w:rPr>
      </w:r>
    </w:p>
    <w:p w:rsidR="00000000" w:rsidDel="00000000" w:rsidP="00000000" w:rsidRDefault="00000000" w:rsidRPr="00000000" w14:paraId="000004AF">
      <w:pPr>
        <w:spacing w:line="360" w:lineRule="auto"/>
        <w:ind w:left="-283.46456692913375" w:firstLine="0"/>
        <w:rPr>
          <w:rFonts w:ascii="DFKai-SB" w:cs="DFKai-SB" w:eastAsia="DFKai-SB" w:hAnsi="DFKai-SB"/>
          <w:sz w:val="24"/>
          <w:szCs w:val="24"/>
          <w:u w:val="single"/>
        </w:rPr>
      </w:pPr>
      <w:r w:rsidDel="00000000" w:rsidR="00000000" w:rsidRPr="00000000">
        <w:rPr>
          <w:rtl w:val="0"/>
        </w:rPr>
      </w:r>
    </w:p>
    <w:p w:rsidR="00000000" w:rsidDel="00000000" w:rsidP="00000000" w:rsidRDefault="00000000" w:rsidRPr="00000000" w14:paraId="000004B0">
      <w:pPr>
        <w:spacing w:line="360" w:lineRule="auto"/>
        <w:ind w:left="-283.46456692913375" w:firstLine="0"/>
        <w:rPr>
          <w:rFonts w:ascii="DFKai-SB" w:cs="DFKai-SB" w:eastAsia="DFKai-SB" w:hAnsi="DFKai-SB"/>
          <w:sz w:val="24"/>
          <w:szCs w:val="24"/>
          <w:u w:val="single"/>
        </w:rPr>
      </w:pPr>
      <w:r w:rsidDel="00000000" w:rsidR="00000000" w:rsidRPr="00000000">
        <w:rPr>
          <w:rFonts w:ascii="DFKai-SB" w:cs="DFKai-SB" w:eastAsia="DFKai-SB" w:hAnsi="DFKai-SB"/>
          <w:sz w:val="24"/>
          <w:szCs w:val="24"/>
          <w:u w:val="single"/>
          <w:rtl w:val="0"/>
        </w:rPr>
        <w:t xml:space="preserve">表16.性別與平均消費研究T檢定摘要表</w:t>
      </w:r>
    </w:p>
    <w:tbl>
      <w:tblPr>
        <w:tblStyle w:val="Table18"/>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95"/>
        <w:gridCol w:w="1905"/>
        <w:gridCol w:w="1905"/>
        <w:tblGridChange w:id="0">
          <w:tblGrid>
            <w:gridCol w:w="495"/>
            <w:gridCol w:w="2895"/>
            <w:gridCol w:w="1905"/>
            <w:gridCol w:w="190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金</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額</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新</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台</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幣</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基本統計量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性別</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男</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樣本數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平均值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1072.0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標準差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992.6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標準誤</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41.1287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86.3940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最小值,最大值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(100,5000)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95%CL平均值(下界,上界)</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(561.4,724.2)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(901.1,1242.9)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95%CL標準差(下界,上界)</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(421.6,537.6)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(885.6,1129.3)</w:t>
            </w:r>
          </w:p>
        </w:tc>
      </w:tr>
    </w:tbl>
    <w:p w:rsidR="00000000" w:rsidDel="00000000" w:rsidP="00000000" w:rsidRDefault="00000000" w:rsidRPr="00000000" w14:paraId="000004E0">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 第二節 月收入與平均消費研究-reg線性回歸 </w:t>
      </w:r>
    </w:p>
    <w:p w:rsidR="00000000" w:rsidDel="00000000" w:rsidP="00000000" w:rsidRDefault="00000000" w:rsidRPr="00000000" w14:paraId="000004E1">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4E2">
      <w:pPr>
        <w:spacing w:line="360" w:lineRule="auto"/>
        <w:ind w:firstLine="72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讀取的觀測值數目(300)，使用的觀測值數目(233)，並剔除具有遺漏值的觀測值數目(67)後總結出下表17.。此分析目的在於確認月收入金額和網購消費之間是否存在直線的線性關係，並透過P值確認其顯著程度，決定係數R平方確認精確程度。</w:t>
        <w:br w:type="textWrapping"/>
        <w:tab/>
        <w:t xml:space="preserve">此樣本資料由於薪資因提問方式不佳將數值區間取中位數進行迴歸分析，導致決定係數只有0.0775 調整後的決定係數低至0.0735，但檢定統計量F和t的P值均&lt;0.0001顯示分析的顯著性。得到結論，在信賴水準 a=0.05下，月收入每增加一萬元，則在網路購物方面平均會多消費140元。顯示收入和花費呈正相關</w:t>
      </w:r>
    </w:p>
    <w:p w:rsidR="00000000" w:rsidDel="00000000" w:rsidP="00000000" w:rsidRDefault="00000000" w:rsidRPr="00000000" w14:paraId="000004E3">
      <w:pPr>
        <w:spacing w:line="360" w:lineRule="auto"/>
        <w:ind w:left="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4E4">
      <w:pPr>
        <w:spacing w:line="360" w:lineRule="auto"/>
        <w:ind w:left="-283.46456692913375" w:firstLine="0"/>
        <w:rPr>
          <w:rFonts w:ascii="DFKai-SB" w:cs="DFKai-SB" w:eastAsia="DFKai-SB" w:hAnsi="DFKai-SB"/>
          <w:sz w:val="24"/>
          <w:szCs w:val="24"/>
        </w:rPr>
      </w:pPr>
      <w:r w:rsidDel="00000000" w:rsidR="00000000" w:rsidRPr="00000000">
        <w:rPr>
          <w:rFonts w:ascii="DFKai-SB" w:cs="DFKai-SB" w:eastAsia="DFKai-SB" w:hAnsi="DFKai-SB"/>
          <w:sz w:val="24"/>
          <w:szCs w:val="24"/>
          <w:u w:val="single"/>
          <w:rtl w:val="0"/>
        </w:rPr>
        <w:t xml:space="preserve">表17.月收入與平均消費研究線性回歸摘要表</w:t>
      </w:r>
      <w:r w:rsidDel="00000000" w:rsidR="00000000" w:rsidRPr="00000000">
        <w:rPr>
          <w:rtl w:val="0"/>
        </w:rPr>
      </w:r>
    </w:p>
    <w:tbl>
      <w:tblPr>
        <w:tblStyle w:val="Table19"/>
        <w:tblW w:w="8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75"/>
        <w:gridCol w:w="2078.75"/>
        <w:gridCol w:w="2078.75"/>
        <w:gridCol w:w="2078.75"/>
        <w:tblGridChange w:id="0">
          <w:tblGrid>
            <w:gridCol w:w="2078.75"/>
            <w:gridCol w:w="2078.75"/>
            <w:gridCol w:w="2078.75"/>
            <w:gridCol w:w="2078.7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變異數的分析</w:t>
            </w:r>
          </w:p>
        </w:tc>
      </w:tr>
      <w:tr>
        <w:trPr>
          <w:cantSplit w:val="0"/>
          <w:trHeight w:val="5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來源</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平方和</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均方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12508980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24"/>
                <w:szCs w:val="24"/>
                <w:rtl w:val="0"/>
              </w:rPr>
              <w:t xml:space="preserve">12508980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24"/>
                <w:szCs w:val="24"/>
                <w:rtl w:val="0"/>
              </w:rPr>
              <w:t xml:space="preserve">19.40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誤差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148917759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24"/>
                <w:szCs w:val="24"/>
                <w:rtl w:val="0"/>
              </w:rPr>
              <w:t xml:space="preserve">12508980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以校正的總計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161426738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4F9">
      <w:pPr>
        <w:spacing w:line="360" w:lineRule="auto"/>
        <w:jc w:val="center"/>
        <w:rPr>
          <w:rFonts w:ascii="DFKai-SB" w:cs="DFKai-SB" w:eastAsia="DFKai-SB" w:hAnsi="DFKai-SB"/>
          <w:sz w:val="32"/>
          <w:szCs w:val="32"/>
        </w:rPr>
      </w:pPr>
      <w:r w:rsidDel="00000000" w:rsidR="00000000" w:rsidRPr="00000000">
        <w:rPr>
          <w:rtl w:val="0"/>
        </w:rPr>
      </w:r>
    </w:p>
    <w:tbl>
      <w:tblPr>
        <w:tblStyle w:val="Table20"/>
        <w:tblW w:w="7020.0" w:type="dxa"/>
        <w:jc w:val="center"/>
        <w:tblBorders>
          <w:top w:color="202124" w:space="0" w:sz="4" w:val="single"/>
          <w:left w:color="202124" w:space="0" w:sz="4" w:val="single"/>
          <w:bottom w:color="202124" w:space="0" w:sz="4" w:val="single"/>
          <w:right w:color="202124" w:space="0" w:sz="4" w:val="single"/>
          <w:insideH w:color="202124" w:space="0" w:sz="4" w:val="single"/>
          <w:insideV w:color="202124" w:space="0" w:sz="4" w:val="single"/>
        </w:tblBorders>
        <w:tblLayout w:type="fixed"/>
        <w:tblLook w:val="0600"/>
      </w:tblPr>
      <w:tblGrid>
        <w:gridCol w:w="960"/>
        <w:gridCol w:w="1470"/>
        <w:gridCol w:w="1365"/>
        <w:gridCol w:w="1695"/>
        <w:gridCol w:w="1530"/>
        <w:tblGridChange w:id="0">
          <w:tblGrid>
            <w:gridCol w:w="960"/>
            <w:gridCol w:w="1470"/>
            <w:gridCol w:w="1365"/>
            <w:gridCol w:w="1695"/>
            <w:gridCol w:w="1530"/>
          </w:tblGrid>
        </w:tblGridChange>
      </w:tblGrid>
      <w:tr>
        <w:trPr>
          <w:cantSplit w:val="0"/>
          <w:trHeight w:val="560" w:hRule="atLeast"/>
          <w:tblHeader w:val="0"/>
        </w:trPr>
        <w:tc>
          <w:tcPr>
            <w:gridSpan w:val="5"/>
          </w:tcPr>
          <w:p w:rsidR="00000000" w:rsidDel="00000000" w:rsidP="00000000" w:rsidRDefault="00000000" w:rsidRPr="00000000" w14:paraId="000004FA">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線性回歸參數估計值</w:t>
            </w:r>
          </w:p>
        </w:tc>
      </w:tr>
      <w:tr>
        <w:trPr>
          <w:cantSplit w:val="0"/>
          <w:trHeight w:val="875"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標籤</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參數</w:t>
            </w:r>
          </w:p>
          <w:p w:rsidR="00000000" w:rsidDel="00000000" w:rsidP="00000000" w:rsidRDefault="00000000" w:rsidRPr="00000000" w14:paraId="00000501">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估計值</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標準誤</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 值</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t的雙尾P值</w:t>
            </w:r>
          </w:p>
        </w:tc>
      </w:tr>
      <w:tr>
        <w:trPr>
          <w:cantSplit w:val="0"/>
          <w:trHeight w:val="50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截距</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768.90862</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61.64600</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12.47</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&lt;.0001</w:t>
            </w:r>
          </w:p>
        </w:tc>
      </w:tr>
      <w:tr>
        <w:trPr>
          <w:cantSplit w:val="0"/>
          <w:trHeight w:val="50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Q1</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0.01395</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0.00317</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4.40</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&lt;.0001</w:t>
            </w:r>
          </w:p>
        </w:tc>
      </w:tr>
    </w:tbl>
    <w:p w:rsidR="00000000" w:rsidDel="00000000" w:rsidP="00000000" w:rsidRDefault="00000000" w:rsidRPr="00000000" w14:paraId="0000050F">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10">
      <w:pPr>
        <w:spacing w:line="360" w:lineRule="auto"/>
        <w:jc w:val="center"/>
        <w:rPr>
          <w:rFonts w:ascii="DFKai-SB" w:cs="DFKai-SB" w:eastAsia="DFKai-SB" w:hAnsi="DFKai-SB"/>
          <w:sz w:val="32"/>
          <w:szCs w:val="32"/>
        </w:rPr>
      </w:pPr>
      <w:r w:rsidDel="00000000" w:rsidR="00000000" w:rsidRPr="00000000">
        <w:rPr>
          <w:rtl w:val="0"/>
        </w:rPr>
      </w:r>
    </w:p>
    <w:tbl>
      <w:tblPr>
        <w:tblStyle w:val="Table21"/>
        <w:tblW w:w="7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80"/>
        <w:gridCol w:w="1380"/>
        <w:gridCol w:w="1380"/>
        <w:gridCol w:w="1380"/>
        <w:tblGridChange w:id="0">
          <w:tblGrid>
            <w:gridCol w:w="1890"/>
            <w:gridCol w:w="1380"/>
            <w:gridCol w:w="138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月收入</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網購消費金額(大約)</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1187.5</w:t>
            </w:r>
          </w:p>
        </w:tc>
      </w:tr>
    </w:tbl>
    <w:p w:rsidR="00000000" w:rsidDel="00000000" w:rsidP="00000000" w:rsidRDefault="00000000" w:rsidRPr="00000000" w14:paraId="0000051B">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1C">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第三節 月收入與商品種類研究-變異數分析(anova)</w:t>
      </w:r>
    </w:p>
    <w:p w:rsidR="00000000" w:rsidDel="00000000" w:rsidP="00000000" w:rsidRDefault="00000000" w:rsidRPr="00000000" w14:paraId="0000051D">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1E">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1F">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20">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在月收入和商品種類的研究中，透過變異數分析確認在不同收入條件下，所傾向網購的商品是否不受影響。</w:t>
      </w:r>
    </w:p>
    <w:p w:rsidR="00000000" w:rsidDel="00000000" w:rsidP="00000000" w:rsidRDefault="00000000" w:rsidRPr="00000000" w14:paraId="0000052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得到結論，在信賴水準 a=0.05下，P值由於低於信賴水準，說明在不同收入條件下，所傾向網購的商品類別會受到影響。但是，由於月收入資料收集不夠準確，這份樣本的準確性會受到一定程度的影響。也無法推斷月收入高或低對購買的商品種類造成怎樣的影響，只能說明月收入會和購買的商品種類產生聯繫。</w:t>
      </w:r>
    </w:p>
    <w:p w:rsidR="00000000" w:rsidDel="00000000" w:rsidP="00000000" w:rsidRDefault="00000000" w:rsidRPr="00000000" w14:paraId="00000522">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23">
      <w:pPr>
        <w:spacing w:line="360" w:lineRule="auto"/>
        <w:ind w:left="-283.46456692913375" w:firstLine="0"/>
        <w:rPr>
          <w:rFonts w:ascii="DFKai-SB" w:cs="DFKai-SB" w:eastAsia="DFKai-SB" w:hAnsi="DFKai-SB"/>
          <w:sz w:val="32"/>
          <w:szCs w:val="32"/>
        </w:rPr>
      </w:pPr>
      <w:r w:rsidDel="00000000" w:rsidR="00000000" w:rsidRPr="00000000">
        <w:rPr>
          <w:rFonts w:ascii="DFKai-SB" w:cs="DFKai-SB" w:eastAsia="DFKai-SB" w:hAnsi="DFKai-SB"/>
          <w:sz w:val="24"/>
          <w:szCs w:val="24"/>
          <w:u w:val="single"/>
          <w:rtl w:val="0"/>
        </w:rPr>
        <w:t xml:space="preserve">表18.月收入與商品種類研究變異數分析摘要表</w:t>
      </w:r>
      <w:r w:rsidDel="00000000" w:rsidR="00000000" w:rsidRPr="00000000">
        <w:rPr>
          <w:rtl w:val="0"/>
        </w:rPr>
      </w:r>
    </w:p>
    <w:tbl>
      <w:tblPr>
        <w:tblStyle w:val="Table22"/>
        <w:tblW w:w="8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75"/>
        <w:gridCol w:w="2078.75"/>
        <w:gridCol w:w="2078.75"/>
        <w:gridCol w:w="2078.75"/>
        <w:tblGridChange w:id="0">
          <w:tblGrid>
            <w:gridCol w:w="2078.75"/>
            <w:gridCol w:w="2078.75"/>
            <w:gridCol w:w="2078.75"/>
            <w:gridCol w:w="2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來源</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平方和</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均方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6484124499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926303500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誤差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64491186704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276786209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以校正的總計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70975311203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534">
      <w:pPr>
        <w:spacing w:line="360" w:lineRule="auto"/>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35">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36">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37">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38">
      <w:pPr>
        <w:spacing w:line="360" w:lineRule="auto"/>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第四節 購買的物品種類與網購平台-卡方檢定</w:t>
      </w:r>
    </w:p>
    <w:p w:rsidR="00000000" w:rsidDel="00000000" w:rsidP="00000000" w:rsidRDefault="00000000" w:rsidRPr="00000000" w14:paraId="00000539">
      <w:pPr>
        <w:spacing w:line="360" w:lineRule="auto"/>
        <w:jc w:val="center"/>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53A">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在購買的物品種類與網購平台的研究中，目的在於確認購買的物品種類與網購平台是否存在任何關聯，在一般卡方、概度比卡方、Mantel-Haenszel卡方三者中選擇相較他者更加通用的一般卡方的P值進行檢定。</w:t>
      </w:r>
    </w:p>
    <w:p w:rsidR="00000000" w:rsidDel="00000000" w:rsidP="00000000" w:rsidRDefault="00000000" w:rsidRPr="00000000" w14:paraId="0000053B">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得到結論，在信賴水準 a=0.05下，P值都低於低於信賴水準，說明在不同的網購平台下，所傾向網購的商品會受到影響。但是，由於選項分散、樣本資料收集不夠多，這份樣本的準確性也會受到一定程度的影響。</w:t>
      </w:r>
    </w:p>
    <w:p w:rsidR="00000000" w:rsidDel="00000000" w:rsidP="00000000" w:rsidRDefault="00000000" w:rsidRPr="00000000" w14:paraId="0000053C">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而這樣的結果，可以推測以下可能原因:</w:t>
      </w:r>
    </w:p>
    <w:p w:rsidR="00000000" w:rsidDel="00000000" w:rsidP="00000000" w:rsidRDefault="00000000" w:rsidRPr="00000000" w14:paraId="0000053D">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1.因資料多為年輕人提供，可以發現網購平台蝦皮的使用遠高於其他平台。</w:t>
      </w:r>
    </w:p>
    <w:p w:rsidR="00000000" w:rsidDel="00000000" w:rsidP="00000000" w:rsidRDefault="00000000" w:rsidRPr="00000000" w14:paraId="0000053E">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2.書籍的分布有別於其他類別集中於蝦皮的趨勢，或許是有其他購物平台多售賣正版書籍吸引購買的原因</w:t>
      </w:r>
    </w:p>
    <w:p w:rsidR="00000000" w:rsidDel="00000000" w:rsidP="00000000" w:rsidRDefault="00000000" w:rsidRPr="00000000" w14:paraId="0000053F">
      <w:pPr>
        <w:spacing w:line="360" w:lineRule="auto"/>
        <w:ind w:left="-283.46456692913375" w:firstLine="0"/>
        <w:rPr>
          <w:rFonts w:ascii="DFKai-SB" w:cs="DFKai-SB" w:eastAsia="DFKai-SB" w:hAnsi="DFKai-SB"/>
          <w:sz w:val="36"/>
          <w:szCs w:val="36"/>
        </w:rPr>
      </w:pPr>
      <w:r w:rsidDel="00000000" w:rsidR="00000000" w:rsidRPr="00000000">
        <w:rPr>
          <w:rFonts w:ascii="DFKai-SB" w:cs="DFKai-SB" w:eastAsia="DFKai-SB" w:hAnsi="DFKai-SB"/>
          <w:sz w:val="24"/>
          <w:szCs w:val="24"/>
          <w:u w:val="single"/>
          <w:rtl w:val="0"/>
        </w:rPr>
        <w:t xml:space="preserve">表19.網購平台與選購物品類別數量表</w:t>
      </w:r>
      <w:r w:rsidDel="00000000" w:rsidR="00000000" w:rsidRPr="00000000">
        <w:rPr>
          <w:rtl w:val="0"/>
        </w:rPr>
      </w:r>
    </w:p>
    <w:tbl>
      <w:tblPr>
        <w:tblStyle w:val="Table23"/>
        <w:tblW w:w="7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85"/>
        <w:gridCol w:w="495"/>
        <w:gridCol w:w="555"/>
        <w:gridCol w:w="645"/>
        <w:gridCol w:w="630"/>
        <w:gridCol w:w="630"/>
        <w:gridCol w:w="630"/>
        <w:gridCol w:w="630"/>
        <w:gridCol w:w="630"/>
        <w:gridCol w:w="630"/>
        <w:tblGridChange w:id="0">
          <w:tblGrid>
            <w:gridCol w:w="645"/>
            <w:gridCol w:w="885"/>
            <w:gridCol w:w="495"/>
            <w:gridCol w:w="555"/>
            <w:gridCol w:w="645"/>
            <w:gridCol w:w="630"/>
            <w:gridCol w:w="630"/>
            <w:gridCol w:w="630"/>
            <w:gridCol w:w="630"/>
            <w:gridCol w:w="630"/>
            <w:gridCol w:w="63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DFKai-SB" w:cs="DFKai-SB" w:eastAsia="DFKai-SB" w:hAnsi="DFKai-SB"/>
                <w:sz w:val="24"/>
                <w:szCs w:val="24"/>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物品類別</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4C">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其他或者無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服飾鞋包</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美妝保健品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食品飲料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家具用品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書籍</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遊戲帳號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電子產品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總計</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58">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59">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5A">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5B">
            <w:pPr>
              <w:widowControl w:val="0"/>
              <w:spacing w:line="2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5C">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網購平台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蝦皮</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掏寶/天貓</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京東</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before="0" w:line="24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PCHome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before="0" w:line="24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yahoo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before="0" w:line="360" w:lineRule="auto"/>
              <w:ind w:left="0" w:firstLine="0"/>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before="0" w:line="240" w:lineRule="auto"/>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其他/無</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78</w:t>
            </w:r>
          </w:p>
        </w:tc>
      </w:tr>
    </w:tbl>
    <w:p w:rsidR="00000000" w:rsidDel="00000000" w:rsidP="00000000" w:rsidRDefault="00000000" w:rsidRPr="00000000" w14:paraId="0000059E">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59F">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總結</w:t>
      </w:r>
    </w:p>
    <w:p w:rsidR="00000000" w:rsidDel="00000000" w:rsidP="00000000" w:rsidRDefault="00000000" w:rsidRPr="00000000" w14:paraId="000005A0">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5A1">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根據我們對台灣本島線上購物消費的調查結果，以下是一份總結報告，關於台灣消費者在線上購物的偏好、消費行為和滿意度，以及對網購平台的評價、產品品質和售後服務等因素的影響。 </w:t>
      </w:r>
    </w:p>
    <w:p w:rsidR="00000000" w:rsidDel="00000000" w:rsidP="00000000" w:rsidRDefault="00000000" w:rsidRPr="00000000" w14:paraId="000005A2">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A3">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線上購物的普及：線上購物在台灣本島已經普及，大部分消費者都有在網上購物的經驗，最常使用的平台是蝦皮。</w:t>
      </w:r>
    </w:p>
    <w:p w:rsidR="00000000" w:rsidDel="00000000" w:rsidP="00000000" w:rsidRDefault="00000000" w:rsidRPr="00000000" w14:paraId="000005A4">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購物偏好：消費者更傾向於在線上購物平台上購買服飾鞋包這類商品。相對較高價值的商品，如奢侈品或大型家電，消費者可能更傾向利用非網購平台的方式。 </w:t>
      </w:r>
    </w:p>
    <w:p w:rsidR="00000000" w:rsidDel="00000000" w:rsidP="00000000" w:rsidRDefault="00000000" w:rsidRPr="00000000" w14:paraId="000005A5">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A6">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 消費行為：大多數消費者在線上購物時商品較注重的排序為品質&gt;價格&gt;配送時間=配送時間&gt;售後服務。</w:t>
      </w:r>
    </w:p>
    <w:p w:rsidR="00000000" w:rsidDel="00000000" w:rsidP="00000000" w:rsidRDefault="00000000" w:rsidRPr="00000000" w14:paraId="000005A7">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A8">
      <w:pPr>
        <w:spacing w:line="360" w:lineRule="auto"/>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A9">
      <w:pPr>
        <w:spacing w:line="360" w:lineRule="auto"/>
        <w:ind w:left="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 持續發展：隨著科技的不斷進步和消費者對線上購物的接受度提高，台灣本島的線上購物市場將繼續發展。 </w:t>
      </w:r>
    </w:p>
    <w:p w:rsidR="00000000" w:rsidDel="00000000" w:rsidP="00000000" w:rsidRDefault="00000000" w:rsidRPr="00000000" w14:paraId="000005AA">
      <w:pPr>
        <w:spacing w:line="360" w:lineRule="auto"/>
        <w:ind w:left="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AB">
      <w:pPr>
        <w:spacing w:line="360" w:lineRule="auto"/>
        <w:ind w:left="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結而言，台灣本島線上購物市場正經經蓬勃發展，消費者對採購物的需求越來越多種化且要求越來高。網購平台應不斷提供升級服務產品質量，提供方便的購物體驗，並確保產品質量和銷售後服務的優良。此外，企業和政策制定者應關註消費者的需求和市場趨勢，以製定相應的策略和政策來促銷線上購物市場的可持續發展。</w:t>
      </w:r>
    </w:p>
    <w:p w:rsidR="00000000" w:rsidDel="00000000" w:rsidP="00000000" w:rsidRDefault="00000000" w:rsidRPr="00000000" w14:paraId="000005AC">
      <w:pPr>
        <w:spacing w:line="360" w:lineRule="auto"/>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5AD">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5AE">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5AF">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5B0">
      <w:pPr>
        <w:spacing w:line="360" w:lineRule="auto"/>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附錄</w:t>
      </w:r>
    </w:p>
    <w:p w:rsidR="00000000" w:rsidDel="00000000" w:rsidP="00000000" w:rsidRDefault="00000000" w:rsidRPr="00000000" w14:paraId="000005B1">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一.表單連結</w:t>
      </w:r>
    </w:p>
    <w:p w:rsidR="00000000" w:rsidDel="00000000" w:rsidP="00000000" w:rsidRDefault="00000000" w:rsidRPr="00000000" w14:paraId="000005B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r>
      <w:hyperlink r:id="rId7">
        <w:r w:rsidDel="00000000" w:rsidR="00000000" w:rsidRPr="00000000">
          <w:rPr>
            <w:rFonts w:ascii="DFKai-SB" w:cs="DFKai-SB" w:eastAsia="DFKai-SB" w:hAnsi="DFKai-SB"/>
            <w:color w:val="1155cc"/>
            <w:sz w:val="24"/>
            <w:szCs w:val="24"/>
            <w:u w:val="single"/>
            <w:rtl w:val="0"/>
          </w:rPr>
          <w:t xml:space="preserve">https://docs.google.com/forms/d/e/1FAIpQLScpjj-Fvs9pv3O65wqtWyeHXnFHql8kH2Mn-oNCWEWcyYcf-A/viewform?usp=sf_link</w:t>
        </w:r>
      </w:hyperlink>
      <w:r w:rsidDel="00000000" w:rsidR="00000000" w:rsidRPr="00000000">
        <w:rPr>
          <w:rtl w:val="0"/>
        </w:rPr>
      </w:r>
    </w:p>
    <w:p w:rsidR="00000000" w:rsidDel="00000000" w:rsidP="00000000" w:rsidRDefault="00000000" w:rsidRPr="00000000" w14:paraId="000005B3">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B4">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二.報告電子檔(可加註)</w:t>
      </w:r>
    </w:p>
    <w:p w:rsidR="00000000" w:rsidDel="00000000" w:rsidP="00000000" w:rsidRDefault="00000000" w:rsidRPr="00000000" w14:paraId="000005B5">
      <w:pPr>
        <w:spacing w:line="360" w:lineRule="auto"/>
        <w:rPr/>
      </w:pPr>
      <w:r w:rsidDel="00000000" w:rsidR="00000000" w:rsidRPr="00000000">
        <w:rPr>
          <w:rtl w:val="0"/>
        </w:rPr>
      </w:r>
    </w:p>
    <w:p w:rsidR="00000000" w:rsidDel="00000000" w:rsidP="00000000" w:rsidRDefault="00000000" w:rsidRPr="00000000" w14:paraId="000005B6">
      <w:pPr>
        <w:spacing w:line="360" w:lineRule="auto"/>
        <w:rPr>
          <w:sz w:val="24"/>
          <w:szCs w:val="24"/>
        </w:rPr>
      </w:pPr>
      <w:hyperlink r:id="rId8">
        <w:r w:rsidDel="00000000" w:rsidR="00000000" w:rsidRPr="00000000">
          <w:rPr>
            <w:color w:val="1155cc"/>
            <w:sz w:val="24"/>
            <w:szCs w:val="24"/>
            <w:u w:val="single"/>
            <w:rtl w:val="0"/>
          </w:rPr>
          <w:t xml:space="preserve">https://docs.google.com/document/d/1omuhdAB3uJCuGyX6482Fcb89SLr-IZRklr--m0zerFA/edit?usp=sharing</w:t>
        </w:r>
      </w:hyperlink>
      <w:r w:rsidDel="00000000" w:rsidR="00000000" w:rsidRPr="00000000">
        <w:rPr>
          <w:rtl w:val="0"/>
        </w:rPr>
      </w:r>
    </w:p>
    <w:p w:rsidR="00000000" w:rsidDel="00000000" w:rsidP="00000000" w:rsidRDefault="00000000" w:rsidRPr="00000000" w14:paraId="000005B7">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5B8">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三.sas導入的excel 檔(含表單輸出原檔)</w:t>
      </w:r>
    </w:p>
    <w:p w:rsidR="00000000" w:rsidDel="00000000" w:rsidP="00000000" w:rsidRDefault="00000000" w:rsidRPr="00000000" w14:paraId="000005B9">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5BA">
      <w:pPr>
        <w:spacing w:line="360" w:lineRule="auto"/>
        <w:rPr>
          <w:sz w:val="24"/>
          <w:szCs w:val="24"/>
        </w:rPr>
      </w:pPr>
      <w:hyperlink r:id="rId9">
        <w:r w:rsidDel="00000000" w:rsidR="00000000" w:rsidRPr="00000000">
          <w:rPr>
            <w:rFonts w:ascii="DFKai-SB" w:cs="DFKai-SB" w:eastAsia="DFKai-SB" w:hAnsi="DFKai-SB"/>
            <w:color w:val="1155cc"/>
            <w:sz w:val="24"/>
            <w:szCs w:val="24"/>
            <w:u w:val="single"/>
            <w:rtl w:val="0"/>
          </w:rPr>
          <w:t xml:space="preserve">https://docs.google.com/spreadsheets/d/1cOMuruZK-5fYHsv9pjeNtxHJKVdzjErpNnMdOfxLxoY/edit?usp=sharing</w:t>
        </w:r>
      </w:hyperlink>
      <w:r w:rsidDel="00000000" w:rsidR="00000000" w:rsidRPr="00000000">
        <w:rPr>
          <w:rtl w:val="0"/>
        </w:rPr>
      </w:r>
    </w:p>
    <w:p w:rsidR="00000000" w:rsidDel="00000000" w:rsidP="00000000" w:rsidRDefault="00000000" w:rsidRPr="00000000" w14:paraId="000005BB">
      <w:pPr>
        <w:spacing w:line="360" w:lineRule="auto"/>
        <w:rPr>
          <w:sz w:val="24"/>
          <w:szCs w:val="24"/>
        </w:rPr>
      </w:pPr>
      <w:r w:rsidDel="00000000" w:rsidR="00000000" w:rsidRPr="00000000">
        <w:rPr>
          <w:rtl w:val="0"/>
        </w:rPr>
      </w:r>
    </w:p>
    <w:p w:rsidR="00000000" w:rsidDel="00000000" w:rsidP="00000000" w:rsidRDefault="00000000" w:rsidRPr="00000000" w14:paraId="000005BC">
      <w:pPr>
        <w:spacing w:line="360" w:lineRule="auto"/>
        <w:rPr>
          <w:sz w:val="28"/>
          <w:szCs w:val="28"/>
        </w:rPr>
      </w:pPr>
      <w:r w:rsidDel="00000000" w:rsidR="00000000" w:rsidRPr="00000000">
        <w:rPr>
          <w:rFonts w:ascii="Arial Unicode MS" w:cs="Arial Unicode MS" w:eastAsia="Arial Unicode MS" w:hAnsi="Arial Unicode MS"/>
          <w:sz w:val="28"/>
          <w:szCs w:val="28"/>
          <w:rtl w:val="0"/>
        </w:rPr>
        <w:t xml:space="preserve">四.sas程式碼</w:t>
      </w:r>
    </w:p>
    <w:p w:rsidR="00000000" w:rsidDel="00000000" w:rsidP="00000000" w:rsidRDefault="00000000" w:rsidRPr="00000000" w14:paraId="000005BD">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B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import datafile="C:\Users\410650229\Documents\SAS 問卷調查結果.xlsx"</w:t>
      </w:r>
    </w:p>
    <w:p w:rsidR="00000000" w:rsidDel="00000000" w:rsidP="00000000" w:rsidRDefault="00000000" w:rsidRPr="00000000" w14:paraId="000005B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out=d1</w:t>
      </w:r>
    </w:p>
    <w:p w:rsidR="00000000" w:rsidDel="00000000" w:rsidP="00000000" w:rsidRDefault="00000000" w:rsidRPr="00000000" w14:paraId="000005C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dbms=xlsx replace;</w:t>
      </w:r>
    </w:p>
    <w:p w:rsidR="00000000" w:rsidDel="00000000" w:rsidP="00000000" w:rsidRDefault="00000000" w:rsidRPr="00000000" w14:paraId="000005C1">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  sheet='final';</w:t>
      </w:r>
    </w:p>
    <w:p w:rsidR="00000000" w:rsidDel="00000000" w:rsidP="00000000" w:rsidRDefault="00000000" w:rsidRPr="00000000" w14:paraId="000005C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  getnames=yes;</w:t>
      </w:r>
    </w:p>
    <w:p w:rsidR="00000000" w:rsidDel="00000000" w:rsidP="00000000" w:rsidRDefault="00000000" w:rsidRPr="00000000" w14:paraId="000005C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5C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print data=d1;</w:t>
      </w:r>
    </w:p>
    <w:p w:rsidR="00000000" w:rsidDel="00000000" w:rsidP="00000000" w:rsidRDefault="00000000" w:rsidRPr="00000000" w14:paraId="000005C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5C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TABULATE DATA=d1;</w:t>
      </w:r>
    </w:p>
    <w:p w:rsidR="00000000" w:rsidDel="00000000" w:rsidP="00000000" w:rsidRDefault="00000000" w:rsidRPr="00000000" w14:paraId="000005C7">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CLASS I1 Q9/ MISSING;</w:t>
      </w:r>
    </w:p>
    <w:p w:rsidR="00000000" w:rsidDel="00000000" w:rsidP="00000000" w:rsidRDefault="00000000" w:rsidRPr="00000000" w14:paraId="000005C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TABLE Q9 all ,I1 all *(n  pctn);</w:t>
      </w:r>
    </w:p>
    <w:p w:rsidR="00000000" w:rsidDel="00000000" w:rsidP="00000000" w:rsidRDefault="00000000" w:rsidRPr="00000000" w14:paraId="000005C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5C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*#單一分析##########################################################;</w:t>
      </w:r>
    </w:p>
    <w:p w:rsidR="00000000" w:rsidDel="00000000" w:rsidP="00000000" w:rsidRDefault="00000000" w:rsidRPr="00000000" w14:paraId="000005C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%macro calculate_counts(variable);</w:t>
      </w:r>
    </w:p>
    <w:p w:rsidR="00000000" w:rsidDel="00000000" w:rsidP="00000000" w:rsidRDefault="00000000" w:rsidRPr="00000000" w14:paraId="000005CC">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proc freq data=d1;</w:t>
      </w:r>
    </w:p>
    <w:p w:rsidR="00000000" w:rsidDel="00000000" w:rsidP="00000000" w:rsidRDefault="00000000" w:rsidRPr="00000000" w14:paraId="000005CD">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tables &amp;variable / missing out=counts;</w:t>
      </w:r>
    </w:p>
    <w:p w:rsidR="00000000" w:rsidDel="00000000" w:rsidP="00000000" w:rsidRDefault="00000000" w:rsidRPr="00000000" w14:paraId="000005C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run;</w:t>
      </w:r>
    </w:p>
    <w:p w:rsidR="00000000" w:rsidDel="00000000" w:rsidP="00000000" w:rsidRDefault="00000000" w:rsidRPr="00000000" w14:paraId="000005C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%mend;</w:t>
      </w:r>
    </w:p>
    <w:p w:rsidR="00000000" w:rsidDel="00000000" w:rsidP="00000000" w:rsidRDefault="00000000" w:rsidRPr="00000000" w14:paraId="000005D0">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D1">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定義要進行統計計算的變數清單 */</w:t>
      </w:r>
    </w:p>
    <w:p w:rsidR="00000000" w:rsidDel="00000000" w:rsidP="00000000" w:rsidRDefault="00000000" w:rsidRPr="00000000" w14:paraId="000005D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%let var_list = I1 I2 I3 I4 Q1 Q2_1 Q2_2 Q2_3 Q2_4 Q2_5 Q2_6 Q2_7 Q2_8 Q3 Q4 Q5 Q6_1 Q6_2 Q6_3 Q6_4 Q6_5 Q6_6 Q7 Q8_1 Q8_2 Q8_3 Q8_4 Q8_5 Q9 Q10 Q10_1;</w:t>
      </w:r>
    </w:p>
    <w:p w:rsidR="00000000" w:rsidDel="00000000" w:rsidP="00000000" w:rsidRDefault="00000000" w:rsidRPr="00000000" w14:paraId="000005D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%let num_vars = %sysfunc(countw(&amp;var_list));</w:t>
      </w:r>
    </w:p>
    <w:p w:rsidR="00000000" w:rsidDel="00000000" w:rsidP="00000000" w:rsidRDefault="00000000" w:rsidRPr="00000000" w14:paraId="000005D4">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D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迴圈遍歷變數清單並調用巨集 */</w:t>
      </w:r>
    </w:p>
    <w:p w:rsidR="00000000" w:rsidDel="00000000" w:rsidP="00000000" w:rsidRDefault="00000000" w:rsidRPr="00000000" w14:paraId="000005D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%macro loop_variables;</w:t>
      </w:r>
    </w:p>
    <w:p w:rsidR="00000000" w:rsidDel="00000000" w:rsidP="00000000" w:rsidRDefault="00000000" w:rsidRPr="00000000" w14:paraId="000005D7">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%do i = 1 %to &amp;num_vars;</w:t>
      </w:r>
    </w:p>
    <w:p w:rsidR="00000000" w:rsidDel="00000000" w:rsidP="00000000" w:rsidRDefault="00000000" w:rsidRPr="00000000" w14:paraId="000005D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%let current_var = %scan(&amp;var_list, &amp;i);</w:t>
      </w:r>
    </w:p>
    <w:p w:rsidR="00000000" w:rsidDel="00000000" w:rsidP="00000000" w:rsidRDefault="00000000" w:rsidRPr="00000000" w14:paraId="000005D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%calculate_counts(variable=&amp;current_var);</w:t>
      </w:r>
    </w:p>
    <w:p w:rsidR="00000000" w:rsidDel="00000000" w:rsidP="00000000" w:rsidRDefault="00000000" w:rsidRPr="00000000" w14:paraId="000005D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%end;</w:t>
      </w:r>
    </w:p>
    <w:p w:rsidR="00000000" w:rsidDel="00000000" w:rsidP="00000000" w:rsidRDefault="00000000" w:rsidRPr="00000000" w14:paraId="000005D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%mend;</w:t>
      </w:r>
    </w:p>
    <w:p w:rsidR="00000000" w:rsidDel="00000000" w:rsidP="00000000" w:rsidRDefault="00000000" w:rsidRPr="00000000" w14:paraId="000005DC">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DD">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執行迴圈 */</w:t>
      </w:r>
    </w:p>
    <w:p w:rsidR="00000000" w:rsidDel="00000000" w:rsidP="00000000" w:rsidRDefault="00000000" w:rsidRPr="00000000" w14:paraId="000005D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%loop_variables;</w:t>
      </w:r>
    </w:p>
    <w:p w:rsidR="00000000" w:rsidDel="00000000" w:rsidP="00000000" w:rsidRDefault="00000000" w:rsidRPr="00000000" w14:paraId="000005DF">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E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*#交叉分析###################################################### ;</w:t>
      </w:r>
    </w:p>
    <w:p w:rsidR="00000000" w:rsidDel="00000000" w:rsidP="00000000" w:rsidRDefault="00000000" w:rsidRPr="00000000" w14:paraId="000005E1">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%macro cross_analysis(data, var1, var2);</w:t>
      </w:r>
    </w:p>
    <w:p w:rsidR="00000000" w:rsidDel="00000000" w:rsidP="00000000" w:rsidRDefault="00000000" w:rsidRPr="00000000" w14:paraId="000005E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proc freq data=&amp;data;</w:t>
      </w:r>
    </w:p>
    <w:p w:rsidR="00000000" w:rsidDel="00000000" w:rsidP="00000000" w:rsidRDefault="00000000" w:rsidRPr="00000000" w14:paraId="000005E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tables &amp;var1 * &amp;var2 / nocol norow nopercent;</w:t>
      </w:r>
    </w:p>
    <w:p w:rsidR="00000000" w:rsidDel="00000000" w:rsidP="00000000" w:rsidRDefault="00000000" w:rsidRPr="00000000" w14:paraId="000005E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run;</w:t>
      </w:r>
    </w:p>
    <w:p w:rsidR="00000000" w:rsidDel="00000000" w:rsidP="00000000" w:rsidRDefault="00000000" w:rsidRPr="00000000" w14:paraId="000005E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%mend;</w:t>
      </w:r>
    </w:p>
    <w:p w:rsidR="00000000" w:rsidDel="00000000" w:rsidP="00000000" w:rsidRDefault="00000000" w:rsidRPr="00000000" w14:paraId="000005E6">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E7">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%macro cross_analysis_loop(data);</w:t>
      </w:r>
    </w:p>
    <w:p w:rsidR="00000000" w:rsidDel="00000000" w:rsidP="00000000" w:rsidRDefault="00000000" w:rsidRPr="00000000" w14:paraId="000005E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%let vars = I1 I2 I3 I4 Q1 Q2_1 Q2_2 Q2_3 Q2_4 Q2_5 Q2_6 Q2_7 Q2_8 Q3 Q4 Q5 Q6_1 Q6_2 Q6_3 Q6_4 Q6_5 Q6_6 Q7 Q8_1 Q8_2 Q8_3 Q8_4 Q8_5 Q9 Q10 Q10_1;</w:t>
      </w:r>
    </w:p>
    <w:p w:rsidR="00000000" w:rsidDel="00000000" w:rsidP="00000000" w:rsidRDefault="00000000" w:rsidRPr="00000000" w14:paraId="000005E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w:t>
      </w:r>
    </w:p>
    <w:p w:rsidR="00000000" w:rsidDel="00000000" w:rsidP="00000000" w:rsidRDefault="00000000" w:rsidRPr="00000000" w14:paraId="000005E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%let n_vars = %sysfunc(countw(&amp;vars.));</w:t>
      </w:r>
    </w:p>
    <w:p w:rsidR="00000000" w:rsidDel="00000000" w:rsidP="00000000" w:rsidRDefault="00000000" w:rsidRPr="00000000" w14:paraId="000005E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w:t>
      </w:r>
    </w:p>
    <w:p w:rsidR="00000000" w:rsidDel="00000000" w:rsidP="00000000" w:rsidRDefault="00000000" w:rsidRPr="00000000" w14:paraId="000005EC">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%do i = 1 %to &amp;n_vars.;</w:t>
      </w:r>
    </w:p>
    <w:p w:rsidR="00000000" w:rsidDel="00000000" w:rsidP="00000000" w:rsidRDefault="00000000" w:rsidRPr="00000000" w14:paraId="000005ED">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%let var1 = %scan(&amp;vars., &amp;i.);</w:t>
      </w:r>
    </w:p>
    <w:p w:rsidR="00000000" w:rsidDel="00000000" w:rsidP="00000000" w:rsidRDefault="00000000" w:rsidRPr="00000000" w14:paraId="000005E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w:t>
      </w:r>
    </w:p>
    <w:p w:rsidR="00000000" w:rsidDel="00000000" w:rsidP="00000000" w:rsidRDefault="00000000" w:rsidRPr="00000000" w14:paraId="000005E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%do j = %eval(&amp;i. + 1) %to &amp;n_vars.;</w:t>
      </w:r>
    </w:p>
    <w:p w:rsidR="00000000" w:rsidDel="00000000" w:rsidP="00000000" w:rsidRDefault="00000000" w:rsidRPr="00000000" w14:paraId="000005F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%let var2 = %scan(&amp;vars., &amp;j.);</w:t>
      </w:r>
    </w:p>
    <w:p w:rsidR="00000000" w:rsidDel="00000000" w:rsidP="00000000" w:rsidRDefault="00000000" w:rsidRPr="00000000" w14:paraId="000005F1">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%cross_analysis(&amp;data., &amp;var1., &amp;var2.);</w:t>
      </w:r>
    </w:p>
    <w:p w:rsidR="00000000" w:rsidDel="00000000" w:rsidP="00000000" w:rsidRDefault="00000000" w:rsidRPr="00000000" w14:paraId="000005F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%end;</w:t>
      </w:r>
    </w:p>
    <w:p w:rsidR="00000000" w:rsidDel="00000000" w:rsidP="00000000" w:rsidRDefault="00000000" w:rsidRPr="00000000" w14:paraId="000005F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%end;</w:t>
      </w:r>
    </w:p>
    <w:p w:rsidR="00000000" w:rsidDel="00000000" w:rsidP="00000000" w:rsidRDefault="00000000" w:rsidRPr="00000000" w14:paraId="000005F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%mend;</w:t>
      </w:r>
    </w:p>
    <w:p w:rsidR="00000000" w:rsidDel="00000000" w:rsidP="00000000" w:rsidRDefault="00000000" w:rsidRPr="00000000" w14:paraId="000005F5">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F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使用示例 */</w:t>
      </w:r>
    </w:p>
    <w:p w:rsidR="00000000" w:rsidDel="00000000" w:rsidP="00000000" w:rsidRDefault="00000000" w:rsidRPr="00000000" w14:paraId="000005F7">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%cross_analysis_loop(d1);</w:t>
      </w:r>
    </w:p>
    <w:p w:rsidR="00000000" w:rsidDel="00000000" w:rsidP="00000000" w:rsidRDefault="00000000" w:rsidRPr="00000000" w14:paraId="000005F8">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F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*#TTest#################################################;</w:t>
      </w:r>
    </w:p>
    <w:p w:rsidR="00000000" w:rsidDel="00000000" w:rsidP="00000000" w:rsidRDefault="00000000" w:rsidRPr="00000000" w14:paraId="000005F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設定SAS運行的環境 */</w:t>
      </w:r>
    </w:p>
    <w:p w:rsidR="00000000" w:rsidDel="00000000" w:rsidP="00000000" w:rsidRDefault="00000000" w:rsidRPr="00000000" w14:paraId="000005F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options missing='.';</w:t>
      </w:r>
    </w:p>
    <w:p w:rsidR="00000000" w:rsidDel="00000000" w:rsidP="00000000" w:rsidRDefault="00000000" w:rsidRPr="00000000" w14:paraId="000005FC">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ods graphics on;</w:t>
      </w:r>
    </w:p>
    <w:p w:rsidR="00000000" w:rsidDel="00000000" w:rsidP="00000000" w:rsidRDefault="00000000" w:rsidRPr="00000000" w14:paraId="000005FD">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5F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執行T檢定 */</w:t>
      </w:r>
    </w:p>
    <w:p w:rsidR="00000000" w:rsidDel="00000000" w:rsidP="00000000" w:rsidRDefault="00000000" w:rsidRPr="00000000" w14:paraId="000005F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ttest data=d1 alpha=0.05;</w:t>
      </w:r>
    </w:p>
    <w:p w:rsidR="00000000" w:rsidDel="00000000" w:rsidP="00000000" w:rsidRDefault="00000000" w:rsidRPr="00000000" w14:paraId="0000060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class I1;</w:t>
      </w:r>
    </w:p>
    <w:p w:rsidR="00000000" w:rsidDel="00000000" w:rsidP="00000000" w:rsidRDefault="00000000" w:rsidRPr="00000000" w14:paraId="00000601">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var Q9;</w:t>
      </w:r>
    </w:p>
    <w:p w:rsidR="00000000" w:rsidDel="00000000" w:rsidP="00000000" w:rsidRDefault="00000000" w:rsidRPr="00000000" w14:paraId="00000602">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603">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*#迴歸分析#####################################################;</w:t>
      </w:r>
    </w:p>
    <w:p w:rsidR="00000000" w:rsidDel="00000000" w:rsidP="00000000" w:rsidRDefault="00000000" w:rsidRPr="00000000" w14:paraId="00000604">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proc reg data=d1 alpha=0.05;</w:t>
      </w:r>
    </w:p>
    <w:p w:rsidR="00000000" w:rsidDel="00000000" w:rsidP="00000000" w:rsidRDefault="00000000" w:rsidRPr="00000000" w14:paraId="00000605">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  model Q9 = Q1;</w:t>
      </w:r>
    </w:p>
    <w:p w:rsidR="00000000" w:rsidDel="00000000" w:rsidP="00000000" w:rsidRDefault="00000000" w:rsidRPr="00000000" w14:paraId="00000606">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run;</w:t>
      </w:r>
    </w:p>
    <w:p w:rsidR="00000000" w:rsidDel="00000000" w:rsidP="00000000" w:rsidRDefault="00000000" w:rsidRPr="00000000" w14:paraId="00000607">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*#變異數分析#####################################################;</w:t>
      </w:r>
    </w:p>
    <w:p w:rsidR="00000000" w:rsidDel="00000000" w:rsidP="00000000" w:rsidRDefault="00000000" w:rsidRPr="00000000" w14:paraId="00000608">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ANOVA data=d1 ;</w:t>
      </w:r>
    </w:p>
    <w:p w:rsidR="00000000" w:rsidDel="00000000" w:rsidP="00000000" w:rsidRDefault="00000000" w:rsidRPr="00000000" w14:paraId="00000609">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CLASS Q7;</w:t>
      </w:r>
    </w:p>
    <w:p w:rsidR="00000000" w:rsidDel="00000000" w:rsidP="00000000" w:rsidRDefault="00000000" w:rsidRPr="00000000" w14:paraId="0000060A">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MODEL Q1 = Q7;</w:t>
      </w:r>
    </w:p>
    <w:p w:rsidR="00000000" w:rsidDel="00000000" w:rsidP="00000000" w:rsidRDefault="00000000" w:rsidRPr="00000000" w14:paraId="0000060B">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60C">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*#卡方分析#####################################################;</w:t>
      </w:r>
    </w:p>
    <w:p w:rsidR="00000000" w:rsidDel="00000000" w:rsidP="00000000" w:rsidRDefault="00000000" w:rsidRPr="00000000" w14:paraId="0000060D">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proc freq data=d1 ;</w:t>
      </w:r>
    </w:p>
    <w:p w:rsidR="00000000" w:rsidDel="00000000" w:rsidP="00000000" w:rsidRDefault="00000000" w:rsidRPr="00000000" w14:paraId="0000060E">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 需要檢定的變數 */</w:t>
      </w:r>
    </w:p>
    <w:p w:rsidR="00000000" w:rsidDel="00000000" w:rsidP="00000000" w:rsidRDefault="00000000" w:rsidRPr="00000000" w14:paraId="0000060F">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tables Q6_1*Q7 Q6_2*Q7 Q6_3*Q7 Q6_4*Q7 Q6_5*Q7 Q6_6*Q7 / chisq;</w:t>
      </w:r>
    </w:p>
    <w:p w:rsidR="00000000" w:rsidDel="00000000" w:rsidP="00000000" w:rsidRDefault="00000000" w:rsidRPr="00000000" w14:paraId="00000610">
      <w:pPr>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run;</w:t>
      </w:r>
    </w:p>
    <w:p w:rsidR="00000000" w:rsidDel="00000000" w:rsidP="00000000" w:rsidRDefault="00000000" w:rsidRPr="00000000" w14:paraId="00000611">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12">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13">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4">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615">
      <w:pPr>
        <w:spacing w:line="360" w:lineRule="auto"/>
        <w:jc w:val="left"/>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616">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7">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8">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9">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A">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B">
      <w:pPr>
        <w:spacing w:line="360" w:lineRule="auto"/>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61C">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五.工作分配</w:t>
      </w:r>
    </w:p>
    <w:p w:rsidR="00000000" w:rsidDel="00000000" w:rsidP="00000000" w:rsidRDefault="00000000" w:rsidRPr="00000000" w14:paraId="0000061D">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1E">
      <w:pPr>
        <w:spacing w:line="360" w:lineRule="auto"/>
        <w:rPr>
          <w:rFonts w:ascii="DFKai-SB" w:cs="DFKai-SB" w:eastAsia="DFKai-SB" w:hAnsi="DFKai-SB"/>
        </w:rPr>
      </w:pPr>
      <w:r w:rsidDel="00000000" w:rsidR="00000000" w:rsidRPr="00000000">
        <w:rPr>
          <w:rtl w:val="0"/>
        </w:rPr>
      </w:r>
    </w:p>
    <w:tbl>
      <w:tblPr>
        <w:tblStyle w:val="Table24"/>
        <w:tblW w:w="8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75"/>
        <w:gridCol w:w="2078.75"/>
        <w:gridCol w:w="2078.75"/>
        <w:gridCol w:w="2078.75"/>
        <w:tblGridChange w:id="0">
          <w:tblGrid>
            <w:gridCol w:w="2078.75"/>
            <w:gridCol w:w="2078.75"/>
            <w:gridCol w:w="2078.75"/>
            <w:gridCol w:w="2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成績卡座號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姓名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學號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工作分配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林可翰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主題決定、SAS程式碼、SAS生成表格輸出、問卷設計及蒐集、檢定變數架構決定，檢定分析研究撰寫、內容校對、問卷整理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張哲瑋</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36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問卷設計及蒐集、研究架構圖手繪、SAS生成表格整理、分析研究撰寫、報告內容撰寫、排版校對、問卷整理</w:t>
            </w:r>
          </w:p>
        </w:tc>
      </w:tr>
    </w:tbl>
    <w:p w:rsidR="00000000" w:rsidDel="00000000" w:rsidP="00000000" w:rsidRDefault="00000000" w:rsidRPr="00000000" w14:paraId="0000062B">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2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2D">
      <w:pPr>
        <w:spacing w:line="360" w:lineRule="auto"/>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六.評分</w:t>
      </w:r>
    </w:p>
    <w:p w:rsidR="00000000" w:rsidDel="00000000" w:rsidP="00000000" w:rsidRDefault="00000000" w:rsidRPr="00000000" w14:paraId="0000062E">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2F">
      <w:pPr>
        <w:spacing w:line="360" w:lineRule="auto"/>
        <w:rPr>
          <w:rFonts w:ascii="DFKai-SB" w:cs="DFKai-SB" w:eastAsia="DFKai-SB" w:hAnsi="DFKai-SB"/>
        </w:rPr>
      </w:pPr>
      <w:r w:rsidDel="00000000" w:rsidR="00000000" w:rsidRPr="00000000">
        <w:rPr>
          <w:rtl w:val="0"/>
        </w:rPr>
      </w:r>
    </w:p>
    <w:tbl>
      <w:tblPr>
        <w:tblStyle w:val="Table25"/>
        <w:tblW w:w="8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75"/>
        <w:gridCol w:w="2078.75"/>
        <w:gridCol w:w="2078.75"/>
        <w:gridCol w:w="2078.75"/>
        <w:tblGridChange w:id="0">
          <w:tblGrid>
            <w:gridCol w:w="2078.75"/>
            <w:gridCol w:w="2078.75"/>
            <w:gridCol w:w="2078.75"/>
            <w:gridCol w:w="2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成績卡座號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姓名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學號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分數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林可翰</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張哲瑋</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410650377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36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94</w:t>
            </w:r>
          </w:p>
        </w:tc>
      </w:tr>
    </w:tbl>
    <w:p w:rsidR="00000000" w:rsidDel="00000000" w:rsidP="00000000" w:rsidRDefault="00000000" w:rsidRPr="00000000" w14:paraId="0000063C">
      <w:pPr>
        <w:spacing w:line="360" w:lineRule="auto"/>
        <w:rPr>
          <w:rFonts w:ascii="DFKai-SB" w:cs="DFKai-SB" w:eastAsia="DFKai-SB" w:hAnsi="DFKai-SB"/>
        </w:rPr>
      </w:pPr>
      <w:r w:rsidDel="00000000" w:rsidR="00000000" w:rsidRPr="00000000">
        <w:rPr>
          <w:rtl w:val="0"/>
        </w:rPr>
      </w:r>
    </w:p>
    <w:p w:rsidR="00000000" w:rsidDel="00000000" w:rsidP="00000000" w:rsidRDefault="00000000" w:rsidRPr="00000000" w14:paraId="0000063D">
      <w:pPr>
        <w:spacing w:line="360" w:lineRule="auto"/>
        <w:rPr/>
      </w:pPr>
      <w:r w:rsidDel="00000000" w:rsidR="00000000" w:rsidRPr="00000000">
        <w:rPr>
          <w:rtl w:val="0"/>
        </w:rPr>
      </w:r>
    </w:p>
    <w:p w:rsidR="00000000" w:rsidDel="00000000" w:rsidP="00000000" w:rsidRDefault="00000000" w:rsidRPr="00000000" w14:paraId="0000063E">
      <w:pPr>
        <w:spacing w:line="360" w:lineRule="auto"/>
        <w:rPr/>
      </w:pPr>
      <w:r w:rsidDel="00000000" w:rsidR="00000000" w:rsidRPr="00000000">
        <w:rPr>
          <w:rtl w:val="0"/>
        </w:rPr>
      </w:r>
    </w:p>
    <w:p w:rsidR="00000000" w:rsidDel="00000000" w:rsidP="00000000" w:rsidRDefault="00000000" w:rsidRPr="00000000" w14:paraId="0000063F">
      <w:pPr>
        <w:spacing w:line="360" w:lineRule="auto"/>
        <w:rPr/>
      </w:pPr>
      <w:r w:rsidDel="00000000" w:rsidR="00000000" w:rsidRPr="00000000">
        <w:rPr>
          <w:rtl w:val="0"/>
        </w:rPr>
      </w:r>
    </w:p>
    <w:p w:rsidR="00000000" w:rsidDel="00000000" w:rsidP="00000000" w:rsidRDefault="00000000" w:rsidRPr="00000000" w14:paraId="00000640">
      <w:pPr>
        <w:spacing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641">
      <w:pPr>
        <w:spacing w:line="360" w:lineRule="auto"/>
        <w:rPr>
          <w:rFonts w:ascii="DFKai-SB" w:cs="DFKai-SB" w:eastAsia="DFKai-SB" w:hAnsi="DFKai-SB"/>
        </w:rPr>
      </w:pPr>
      <w:r w:rsidDel="00000000" w:rsidR="00000000" w:rsidRPr="00000000">
        <w:rPr>
          <w:rtl w:val="0"/>
        </w:rPr>
      </w:r>
    </w:p>
    <w:sectPr>
      <w:headerReference r:id="rId10" w:type="default"/>
      <w:headerReference r:id="rId11" w:type="first"/>
      <w:footerReference r:id="rId12" w:type="first"/>
      <w:pgSz w:h="16834" w:w="11909" w:orient="portrait"/>
      <w:pgMar w:bottom="1440.0000000000002" w:top="1440.0000000000002" w:left="1797.1653543307089" w:right="1797.1653543307089"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FKai-SB"/>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cs.google.com/spreadsheets/d/1cOMuruZK-5fYHsv9pjeNtxHJKVdzjErpNnMdOfxLxoY/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forms/d/e/1FAIpQLScpjj-Fvs9pv3O65wqtWyeHXnFHql8kH2Mn-oNCWEWcyYcf-A/viewform?usp=sf_link" TargetMode="External"/><Relationship Id="rId8" Type="http://schemas.openxmlformats.org/officeDocument/2006/relationships/hyperlink" Target="https://docs.google.com/document/d/1omuhdAB3uJCuGyX6482Fcb89SLr-IZRklr--m0zerF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