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616C0" w14:textId="77777777" w:rsidR="00F24F30" w:rsidRDefault="00F24F30">
      <w:pPr>
        <w:rPr>
          <w:rFonts w:ascii="Times New Roman" w:hAnsi="Times New Roman" w:cs="Times New Roman"/>
          <w:lang w:val="lv-LV"/>
        </w:rPr>
      </w:pPr>
    </w:p>
    <w:p w14:paraId="52EC9DE7" w14:textId="77777777" w:rsidR="003365BD" w:rsidRDefault="003365BD">
      <w:pPr>
        <w:rPr>
          <w:rFonts w:ascii="Times New Roman" w:hAnsi="Times New Roman" w:cs="Times New Roman"/>
          <w:lang w:val="lv-LV"/>
        </w:rPr>
      </w:pPr>
    </w:p>
    <w:p w14:paraId="7290DA35" w14:textId="77777777" w:rsidR="003365BD" w:rsidRDefault="003365BD" w:rsidP="003365BD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  <w:r>
        <w:rPr>
          <w:rFonts w:ascii="Times New Roman" w:hAnsi="Times New Roman" w:cs="Times New Roman"/>
          <w:sz w:val="32"/>
          <w:szCs w:val="32"/>
          <w:lang w:val="lv-LV"/>
        </w:rPr>
        <w:t>Risinājumu novērtēšanas plāns</w:t>
      </w:r>
    </w:p>
    <w:p w14:paraId="3A100CD4" w14:textId="58FD70F8" w:rsidR="003365BD" w:rsidRDefault="003365BD" w:rsidP="003365BD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  <w:r>
        <w:rPr>
          <w:rFonts w:ascii="Times New Roman" w:hAnsi="Times New Roman" w:cs="Times New Roman"/>
          <w:sz w:val="32"/>
          <w:szCs w:val="32"/>
          <w:lang w:val="lv-LV"/>
        </w:rPr>
        <w:t xml:space="preserve">Optimālā maršruta </w:t>
      </w:r>
      <w:proofErr w:type="spellStart"/>
      <w:r>
        <w:rPr>
          <w:rFonts w:ascii="Times New Roman" w:hAnsi="Times New Roman" w:cs="Times New Roman"/>
          <w:sz w:val="32"/>
          <w:szCs w:val="32"/>
          <w:lang w:val="lv-LV"/>
        </w:rPr>
        <w:t>mēklēšanas</w:t>
      </w:r>
      <w:proofErr w:type="spellEnd"/>
      <w:r>
        <w:rPr>
          <w:rFonts w:ascii="Times New Roman" w:hAnsi="Times New Roman" w:cs="Times New Roman"/>
          <w:sz w:val="32"/>
          <w:szCs w:val="32"/>
          <w:lang w:val="lv-LV"/>
        </w:rPr>
        <w:t xml:space="preserve"> serviss</w:t>
      </w:r>
    </w:p>
    <w:p w14:paraId="77435DE9" w14:textId="77777777" w:rsidR="003365BD" w:rsidRDefault="003365BD" w:rsidP="003365BD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</w:p>
    <w:p w14:paraId="59A50BC0" w14:textId="77777777" w:rsidR="003365BD" w:rsidRDefault="003365BD" w:rsidP="003365BD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</w:p>
    <w:p w14:paraId="17ECD464" w14:textId="77777777" w:rsidR="003365BD" w:rsidRDefault="003365BD" w:rsidP="003365BD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</w:p>
    <w:p w14:paraId="60D55309" w14:textId="77777777" w:rsidR="003365BD" w:rsidRDefault="003365BD" w:rsidP="003365BD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</w:p>
    <w:p w14:paraId="019007CF" w14:textId="77777777" w:rsidR="003365BD" w:rsidRDefault="003365BD" w:rsidP="003365BD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</w:p>
    <w:p w14:paraId="3E292613" w14:textId="77777777" w:rsidR="003365BD" w:rsidRDefault="003365BD" w:rsidP="003365BD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</w:p>
    <w:p w14:paraId="4DDDD836" w14:textId="77777777" w:rsidR="003365BD" w:rsidRDefault="003365BD" w:rsidP="003365BD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</w:p>
    <w:p w14:paraId="2B62CBC3" w14:textId="77777777" w:rsidR="003365BD" w:rsidRDefault="003365BD" w:rsidP="003365BD">
      <w:pPr>
        <w:jc w:val="right"/>
        <w:rPr>
          <w:rFonts w:ascii="Times New Roman" w:hAnsi="Times New Roman" w:cs="Times New Roman"/>
          <w:lang w:val="lv-LV"/>
        </w:rPr>
      </w:pPr>
    </w:p>
    <w:p w14:paraId="2B050EFC" w14:textId="77777777" w:rsidR="003365BD" w:rsidRDefault="003365BD" w:rsidP="003365BD">
      <w:pPr>
        <w:jc w:val="right"/>
        <w:rPr>
          <w:rFonts w:ascii="Times New Roman" w:hAnsi="Times New Roman" w:cs="Times New Roman"/>
          <w:lang w:val="lv-LV"/>
        </w:rPr>
      </w:pPr>
    </w:p>
    <w:p w14:paraId="6F43C660" w14:textId="77777777" w:rsidR="003365BD" w:rsidRDefault="003365BD" w:rsidP="003365BD">
      <w:pPr>
        <w:jc w:val="right"/>
        <w:rPr>
          <w:rFonts w:ascii="Times New Roman" w:hAnsi="Times New Roman" w:cs="Times New Roman"/>
          <w:lang w:val="lv-LV"/>
        </w:rPr>
      </w:pPr>
    </w:p>
    <w:p w14:paraId="7D532E62" w14:textId="7C1C9317" w:rsidR="003365BD" w:rsidRPr="001B644F" w:rsidRDefault="003365BD" w:rsidP="003365BD">
      <w:pPr>
        <w:jc w:val="right"/>
        <w:rPr>
          <w:rFonts w:ascii="Times New Roman" w:hAnsi="Times New Roman" w:cs="Times New Roman"/>
          <w:lang w:val="lv-LV"/>
        </w:rPr>
      </w:pPr>
      <w:r w:rsidRPr="001B644F">
        <w:rPr>
          <w:rFonts w:ascii="Times New Roman" w:hAnsi="Times New Roman" w:cs="Times New Roman"/>
          <w:lang w:val="lv-LV"/>
        </w:rPr>
        <w:t>Kamilla Saleniece</w:t>
      </w:r>
    </w:p>
    <w:p w14:paraId="7B27510C" w14:textId="77777777" w:rsidR="003365BD" w:rsidRPr="001B644F" w:rsidRDefault="003365BD" w:rsidP="003365BD">
      <w:pPr>
        <w:jc w:val="right"/>
        <w:rPr>
          <w:rFonts w:ascii="Times New Roman" w:hAnsi="Times New Roman" w:cs="Times New Roman"/>
          <w:lang w:val="lv-LV"/>
        </w:rPr>
      </w:pPr>
      <w:r w:rsidRPr="001B644F">
        <w:rPr>
          <w:rFonts w:ascii="Times New Roman" w:hAnsi="Times New Roman" w:cs="Times New Roman"/>
          <w:lang w:val="lv-LV"/>
        </w:rPr>
        <w:t xml:space="preserve">Aleksejs </w:t>
      </w:r>
      <w:proofErr w:type="spellStart"/>
      <w:r w:rsidRPr="001B644F">
        <w:rPr>
          <w:rFonts w:ascii="Times New Roman" w:hAnsi="Times New Roman" w:cs="Times New Roman"/>
          <w:lang w:val="lv-LV"/>
        </w:rPr>
        <w:t>Kondratjevs</w:t>
      </w:r>
      <w:proofErr w:type="spellEnd"/>
    </w:p>
    <w:p w14:paraId="2E5D257B" w14:textId="77777777" w:rsidR="003365BD" w:rsidRPr="001B644F" w:rsidRDefault="003365BD" w:rsidP="003365BD">
      <w:pPr>
        <w:jc w:val="right"/>
        <w:rPr>
          <w:rFonts w:ascii="Times New Roman" w:hAnsi="Times New Roman" w:cs="Times New Roman"/>
          <w:lang w:val="lv-LV"/>
        </w:rPr>
      </w:pPr>
      <w:r w:rsidRPr="001B644F">
        <w:rPr>
          <w:rFonts w:ascii="Times New Roman" w:hAnsi="Times New Roman" w:cs="Times New Roman"/>
          <w:lang w:val="lv-LV"/>
        </w:rPr>
        <w:t xml:space="preserve">Helvijs </w:t>
      </w:r>
      <w:proofErr w:type="spellStart"/>
      <w:r w:rsidRPr="001B644F">
        <w:rPr>
          <w:rFonts w:ascii="Times New Roman" w:hAnsi="Times New Roman" w:cs="Times New Roman"/>
          <w:lang w:val="lv-LV"/>
        </w:rPr>
        <w:t>Kapaklis</w:t>
      </w:r>
      <w:proofErr w:type="spellEnd"/>
    </w:p>
    <w:p w14:paraId="4673BDB8" w14:textId="77777777" w:rsidR="003365BD" w:rsidRPr="001B644F" w:rsidRDefault="003365BD" w:rsidP="003365BD">
      <w:pPr>
        <w:jc w:val="right"/>
        <w:rPr>
          <w:rFonts w:ascii="Times New Roman" w:hAnsi="Times New Roman" w:cs="Times New Roman"/>
          <w:lang w:val="lv-LV"/>
        </w:rPr>
      </w:pPr>
      <w:r w:rsidRPr="001B644F">
        <w:rPr>
          <w:rFonts w:ascii="Times New Roman" w:hAnsi="Times New Roman" w:cs="Times New Roman"/>
          <w:lang w:val="lv-LV"/>
        </w:rPr>
        <w:t xml:space="preserve">Kārlis </w:t>
      </w:r>
      <w:proofErr w:type="spellStart"/>
      <w:r w:rsidRPr="001B644F">
        <w:rPr>
          <w:rFonts w:ascii="Times New Roman" w:hAnsi="Times New Roman" w:cs="Times New Roman"/>
          <w:lang w:val="lv-LV"/>
        </w:rPr>
        <w:t>Olmanis</w:t>
      </w:r>
      <w:proofErr w:type="spellEnd"/>
    </w:p>
    <w:p w14:paraId="6142141C" w14:textId="77777777" w:rsidR="003365BD" w:rsidRPr="001B644F" w:rsidRDefault="003365BD" w:rsidP="003365BD">
      <w:pPr>
        <w:jc w:val="right"/>
        <w:rPr>
          <w:rFonts w:ascii="Times New Roman" w:hAnsi="Times New Roman" w:cs="Times New Roman"/>
          <w:lang w:val="lv-LV"/>
        </w:rPr>
      </w:pPr>
      <w:r w:rsidRPr="001B644F">
        <w:rPr>
          <w:rFonts w:ascii="Times New Roman" w:hAnsi="Times New Roman" w:cs="Times New Roman"/>
          <w:lang w:val="lv-LV"/>
        </w:rPr>
        <w:t>Ričards Meiers-</w:t>
      </w:r>
      <w:proofErr w:type="spellStart"/>
      <w:r w:rsidRPr="001B644F">
        <w:rPr>
          <w:rFonts w:ascii="Times New Roman" w:hAnsi="Times New Roman" w:cs="Times New Roman"/>
          <w:lang w:val="lv-LV"/>
        </w:rPr>
        <w:t>Meiris</w:t>
      </w:r>
      <w:proofErr w:type="spellEnd"/>
    </w:p>
    <w:p w14:paraId="3F0A4EF6" w14:textId="77777777" w:rsidR="003365BD" w:rsidRDefault="003365BD" w:rsidP="003365BD">
      <w:pPr>
        <w:jc w:val="right"/>
        <w:rPr>
          <w:rFonts w:ascii="Times New Roman" w:hAnsi="Times New Roman" w:cs="Times New Roman"/>
          <w:lang w:val="lv-LV"/>
        </w:rPr>
      </w:pPr>
      <w:r w:rsidRPr="001B644F">
        <w:rPr>
          <w:rFonts w:ascii="Times New Roman" w:hAnsi="Times New Roman" w:cs="Times New Roman"/>
          <w:lang w:val="lv-LV"/>
        </w:rPr>
        <w:t>Aleksandrs Vasiļevskis</w:t>
      </w:r>
    </w:p>
    <w:p w14:paraId="2002ED17" w14:textId="77777777" w:rsidR="003365BD" w:rsidRDefault="003365BD" w:rsidP="003365BD">
      <w:pPr>
        <w:jc w:val="right"/>
        <w:rPr>
          <w:rFonts w:ascii="Times New Roman" w:hAnsi="Times New Roman" w:cs="Times New Roman"/>
          <w:lang w:val="lv-LV"/>
        </w:rPr>
      </w:pPr>
    </w:p>
    <w:p w14:paraId="755CD112" w14:textId="77777777" w:rsidR="003365BD" w:rsidRDefault="003365BD" w:rsidP="003365BD">
      <w:pPr>
        <w:jc w:val="right"/>
        <w:rPr>
          <w:rFonts w:ascii="Times New Roman" w:hAnsi="Times New Roman" w:cs="Times New Roman"/>
          <w:lang w:val="lv-LV"/>
        </w:rPr>
      </w:pPr>
    </w:p>
    <w:p w14:paraId="5FC969F1" w14:textId="77777777" w:rsidR="003365BD" w:rsidRDefault="003365BD" w:rsidP="003365BD">
      <w:pPr>
        <w:jc w:val="right"/>
        <w:rPr>
          <w:rFonts w:ascii="Times New Roman" w:hAnsi="Times New Roman" w:cs="Times New Roman"/>
          <w:lang w:val="lv-LV"/>
        </w:rPr>
      </w:pPr>
    </w:p>
    <w:p w14:paraId="043CE032" w14:textId="77777777" w:rsidR="003365BD" w:rsidRDefault="003365BD" w:rsidP="003365BD">
      <w:pPr>
        <w:jc w:val="right"/>
        <w:rPr>
          <w:rFonts w:ascii="Times New Roman" w:hAnsi="Times New Roman" w:cs="Times New Roman"/>
          <w:lang w:val="lv-LV"/>
        </w:rPr>
      </w:pPr>
    </w:p>
    <w:p w14:paraId="55C1F430" w14:textId="77777777" w:rsidR="003365BD" w:rsidRDefault="003365BD" w:rsidP="003365BD">
      <w:pPr>
        <w:jc w:val="right"/>
        <w:rPr>
          <w:rFonts w:ascii="Times New Roman" w:hAnsi="Times New Roman" w:cs="Times New Roman"/>
          <w:lang w:val="lv-LV"/>
        </w:rPr>
      </w:pPr>
    </w:p>
    <w:p w14:paraId="00E080C4" w14:textId="77777777" w:rsidR="003365BD" w:rsidRDefault="003365BD" w:rsidP="003365BD">
      <w:pPr>
        <w:jc w:val="right"/>
        <w:rPr>
          <w:rFonts w:ascii="Times New Roman" w:hAnsi="Times New Roman" w:cs="Times New Roman"/>
          <w:lang w:val="lv-LV"/>
        </w:rPr>
      </w:pPr>
    </w:p>
    <w:p w14:paraId="26EE4E3D" w14:textId="77777777" w:rsidR="003365BD" w:rsidRDefault="003365BD" w:rsidP="003365BD">
      <w:pPr>
        <w:jc w:val="right"/>
        <w:rPr>
          <w:rFonts w:ascii="Times New Roman" w:hAnsi="Times New Roman" w:cs="Times New Roman"/>
          <w:lang w:val="lv-LV"/>
        </w:rPr>
      </w:pPr>
    </w:p>
    <w:p w14:paraId="66FF6639" w14:textId="77777777" w:rsidR="003365BD" w:rsidRDefault="003365BD" w:rsidP="003365BD">
      <w:pPr>
        <w:jc w:val="right"/>
        <w:rPr>
          <w:rFonts w:ascii="Times New Roman" w:hAnsi="Times New Roman" w:cs="Times New Roman"/>
          <w:lang w:val="lv-LV"/>
        </w:rPr>
      </w:pPr>
    </w:p>
    <w:p w14:paraId="7FF89B52" w14:textId="110F1DE0" w:rsidR="003365BD" w:rsidRPr="00166EA0" w:rsidRDefault="003365BD" w:rsidP="00166EA0">
      <w:pPr>
        <w:jc w:val="both"/>
        <w:rPr>
          <w:rFonts w:ascii="Times New Roman" w:hAnsi="Times New Roman" w:cs="Times New Roman"/>
          <w:lang w:val="lv-LV"/>
        </w:rPr>
      </w:pPr>
      <w:r w:rsidRPr="00166EA0">
        <w:rPr>
          <w:rFonts w:ascii="Times New Roman" w:hAnsi="Times New Roman" w:cs="Times New Roman"/>
          <w:lang w:val="lv-LV"/>
        </w:rPr>
        <w:lastRenderedPageBreak/>
        <w:t xml:space="preserve">Mūsu projekts ir </w:t>
      </w:r>
      <w:r w:rsidRPr="00166EA0">
        <w:rPr>
          <w:rFonts w:ascii="Times New Roman" w:hAnsi="Times New Roman" w:cs="Times New Roman"/>
          <w:lang w:val="lv-LV"/>
        </w:rPr>
        <w:t xml:space="preserve">optimālā maršruta </w:t>
      </w:r>
      <w:proofErr w:type="spellStart"/>
      <w:r w:rsidRPr="00166EA0">
        <w:rPr>
          <w:rFonts w:ascii="Times New Roman" w:hAnsi="Times New Roman" w:cs="Times New Roman"/>
          <w:lang w:val="lv-LV"/>
        </w:rPr>
        <w:t>mēklēšanas</w:t>
      </w:r>
      <w:proofErr w:type="spellEnd"/>
      <w:r w:rsidRPr="00166EA0">
        <w:rPr>
          <w:rFonts w:ascii="Times New Roman" w:hAnsi="Times New Roman" w:cs="Times New Roman"/>
          <w:lang w:val="lv-LV"/>
        </w:rPr>
        <w:t xml:space="preserve"> serviss (mājaslapa). Mūsu risinājuma novērtēšanas plāna mērķi</w:t>
      </w:r>
      <w:r w:rsidR="00166EA0">
        <w:rPr>
          <w:rFonts w:ascii="Times New Roman" w:hAnsi="Times New Roman" w:cs="Times New Roman"/>
          <w:lang w:val="lv-LV"/>
        </w:rPr>
        <w:t>:</w:t>
      </w:r>
      <w:r w:rsidRPr="00166EA0">
        <w:rPr>
          <w:rFonts w:ascii="Times New Roman" w:hAnsi="Times New Roman" w:cs="Times New Roman"/>
          <w:lang w:val="lv-LV"/>
        </w:rPr>
        <w:t xml:space="preserve"> </w:t>
      </w:r>
    </w:p>
    <w:p w14:paraId="05CBF4A1" w14:textId="7C748A9E" w:rsidR="00166EA0" w:rsidRPr="00166EA0" w:rsidRDefault="003365BD" w:rsidP="00166EA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proofErr w:type="spellStart"/>
      <w:r w:rsidRP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Funkcionalitātes</w:t>
      </w:r>
      <w:proofErr w:type="spellEnd"/>
      <w:r w:rsidRP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proofErr w:type="spellStart"/>
      <w:r w:rsidRP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pārbaude</w:t>
      </w:r>
      <w:proofErr w:type="spellEnd"/>
    </w:p>
    <w:p w14:paraId="2F2CBBC4" w14:textId="1FDDCD1C" w:rsidR="003365BD" w:rsidRPr="00166EA0" w:rsidRDefault="003365BD" w:rsidP="00166EA0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proofErr w:type="gramStart"/>
      <w:r w:rsid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1 .</w:t>
      </w:r>
      <w:proofErr w:type="gramEnd"/>
      <w:r w:rsid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proofErr w:type="spellStart"/>
      <w:r w:rsidRP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Klientu</w:t>
      </w:r>
      <w:proofErr w:type="spellEnd"/>
      <w:r w:rsidRP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proofErr w:type="spellStart"/>
      <w:r w:rsidRP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izveide</w:t>
      </w:r>
      <w:proofErr w:type="spellEnd"/>
    </w:p>
    <w:p w14:paraId="622C0DAA" w14:textId="77777777" w:rsidR="003365BD" w:rsidRPr="003365BD" w:rsidRDefault="003365BD" w:rsidP="00166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Testa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gadījums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</w:t>
      </w:r>
    </w:p>
    <w:p w14:paraId="4F152D31" w14:textId="77777777" w:rsidR="003365BD" w:rsidRPr="003365BD" w:rsidRDefault="003365BD" w:rsidP="00166E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Ievades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dati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Klienta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vārds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– "Jānis Bērziņš",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adrese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– "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Brīvības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iela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45,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Rīga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".</w:t>
      </w:r>
    </w:p>
    <w:p w14:paraId="7A7382FE" w14:textId="77777777" w:rsidR="003365BD" w:rsidRPr="003365BD" w:rsidRDefault="003365BD" w:rsidP="00166E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Gaidāmais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rezultāts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Klienta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dati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tiek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saglabāti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datubāzē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un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ir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redzami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lietotnes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interfeisā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3C755471" w14:textId="77777777" w:rsidR="003365BD" w:rsidRPr="003365BD" w:rsidRDefault="003365BD" w:rsidP="00166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365B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Darbības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7C354ACA" w14:textId="77777777" w:rsidR="003365BD" w:rsidRPr="003365BD" w:rsidRDefault="003365BD" w:rsidP="00166E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365B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Atvērt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klientu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izveides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sadaļu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23831C20" w14:textId="77777777" w:rsidR="003365BD" w:rsidRPr="003365BD" w:rsidRDefault="003365BD" w:rsidP="00166E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Ievadīt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datus un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nospiest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"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Saglabāt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".</w:t>
      </w:r>
    </w:p>
    <w:p w14:paraId="06CED662" w14:textId="77777777" w:rsidR="00166EA0" w:rsidRDefault="003365BD" w:rsidP="00166E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Pārbaudīt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datubāzes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ierakstu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un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lietotāja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interfeisu</w:t>
      </w:r>
      <w:proofErr w:type="spellEnd"/>
      <w:r w:rsidRPr="003365B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19A31314" w14:textId="2B0AD4E0" w:rsidR="00D35C1C" w:rsidRPr="00D35C1C" w:rsidRDefault="00166EA0" w:rsidP="00166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2.</w:t>
      </w:r>
      <w:r w:rsidR="00D35C1C" w:rsidRPr="00D35C1C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proofErr w:type="spellStart"/>
      <w:r w:rsidR="00D35C1C" w:rsidRPr="00D35C1C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Kurjera</w:t>
      </w:r>
      <w:proofErr w:type="spellEnd"/>
      <w:r w:rsidR="00D35C1C" w:rsidRPr="00D35C1C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proofErr w:type="spellStart"/>
      <w:r w:rsidR="00D35C1C" w:rsidRPr="00D35C1C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automātiska</w:t>
      </w:r>
      <w:proofErr w:type="spellEnd"/>
      <w:r w:rsidR="00D35C1C" w:rsidRPr="00D35C1C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proofErr w:type="spellStart"/>
      <w:r w:rsidR="00D35C1C" w:rsidRPr="00D35C1C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piešķiršana</w:t>
      </w:r>
      <w:proofErr w:type="spellEnd"/>
    </w:p>
    <w:p w14:paraId="201FA3B6" w14:textId="77777777" w:rsidR="00D35C1C" w:rsidRPr="00D35C1C" w:rsidRDefault="00D35C1C" w:rsidP="00166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Testa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gadījums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</w:t>
      </w:r>
    </w:p>
    <w:p w14:paraId="78D82E7E" w14:textId="77777777" w:rsidR="00D35C1C" w:rsidRPr="00D35C1C" w:rsidRDefault="00D35C1C" w:rsidP="00166EA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Ievades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dati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Pieejami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3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brīvi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kurjeri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Klients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pieprasa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piegādi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87C8C84" w14:textId="77777777" w:rsidR="00D35C1C" w:rsidRPr="00D35C1C" w:rsidRDefault="00D35C1C" w:rsidP="00166EA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Gaidāmais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rezultāts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Sistēma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automātiski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piešķir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vienu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no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brīvajiem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kurjeriem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un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atjauno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viņa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statusu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kā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"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aizņemts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".</w:t>
      </w:r>
    </w:p>
    <w:p w14:paraId="7D27576D" w14:textId="77777777" w:rsidR="00D35C1C" w:rsidRPr="00D35C1C" w:rsidRDefault="00D35C1C" w:rsidP="00166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Darbības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6951E8A1" w14:textId="77777777" w:rsidR="00D35C1C" w:rsidRPr="00D35C1C" w:rsidRDefault="00D35C1C" w:rsidP="00166EA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Pieprasīt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jaunu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piegādi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6566865" w14:textId="77777777" w:rsidR="00D35C1C" w:rsidRPr="00D35C1C" w:rsidRDefault="00D35C1C" w:rsidP="00166EA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Pārbaudīt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vai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kurjers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ir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pievienots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pasūtījumam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3BEFA07E" w14:textId="77777777" w:rsidR="00D35C1C" w:rsidRPr="00166EA0" w:rsidRDefault="00D35C1C" w:rsidP="00166EA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Pārbaudīt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vai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kurjera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statuss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mainījies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uz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"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aizņemts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".</w:t>
      </w:r>
    </w:p>
    <w:p w14:paraId="3157671A" w14:textId="77777777" w:rsidR="00D35C1C" w:rsidRPr="00166EA0" w:rsidRDefault="00D35C1C" w:rsidP="00166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76D0E725" w14:textId="4B24D577" w:rsidR="00166EA0" w:rsidRPr="00166EA0" w:rsidRDefault="00166EA0" w:rsidP="00166EA0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3. </w:t>
      </w:r>
      <w:proofErr w:type="spellStart"/>
      <w:r w:rsidR="00D35C1C" w:rsidRP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Kontroles</w:t>
      </w:r>
      <w:proofErr w:type="spellEnd"/>
      <w:r w:rsidR="00D35C1C" w:rsidRP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proofErr w:type="spellStart"/>
      <w:r w:rsidR="00D35C1C" w:rsidRP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grupas</w:t>
      </w:r>
      <w:proofErr w:type="spellEnd"/>
      <w:r w:rsidR="00D35C1C" w:rsidRP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proofErr w:type="spellStart"/>
      <w:r w:rsidR="00D35C1C" w:rsidRP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testēšana</w:t>
      </w:r>
      <w:proofErr w:type="spellEnd"/>
    </w:p>
    <w:p w14:paraId="4F9B5CD2" w14:textId="71020D9B" w:rsidR="00D35C1C" w:rsidRPr="00D35C1C" w:rsidRDefault="00D35C1C" w:rsidP="00166EA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D35C1C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Lietotāju</w:t>
      </w:r>
      <w:proofErr w:type="spellEnd"/>
      <w:r w:rsidRPr="00D35C1C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aptauja</w:t>
      </w:r>
      <w:proofErr w:type="spellEnd"/>
    </w:p>
    <w:p w14:paraId="1644BE0E" w14:textId="77777777" w:rsidR="00D35C1C" w:rsidRPr="00D35C1C" w:rsidRDefault="00D35C1C" w:rsidP="00166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Testa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gadījums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</w:t>
      </w:r>
    </w:p>
    <w:p w14:paraId="663BE9CA" w14:textId="77777777" w:rsidR="00D35C1C" w:rsidRPr="00D35C1C" w:rsidRDefault="00D35C1C" w:rsidP="00166EA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Ievades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dati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10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kurjeri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un 5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dispečeri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testē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sistēmu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1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nedēļu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2384C7E5" w14:textId="77777777" w:rsidR="00D35C1C" w:rsidRPr="00D35C1C" w:rsidRDefault="00D35C1C" w:rsidP="00166EA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Gaidāmais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rezultāts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Aptaujas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rezultāti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rāda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ka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vismaz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80%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lietotāju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uzskata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sistēmu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par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viegli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lietojamu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37F56A0B" w14:textId="77777777" w:rsidR="00D35C1C" w:rsidRPr="00D35C1C" w:rsidRDefault="00D35C1C" w:rsidP="00166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Darbības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5CF1F745" w14:textId="77777777" w:rsidR="00D35C1C" w:rsidRPr="00D35C1C" w:rsidRDefault="00D35C1C" w:rsidP="00166EA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Nodrošināt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lietotājiem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piekļuvi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sistēmai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9A7F2A6" w14:textId="77777777" w:rsidR="00D35C1C" w:rsidRPr="00166EA0" w:rsidRDefault="00D35C1C" w:rsidP="00166EA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Vākt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atsauksmes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par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navigāciju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funkcionalitāti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un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karšu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izmantošanu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C0EED5A" w14:textId="77777777" w:rsidR="00D35C1C" w:rsidRPr="00166EA0" w:rsidRDefault="00D35C1C" w:rsidP="00166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lv-LV" w:eastAsia="ru-RU"/>
          <w14:ligatures w14:val="none"/>
        </w:rPr>
      </w:pPr>
    </w:p>
    <w:p w14:paraId="29D4A737" w14:textId="77777777" w:rsidR="00D35C1C" w:rsidRPr="00166EA0" w:rsidRDefault="00D35C1C" w:rsidP="00166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lv-LV" w:eastAsia="ru-RU"/>
          <w14:ligatures w14:val="none"/>
        </w:rPr>
      </w:pPr>
    </w:p>
    <w:p w14:paraId="7F0C974D" w14:textId="77777777" w:rsidR="00D35C1C" w:rsidRPr="00166EA0" w:rsidRDefault="00D35C1C" w:rsidP="00166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lv-LV" w:eastAsia="ru-RU"/>
          <w14:ligatures w14:val="none"/>
        </w:rPr>
      </w:pPr>
    </w:p>
    <w:p w14:paraId="1D0642AA" w14:textId="143847AE" w:rsidR="00166EA0" w:rsidRPr="00166EA0" w:rsidRDefault="00D35C1C" w:rsidP="00166EA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proofErr w:type="spellStart"/>
      <w:r w:rsidRP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Integrācijas</w:t>
      </w:r>
      <w:proofErr w:type="spellEnd"/>
      <w:r w:rsidRP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proofErr w:type="spellStart"/>
      <w:r w:rsidRP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pārbaude</w:t>
      </w:r>
      <w:proofErr w:type="spellEnd"/>
    </w:p>
    <w:p w14:paraId="38AD5F33" w14:textId="5C8CB4F0" w:rsidR="00D35C1C" w:rsidRPr="00166EA0" w:rsidRDefault="00D35C1C" w:rsidP="00166EA0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proofErr w:type="spellStart"/>
      <w:r w:rsidRP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Kartogrāfijas</w:t>
      </w:r>
      <w:proofErr w:type="spellEnd"/>
      <w:r w:rsidRP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API </w:t>
      </w:r>
      <w:proofErr w:type="spellStart"/>
      <w:r w:rsidRPr="00166EA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integrācija</w:t>
      </w:r>
      <w:proofErr w:type="spellEnd"/>
    </w:p>
    <w:p w14:paraId="6E29F8BF" w14:textId="77777777" w:rsidR="00D35C1C" w:rsidRPr="00D35C1C" w:rsidRDefault="00D35C1C" w:rsidP="00166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Testa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gadījums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5B38B3B1" w14:textId="77777777" w:rsidR="00D35C1C" w:rsidRPr="00D35C1C" w:rsidRDefault="00D35C1C" w:rsidP="00166E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Ievades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dati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Klients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vēlas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apskatīt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ceļu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no "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Rīga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"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uz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"Jelgava".</w:t>
      </w:r>
    </w:p>
    <w:p w14:paraId="29527454" w14:textId="77777777" w:rsidR="00D35C1C" w:rsidRPr="00D35C1C" w:rsidRDefault="00D35C1C" w:rsidP="00166E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Gaidāmais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rezultāts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Karte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tiek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ģenerēta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un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precīzi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parāda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norādīto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maršrutu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5B458AFD" w14:textId="77777777" w:rsidR="00D35C1C" w:rsidRPr="00D35C1C" w:rsidRDefault="00D35C1C" w:rsidP="00166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Darbības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15F1E8E6" w14:textId="77777777" w:rsidR="00D35C1C" w:rsidRPr="00D35C1C" w:rsidRDefault="00D35C1C" w:rsidP="00166EA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Ievadīt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pieprasījumu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kartes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sadaļā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3BAC56F" w14:textId="6FE1E88D" w:rsidR="001013CC" w:rsidRPr="00166EA0" w:rsidRDefault="00D35C1C" w:rsidP="00166EA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Pārbaudīt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vai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API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atgriež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korektu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kartes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vizualizāciju</w:t>
      </w:r>
      <w:proofErr w:type="spellEnd"/>
      <w:r w:rsidRPr="00D35C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E3321D0" w14:textId="11F6A1B4" w:rsidR="001013CC" w:rsidRPr="00166EA0" w:rsidRDefault="001013CC" w:rsidP="00166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lv-LV" w:eastAsia="ru-RU"/>
          <w14:ligatures w14:val="none"/>
        </w:rPr>
      </w:pPr>
      <w:r w:rsidRPr="00166EA0">
        <w:rPr>
          <w:rFonts w:ascii="Times New Roman" w:eastAsia="Times New Roman" w:hAnsi="Times New Roman" w:cs="Times New Roman"/>
          <w:kern w:val="0"/>
          <w:lang w:val="lv-LV" w:eastAsia="ru-RU"/>
          <w14:ligatures w14:val="none"/>
        </w:rPr>
        <w:t>Kas attiecās uz veiktspējas metriku, to mēs testēsim tad, kad palielināsim servera jaudu, jo uz doto brīdi mēs nevaram veikt testēšanu ar apjomīgiem datiem (piemēram, vairāk par 20 klientiem)</w:t>
      </w:r>
      <w:r w:rsidR="00C9203E">
        <w:rPr>
          <w:rFonts w:ascii="Times New Roman" w:eastAsia="Times New Roman" w:hAnsi="Times New Roman" w:cs="Times New Roman"/>
          <w:kern w:val="0"/>
          <w:lang w:val="lv-LV" w:eastAsia="ru-RU"/>
          <w14:ligatures w14:val="none"/>
        </w:rPr>
        <w:t>, jo servera jauda ir pārāk maza.</w:t>
      </w:r>
    </w:p>
    <w:p w14:paraId="27E33015" w14:textId="77777777" w:rsidR="001013CC" w:rsidRPr="00166EA0" w:rsidRDefault="001013CC" w:rsidP="00166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lv-LV" w:eastAsia="ru-RU"/>
          <w14:ligatures w14:val="none"/>
        </w:rPr>
      </w:pPr>
    </w:p>
    <w:p w14:paraId="2A2930D2" w14:textId="000AA158" w:rsidR="001013CC" w:rsidRPr="00166EA0" w:rsidRDefault="00166EA0" w:rsidP="00166E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lv-LV" w:eastAsia="ru-RU"/>
          <w14:ligatures w14:val="none"/>
        </w:rPr>
      </w:pPr>
      <w:r w:rsidRPr="00166E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lv-LV" w:eastAsia="ru-RU"/>
          <w14:ligatures w14:val="none"/>
        </w:rPr>
        <w:t>Tabula ar ieejas mainīgiem un rezultātu novērtējums:</w:t>
      </w:r>
    </w:p>
    <w:p w14:paraId="5F9D0EFD" w14:textId="77777777" w:rsidR="001013CC" w:rsidRPr="00166EA0" w:rsidRDefault="001013CC" w:rsidP="00166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lv-LV" w:eastAsia="ru-RU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013CC" w:rsidRPr="00166EA0" w14:paraId="1551A3CB" w14:textId="77777777" w:rsidTr="0088715F">
        <w:tc>
          <w:tcPr>
            <w:tcW w:w="2336" w:type="dxa"/>
          </w:tcPr>
          <w:p w14:paraId="4CE950CC" w14:textId="77777777" w:rsidR="001013CC" w:rsidRPr="00166EA0" w:rsidRDefault="001013CC" w:rsidP="00166EA0">
            <w:pPr>
              <w:jc w:val="both"/>
              <w:rPr>
                <w:rFonts w:ascii="Times New Roman" w:hAnsi="Times New Roman" w:cs="Times New Roman"/>
                <w:b/>
                <w:bCs/>
                <w:lang w:val="lv-LV"/>
              </w:rPr>
            </w:pPr>
            <w:r w:rsidRPr="00166EA0">
              <w:rPr>
                <w:rFonts w:ascii="Times New Roman" w:hAnsi="Times New Roman" w:cs="Times New Roman"/>
                <w:b/>
                <w:bCs/>
                <w:lang w:val="lv-LV"/>
              </w:rPr>
              <w:t>Mērījums</w:t>
            </w:r>
          </w:p>
        </w:tc>
        <w:tc>
          <w:tcPr>
            <w:tcW w:w="2336" w:type="dxa"/>
          </w:tcPr>
          <w:p w14:paraId="2DCD77AE" w14:textId="77777777" w:rsidR="001013CC" w:rsidRPr="00166EA0" w:rsidRDefault="001013CC" w:rsidP="00166EA0">
            <w:pPr>
              <w:jc w:val="both"/>
              <w:rPr>
                <w:rFonts w:ascii="Times New Roman" w:hAnsi="Times New Roman" w:cs="Times New Roman"/>
                <w:b/>
                <w:bCs/>
                <w:lang w:val="lv-LV"/>
              </w:rPr>
            </w:pPr>
            <w:r w:rsidRPr="00166EA0">
              <w:rPr>
                <w:rFonts w:ascii="Times New Roman" w:hAnsi="Times New Roman" w:cs="Times New Roman"/>
                <w:b/>
                <w:bCs/>
                <w:lang w:val="lv-LV"/>
              </w:rPr>
              <w:t>Mērķis</w:t>
            </w:r>
          </w:p>
        </w:tc>
        <w:tc>
          <w:tcPr>
            <w:tcW w:w="2336" w:type="dxa"/>
          </w:tcPr>
          <w:p w14:paraId="3E751252" w14:textId="77777777" w:rsidR="001013CC" w:rsidRPr="00166EA0" w:rsidRDefault="001013CC" w:rsidP="00166EA0">
            <w:pPr>
              <w:jc w:val="both"/>
              <w:rPr>
                <w:rFonts w:ascii="Times New Roman" w:hAnsi="Times New Roman" w:cs="Times New Roman"/>
                <w:b/>
                <w:bCs/>
                <w:lang w:val="lv-LV"/>
              </w:rPr>
            </w:pPr>
            <w:r w:rsidRPr="00166EA0">
              <w:rPr>
                <w:rFonts w:ascii="Times New Roman" w:hAnsi="Times New Roman" w:cs="Times New Roman"/>
                <w:b/>
                <w:bCs/>
                <w:lang w:val="lv-LV"/>
              </w:rPr>
              <w:t>Rezultāts</w:t>
            </w:r>
          </w:p>
        </w:tc>
        <w:tc>
          <w:tcPr>
            <w:tcW w:w="2337" w:type="dxa"/>
          </w:tcPr>
          <w:p w14:paraId="2C4CB1E7" w14:textId="77777777" w:rsidR="001013CC" w:rsidRPr="00166EA0" w:rsidRDefault="001013CC" w:rsidP="00166EA0">
            <w:pPr>
              <w:jc w:val="both"/>
              <w:rPr>
                <w:rFonts w:ascii="Times New Roman" w:hAnsi="Times New Roman" w:cs="Times New Roman"/>
                <w:b/>
                <w:bCs/>
                <w:lang w:val="lv-LV"/>
              </w:rPr>
            </w:pPr>
            <w:r w:rsidRPr="00166EA0">
              <w:rPr>
                <w:rFonts w:ascii="Times New Roman" w:hAnsi="Times New Roman" w:cs="Times New Roman"/>
                <w:b/>
                <w:bCs/>
                <w:lang w:val="lv-LV"/>
              </w:rPr>
              <w:t>Novērtējums</w:t>
            </w:r>
          </w:p>
        </w:tc>
      </w:tr>
      <w:tr w:rsidR="001013CC" w:rsidRPr="00166EA0" w14:paraId="22EFDF89" w14:textId="77777777" w:rsidTr="0088715F">
        <w:tc>
          <w:tcPr>
            <w:tcW w:w="2336" w:type="dxa"/>
          </w:tcPr>
          <w:p w14:paraId="7805510C" w14:textId="57D7D6EA" w:rsidR="001013CC" w:rsidRPr="00166EA0" w:rsidRDefault="001013CC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  <w:r w:rsidRPr="00166EA0">
              <w:rPr>
                <w:rFonts w:ascii="Times New Roman" w:hAnsi="Times New Roman" w:cs="Times New Roman"/>
                <w:lang w:val="lv-LV"/>
              </w:rPr>
              <w:t>Klientu izveide</w:t>
            </w:r>
          </w:p>
        </w:tc>
        <w:tc>
          <w:tcPr>
            <w:tcW w:w="2336" w:type="dxa"/>
          </w:tcPr>
          <w:p w14:paraId="7F03434D" w14:textId="794A506B" w:rsidR="001013CC" w:rsidRPr="00166EA0" w:rsidRDefault="001013CC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  <w:r w:rsidRPr="00166EA0">
              <w:rPr>
                <w:rFonts w:ascii="Times New Roman" w:hAnsi="Times New Roman" w:cs="Times New Roman"/>
                <w:lang w:val="lv-LV"/>
              </w:rPr>
              <w:t>Dati tiek pareizi saglabāti datubāzē un ir redzami interfeisā</w:t>
            </w:r>
          </w:p>
        </w:tc>
        <w:tc>
          <w:tcPr>
            <w:tcW w:w="2336" w:type="dxa"/>
          </w:tcPr>
          <w:p w14:paraId="3B39CA3F" w14:textId="734F6E1C" w:rsidR="001013CC" w:rsidRPr="00166EA0" w:rsidRDefault="001013CC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  <w:r w:rsidRPr="00166EA0">
              <w:rPr>
                <w:rFonts w:ascii="Times New Roman" w:hAnsi="Times New Roman" w:cs="Times New Roman"/>
                <w:lang w:val="lv-LV"/>
              </w:rPr>
              <w:t xml:space="preserve">Dati </w:t>
            </w:r>
            <w:r w:rsidR="00166EA0" w:rsidRPr="00166EA0">
              <w:rPr>
                <w:rFonts w:ascii="Times New Roman" w:hAnsi="Times New Roman" w:cs="Times New Roman"/>
                <w:lang w:val="lv-LV"/>
              </w:rPr>
              <w:t>ir saglabāti pareizā veidā</w:t>
            </w:r>
          </w:p>
        </w:tc>
        <w:tc>
          <w:tcPr>
            <w:tcW w:w="2337" w:type="dxa"/>
          </w:tcPr>
          <w:p w14:paraId="3310B4AB" w14:textId="066305F7" w:rsidR="001013CC" w:rsidRPr="00166EA0" w:rsidRDefault="001013CC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  <w:r w:rsidRPr="00166EA0">
              <w:rPr>
                <w:rFonts w:ascii="Times New Roman" w:hAnsi="Times New Roman" w:cs="Times New Roman"/>
                <w:lang w:val="lv-LV"/>
              </w:rPr>
              <w:t>P</w:t>
            </w:r>
            <w:r w:rsidRPr="00166EA0">
              <w:rPr>
                <w:rFonts w:ascii="Times New Roman" w:hAnsi="Times New Roman" w:cs="Times New Roman"/>
                <w:lang w:val="lv-LV"/>
              </w:rPr>
              <w:t>ietiekams</w:t>
            </w:r>
          </w:p>
        </w:tc>
      </w:tr>
      <w:tr w:rsidR="001013CC" w:rsidRPr="00166EA0" w14:paraId="200496C9" w14:textId="77777777" w:rsidTr="0088715F">
        <w:tc>
          <w:tcPr>
            <w:tcW w:w="2336" w:type="dxa"/>
          </w:tcPr>
          <w:p w14:paraId="675F5552" w14:textId="4C52D4E6" w:rsidR="001013CC" w:rsidRPr="00166EA0" w:rsidRDefault="00166EA0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  <w:r w:rsidRPr="00166EA0">
              <w:rPr>
                <w:rFonts w:ascii="Times New Roman" w:hAnsi="Times New Roman" w:cs="Times New Roman"/>
                <w:lang w:val="lv-LV"/>
              </w:rPr>
              <w:t>Kurjera piešķiršana</w:t>
            </w:r>
          </w:p>
        </w:tc>
        <w:tc>
          <w:tcPr>
            <w:tcW w:w="2336" w:type="dxa"/>
          </w:tcPr>
          <w:p w14:paraId="6A063973" w14:textId="4A36EF18" w:rsidR="00166EA0" w:rsidRPr="00D35C1C" w:rsidRDefault="00166EA0" w:rsidP="00166EA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val="lv-LV" w:eastAsia="ru-RU"/>
                <w14:ligatures w14:val="none"/>
              </w:rPr>
            </w:pPr>
            <w:r w:rsidRPr="00D35C1C">
              <w:rPr>
                <w:rFonts w:ascii="Times New Roman" w:eastAsia="Times New Roman" w:hAnsi="Times New Roman" w:cs="Times New Roman"/>
                <w:kern w:val="0"/>
                <w:lang w:val="lv-LV" w:eastAsia="ru-RU"/>
                <w14:ligatures w14:val="none"/>
              </w:rPr>
              <w:t>Sistēma automātiski piešķir vienu no brīvajiem kurjeriem un atjauno viņa statusu kā "aizņemts"</w:t>
            </w:r>
          </w:p>
          <w:p w14:paraId="4F5920BA" w14:textId="76AD1B88" w:rsidR="001013CC" w:rsidRPr="00166EA0" w:rsidRDefault="001013CC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</w:p>
        </w:tc>
        <w:tc>
          <w:tcPr>
            <w:tcW w:w="2336" w:type="dxa"/>
          </w:tcPr>
          <w:p w14:paraId="1AC02C4B" w14:textId="48A289E0" w:rsidR="00166EA0" w:rsidRPr="00D35C1C" w:rsidRDefault="00166EA0" w:rsidP="00166EA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val="lv-LV" w:eastAsia="ru-RU"/>
                <w14:ligatures w14:val="none"/>
              </w:rPr>
            </w:pPr>
            <w:r w:rsidRPr="00D35C1C">
              <w:rPr>
                <w:rFonts w:ascii="Times New Roman" w:eastAsia="Times New Roman" w:hAnsi="Times New Roman" w:cs="Times New Roman"/>
                <w:kern w:val="0"/>
                <w:lang w:val="lv-LV" w:eastAsia="ru-RU"/>
                <w14:ligatures w14:val="none"/>
              </w:rPr>
              <w:t xml:space="preserve">Sistēma automātiski piešķir vienu no brīvajiem kurjeriem un </w:t>
            </w:r>
            <w:r w:rsidRPr="00166EA0">
              <w:rPr>
                <w:rFonts w:ascii="Times New Roman" w:eastAsia="Times New Roman" w:hAnsi="Times New Roman" w:cs="Times New Roman"/>
                <w:kern w:val="0"/>
                <w:lang w:val="lv-LV" w:eastAsia="ru-RU"/>
                <w14:ligatures w14:val="none"/>
              </w:rPr>
              <w:t>veic statusa atjaunošanu</w:t>
            </w:r>
          </w:p>
          <w:p w14:paraId="294955AA" w14:textId="05F0E0CA" w:rsidR="001013CC" w:rsidRPr="00166EA0" w:rsidRDefault="001013CC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</w:p>
        </w:tc>
        <w:tc>
          <w:tcPr>
            <w:tcW w:w="2337" w:type="dxa"/>
          </w:tcPr>
          <w:p w14:paraId="7D682947" w14:textId="73FEAD1D" w:rsidR="001013CC" w:rsidRPr="00166EA0" w:rsidRDefault="00166EA0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  <w:r w:rsidRPr="00166EA0">
              <w:rPr>
                <w:rFonts w:ascii="Times New Roman" w:hAnsi="Times New Roman" w:cs="Times New Roman"/>
                <w:lang w:val="lv-LV"/>
              </w:rPr>
              <w:t>P</w:t>
            </w:r>
            <w:r w:rsidR="001013CC" w:rsidRPr="00166EA0">
              <w:rPr>
                <w:rFonts w:ascii="Times New Roman" w:hAnsi="Times New Roman" w:cs="Times New Roman"/>
                <w:lang w:val="lv-LV"/>
              </w:rPr>
              <w:t>ietiekams</w:t>
            </w:r>
          </w:p>
        </w:tc>
      </w:tr>
      <w:tr w:rsidR="001013CC" w:rsidRPr="00166EA0" w14:paraId="1F29CF04" w14:textId="77777777" w:rsidTr="0088715F">
        <w:tc>
          <w:tcPr>
            <w:tcW w:w="2336" w:type="dxa"/>
          </w:tcPr>
          <w:p w14:paraId="6B195896" w14:textId="3559DC9B" w:rsidR="001013CC" w:rsidRPr="00166EA0" w:rsidRDefault="00166EA0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  <w:r w:rsidRPr="00166EA0">
              <w:rPr>
                <w:rFonts w:ascii="Times New Roman" w:hAnsi="Times New Roman" w:cs="Times New Roman"/>
                <w:lang w:val="lv-LV"/>
              </w:rPr>
              <w:t>Kontroles grupas testēšana</w:t>
            </w:r>
          </w:p>
        </w:tc>
        <w:tc>
          <w:tcPr>
            <w:tcW w:w="2336" w:type="dxa"/>
          </w:tcPr>
          <w:p w14:paraId="2DD2CF25" w14:textId="77777777" w:rsidR="00166EA0" w:rsidRPr="00D35C1C" w:rsidRDefault="00166EA0" w:rsidP="00166EA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val="lv-LV" w:eastAsia="ru-RU"/>
                <w14:ligatures w14:val="none"/>
              </w:rPr>
            </w:pPr>
            <w:r w:rsidRPr="00D35C1C">
              <w:rPr>
                <w:rFonts w:ascii="Times New Roman" w:eastAsia="Times New Roman" w:hAnsi="Times New Roman" w:cs="Times New Roman"/>
                <w:kern w:val="0"/>
                <w:lang w:val="lv-LV" w:eastAsia="ru-RU"/>
                <w14:ligatures w14:val="none"/>
              </w:rPr>
              <w:t>Aptaujas rezultāti rāda, ka vismaz 80% lietotāju uzskata sistēmu par viegli lietojamu.</w:t>
            </w:r>
          </w:p>
          <w:p w14:paraId="46685BD7" w14:textId="51C0E0FE" w:rsidR="001013CC" w:rsidRPr="00166EA0" w:rsidRDefault="001013CC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</w:p>
        </w:tc>
        <w:tc>
          <w:tcPr>
            <w:tcW w:w="2336" w:type="dxa"/>
          </w:tcPr>
          <w:p w14:paraId="2C982FEF" w14:textId="0741BFD0" w:rsidR="001013CC" w:rsidRPr="00166EA0" w:rsidRDefault="00166EA0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  <w:r w:rsidRPr="00166EA0">
              <w:rPr>
                <w:rFonts w:ascii="Times New Roman" w:hAnsi="Times New Roman" w:cs="Times New Roman"/>
                <w:lang w:val="lv-LV"/>
              </w:rPr>
              <w:t>Uz doto brīdi nav zināms, jo nav pagājis norādītais testēšanas laiks</w:t>
            </w:r>
          </w:p>
        </w:tc>
        <w:tc>
          <w:tcPr>
            <w:tcW w:w="2337" w:type="dxa"/>
          </w:tcPr>
          <w:p w14:paraId="65739BB8" w14:textId="11311138" w:rsidR="001013CC" w:rsidRPr="00166EA0" w:rsidRDefault="001013CC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  <w:r w:rsidRPr="00166EA0">
              <w:rPr>
                <w:rFonts w:ascii="Times New Roman" w:hAnsi="Times New Roman" w:cs="Times New Roman"/>
                <w:lang w:val="lv-LV"/>
              </w:rPr>
              <w:t>N</w:t>
            </w:r>
            <w:r w:rsidR="00166EA0" w:rsidRPr="00166EA0">
              <w:rPr>
                <w:rFonts w:ascii="Times New Roman" w:hAnsi="Times New Roman" w:cs="Times New Roman"/>
                <w:lang w:val="lv-LV"/>
              </w:rPr>
              <w:t>av iespējams veikt novērtējumu, jo nav zināms rezultāts uz doto brīdi</w:t>
            </w:r>
          </w:p>
        </w:tc>
      </w:tr>
      <w:tr w:rsidR="001013CC" w:rsidRPr="00166EA0" w14:paraId="53D4A7E1" w14:textId="77777777" w:rsidTr="0088715F">
        <w:tc>
          <w:tcPr>
            <w:tcW w:w="2336" w:type="dxa"/>
          </w:tcPr>
          <w:p w14:paraId="21F798E2" w14:textId="3E8F9531" w:rsidR="001013CC" w:rsidRPr="00166EA0" w:rsidRDefault="00166EA0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  <w:r w:rsidRPr="00166EA0">
              <w:rPr>
                <w:rFonts w:ascii="Times New Roman" w:hAnsi="Times New Roman" w:cs="Times New Roman"/>
                <w:lang w:val="lv-LV"/>
              </w:rPr>
              <w:t>Kartogrāfijas API integrācija</w:t>
            </w:r>
          </w:p>
        </w:tc>
        <w:tc>
          <w:tcPr>
            <w:tcW w:w="2336" w:type="dxa"/>
          </w:tcPr>
          <w:p w14:paraId="32B0D412" w14:textId="0DC05DDB" w:rsidR="001013CC" w:rsidRPr="00166EA0" w:rsidRDefault="00166EA0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  <w:r w:rsidRPr="00D35C1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Karte </w:t>
            </w:r>
            <w:proofErr w:type="spellStart"/>
            <w:r w:rsidRPr="00D35C1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tiek</w:t>
            </w:r>
            <w:proofErr w:type="spellEnd"/>
            <w:r w:rsidRPr="00D35C1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5C1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ģenerēta</w:t>
            </w:r>
            <w:proofErr w:type="spellEnd"/>
            <w:r w:rsidRPr="00D35C1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 un </w:t>
            </w:r>
            <w:proofErr w:type="spellStart"/>
            <w:r w:rsidRPr="00D35C1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precīzi</w:t>
            </w:r>
            <w:proofErr w:type="spellEnd"/>
            <w:r w:rsidRPr="00D35C1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5C1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parāda</w:t>
            </w:r>
            <w:proofErr w:type="spellEnd"/>
            <w:r w:rsidRPr="00D35C1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5C1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norādīto</w:t>
            </w:r>
            <w:proofErr w:type="spellEnd"/>
            <w:r w:rsidRPr="00D35C1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5C1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maršrutu</w:t>
            </w:r>
            <w:proofErr w:type="spellEnd"/>
            <w:r w:rsidRPr="00D35C1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</w:p>
        </w:tc>
        <w:tc>
          <w:tcPr>
            <w:tcW w:w="2336" w:type="dxa"/>
          </w:tcPr>
          <w:p w14:paraId="44C47255" w14:textId="309B75FA" w:rsidR="001013CC" w:rsidRPr="00166EA0" w:rsidRDefault="00166EA0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  <w:r w:rsidRPr="00166EA0">
              <w:rPr>
                <w:rFonts w:ascii="Times New Roman" w:hAnsi="Times New Roman" w:cs="Times New Roman"/>
                <w:lang w:val="lv-LV"/>
              </w:rPr>
              <w:t xml:space="preserve">Karte ir pareizi </w:t>
            </w:r>
            <w:proofErr w:type="spellStart"/>
            <w:r w:rsidRPr="00166EA0">
              <w:rPr>
                <w:rFonts w:ascii="Times New Roman" w:hAnsi="Times New Roman" w:cs="Times New Roman"/>
                <w:lang w:val="lv-LV"/>
              </w:rPr>
              <w:t>uzģēnerēta</w:t>
            </w:r>
            <w:proofErr w:type="spellEnd"/>
            <w:r w:rsidRPr="00166EA0">
              <w:rPr>
                <w:rFonts w:ascii="Times New Roman" w:hAnsi="Times New Roman" w:cs="Times New Roman"/>
                <w:lang w:val="lv-LV"/>
              </w:rPr>
              <w:t xml:space="preserve"> un precīzi norāda maršrutu</w:t>
            </w:r>
          </w:p>
        </w:tc>
        <w:tc>
          <w:tcPr>
            <w:tcW w:w="2337" w:type="dxa"/>
          </w:tcPr>
          <w:p w14:paraId="3F62FEC5" w14:textId="3A65B92B" w:rsidR="001013CC" w:rsidRPr="00166EA0" w:rsidRDefault="00166EA0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  <w:r w:rsidRPr="00166EA0">
              <w:rPr>
                <w:rFonts w:ascii="Times New Roman" w:hAnsi="Times New Roman" w:cs="Times New Roman"/>
                <w:lang w:val="lv-LV"/>
              </w:rPr>
              <w:t>Pietiekams</w:t>
            </w:r>
          </w:p>
        </w:tc>
      </w:tr>
      <w:tr w:rsidR="001013CC" w:rsidRPr="00166EA0" w14:paraId="4C901633" w14:textId="77777777" w:rsidTr="0088715F">
        <w:tc>
          <w:tcPr>
            <w:tcW w:w="2336" w:type="dxa"/>
          </w:tcPr>
          <w:p w14:paraId="20393430" w14:textId="77777777" w:rsidR="001013CC" w:rsidRPr="00166EA0" w:rsidRDefault="001013CC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</w:p>
        </w:tc>
        <w:tc>
          <w:tcPr>
            <w:tcW w:w="2336" w:type="dxa"/>
          </w:tcPr>
          <w:p w14:paraId="4D93D9EC" w14:textId="77777777" w:rsidR="001013CC" w:rsidRPr="00166EA0" w:rsidRDefault="001013CC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</w:p>
        </w:tc>
        <w:tc>
          <w:tcPr>
            <w:tcW w:w="2336" w:type="dxa"/>
          </w:tcPr>
          <w:p w14:paraId="3C1C0D53" w14:textId="77777777" w:rsidR="001013CC" w:rsidRPr="00166EA0" w:rsidRDefault="001013CC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</w:p>
        </w:tc>
        <w:tc>
          <w:tcPr>
            <w:tcW w:w="2337" w:type="dxa"/>
          </w:tcPr>
          <w:p w14:paraId="1B37F3C9" w14:textId="77777777" w:rsidR="001013CC" w:rsidRPr="00166EA0" w:rsidRDefault="001013CC" w:rsidP="00166EA0">
            <w:pPr>
              <w:jc w:val="both"/>
              <w:rPr>
                <w:rFonts w:ascii="Times New Roman" w:hAnsi="Times New Roman" w:cs="Times New Roman"/>
                <w:lang w:val="lv-LV"/>
              </w:rPr>
            </w:pPr>
          </w:p>
        </w:tc>
      </w:tr>
    </w:tbl>
    <w:p w14:paraId="4EB07480" w14:textId="77777777" w:rsidR="001013CC" w:rsidRPr="00166EA0" w:rsidRDefault="001013CC" w:rsidP="00166EA0">
      <w:pPr>
        <w:jc w:val="both"/>
        <w:rPr>
          <w:rFonts w:ascii="Times New Roman" w:hAnsi="Times New Roman" w:cs="Times New Roman"/>
          <w:lang w:val="lv-LV"/>
        </w:rPr>
      </w:pPr>
    </w:p>
    <w:p w14:paraId="79B076E2" w14:textId="1CCB68A9" w:rsidR="003365BD" w:rsidRPr="003365BD" w:rsidRDefault="00C9203E" w:rsidP="00C9203E">
      <w:pPr>
        <w:tabs>
          <w:tab w:val="left" w:pos="888"/>
        </w:tabs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ab/>
      </w:r>
    </w:p>
    <w:sectPr w:rsidR="003365BD" w:rsidRPr="00336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230C0"/>
    <w:multiLevelType w:val="multilevel"/>
    <w:tmpl w:val="D72C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202C1"/>
    <w:multiLevelType w:val="multilevel"/>
    <w:tmpl w:val="C40E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D4441"/>
    <w:multiLevelType w:val="multilevel"/>
    <w:tmpl w:val="8C8C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2035D"/>
    <w:multiLevelType w:val="multilevel"/>
    <w:tmpl w:val="773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C35AE"/>
    <w:multiLevelType w:val="multilevel"/>
    <w:tmpl w:val="3A82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A0F06"/>
    <w:multiLevelType w:val="multilevel"/>
    <w:tmpl w:val="2840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B4204"/>
    <w:multiLevelType w:val="multilevel"/>
    <w:tmpl w:val="BDDC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E3806"/>
    <w:multiLevelType w:val="hybridMultilevel"/>
    <w:tmpl w:val="99A25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61A0B"/>
    <w:multiLevelType w:val="multilevel"/>
    <w:tmpl w:val="76F0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154836">
    <w:abstractNumId w:val="8"/>
  </w:num>
  <w:num w:numId="2" w16cid:durableId="63648481">
    <w:abstractNumId w:val="1"/>
  </w:num>
  <w:num w:numId="3" w16cid:durableId="408963539">
    <w:abstractNumId w:val="6"/>
  </w:num>
  <w:num w:numId="4" w16cid:durableId="1773209234">
    <w:abstractNumId w:val="5"/>
  </w:num>
  <w:num w:numId="5" w16cid:durableId="1040518600">
    <w:abstractNumId w:val="0"/>
  </w:num>
  <w:num w:numId="6" w16cid:durableId="734356232">
    <w:abstractNumId w:val="4"/>
  </w:num>
  <w:num w:numId="7" w16cid:durableId="608657449">
    <w:abstractNumId w:val="3"/>
  </w:num>
  <w:num w:numId="8" w16cid:durableId="1488739749">
    <w:abstractNumId w:val="2"/>
  </w:num>
  <w:num w:numId="9" w16cid:durableId="3728540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BD"/>
    <w:rsid w:val="000F0B7B"/>
    <w:rsid w:val="001013CC"/>
    <w:rsid w:val="00166EA0"/>
    <w:rsid w:val="003365BD"/>
    <w:rsid w:val="003F20E0"/>
    <w:rsid w:val="008968F3"/>
    <w:rsid w:val="00C9203E"/>
    <w:rsid w:val="00D35C1C"/>
    <w:rsid w:val="00F2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3D3C4"/>
  <w15:chartTrackingRefBased/>
  <w15:docId w15:val="{6BE757CA-F022-4921-998D-F4F01FDC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EA0"/>
  </w:style>
  <w:style w:type="paragraph" w:styleId="Heading1">
    <w:name w:val="heading 1"/>
    <w:basedOn w:val="Normal"/>
    <w:next w:val="Normal"/>
    <w:link w:val="Heading1Char"/>
    <w:uiPriority w:val="9"/>
    <w:qFormat/>
    <w:rsid w:val="0033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5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6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Saleniece</dc:creator>
  <cp:keywords/>
  <dc:description/>
  <cp:lastModifiedBy>Kamilla Saleniece</cp:lastModifiedBy>
  <cp:revision>1</cp:revision>
  <dcterms:created xsi:type="dcterms:W3CDTF">2025-01-11T22:15:00Z</dcterms:created>
  <dcterms:modified xsi:type="dcterms:W3CDTF">2025-01-11T23:10:00Z</dcterms:modified>
</cp:coreProperties>
</file>