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0665B">
      <w:pPr>
        <w:rPr>
          <w:rFonts w:hint="eastAsia"/>
          <w:lang w:val="en-US" w:eastAsia="zh-CN"/>
        </w:rPr>
      </w:pPr>
      <w:r>
        <w:rPr>
          <w:rFonts w:hint="eastAsia"/>
          <w:lang w:val="en-US" w:eastAsia="zh-CN"/>
        </w:rPr>
        <w:t>把模型修改以后：</w:t>
      </w:r>
    </w:p>
    <w:p w14:paraId="2F2B63BA">
      <w:pPr>
        <w:rPr>
          <w:rFonts w:hint="eastAsia"/>
          <w:lang w:val="en-US" w:eastAsia="zh-CN"/>
        </w:rPr>
      </w:pPr>
      <w:r>
        <w:rPr>
          <w:rFonts w:hint="eastAsia"/>
          <w:lang w:val="en-US" w:eastAsia="zh-CN"/>
        </w:rPr>
        <w:t>三种方法结果对比：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2"/>
        <w:gridCol w:w="1686"/>
        <w:gridCol w:w="1781"/>
        <w:gridCol w:w="3137"/>
      </w:tblGrid>
      <w:tr w14:paraId="131FD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998A5A">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vAlign w:val="center"/>
          </w:tcPr>
          <w:p w14:paraId="2B938029">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测试准确率</w:t>
            </w:r>
          </w:p>
        </w:tc>
        <w:tc>
          <w:tcPr>
            <w:tcW w:w="0" w:type="auto"/>
            <w:shd w:val="clear"/>
            <w:vAlign w:val="center"/>
          </w:tcPr>
          <w:p w14:paraId="2AE3B80A">
            <w:pPr>
              <w:keepNext w:val="0"/>
              <w:keepLines w:val="0"/>
              <w:widowControl/>
              <w:suppressLineNumbers w:val="0"/>
              <w:jc w:val="center"/>
              <w:rPr>
                <w:b/>
                <w:bCs/>
              </w:rPr>
            </w:pPr>
            <w:r>
              <w:rPr>
                <w:rFonts w:ascii="宋体" w:hAnsi="宋体" w:eastAsia="宋体" w:cs="宋体"/>
                <w:b/>
                <w:bCs/>
                <w:kern w:val="0"/>
                <w:sz w:val="24"/>
                <w:szCs w:val="24"/>
                <w:lang w:val="en-US" w:eastAsia="zh-CN" w:bidi="ar"/>
              </w:rPr>
              <w:t>宏平均类别准确率</w:t>
            </w:r>
          </w:p>
        </w:tc>
        <w:tc>
          <w:tcPr>
            <w:tcW w:w="0" w:type="auto"/>
            <w:shd w:val="clear"/>
            <w:vAlign w:val="center"/>
          </w:tcPr>
          <w:p w14:paraId="610D80B9">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020BE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3060A8">
            <w:pPr>
              <w:keepNext w:val="0"/>
              <w:keepLines w:val="0"/>
              <w:widowControl/>
              <w:suppressLineNumbers w:val="0"/>
              <w:jc w:val="left"/>
            </w:pPr>
            <w:r>
              <w:rPr>
                <w:rFonts w:ascii="宋体" w:hAnsi="宋体" w:eastAsia="宋体" w:cs="宋体"/>
                <w:kern w:val="0"/>
                <w:sz w:val="24"/>
                <w:szCs w:val="24"/>
                <w:lang w:val="en-US" w:eastAsia="zh-CN" w:bidi="ar"/>
              </w:rPr>
              <w:t>Centralized</w:t>
            </w:r>
          </w:p>
        </w:tc>
        <w:tc>
          <w:tcPr>
            <w:tcW w:w="0" w:type="auto"/>
            <w:shd w:val="clear"/>
            <w:vAlign w:val="center"/>
          </w:tcPr>
          <w:p w14:paraId="21F060F5">
            <w:pPr>
              <w:keepNext w:val="0"/>
              <w:keepLines w:val="0"/>
              <w:widowControl/>
              <w:suppressLineNumbers w:val="0"/>
              <w:jc w:val="right"/>
            </w:pPr>
            <w:r>
              <w:rPr>
                <w:rStyle w:val="4"/>
                <w:rFonts w:ascii="宋体" w:hAnsi="宋体" w:eastAsia="宋体" w:cs="宋体"/>
                <w:kern w:val="0"/>
                <w:sz w:val="24"/>
                <w:szCs w:val="24"/>
                <w:lang w:val="en-US" w:eastAsia="zh-CN" w:bidi="ar"/>
              </w:rPr>
              <w:t>91.16%</w:t>
            </w:r>
          </w:p>
        </w:tc>
        <w:tc>
          <w:tcPr>
            <w:tcW w:w="0" w:type="auto"/>
            <w:shd w:val="clear"/>
            <w:vAlign w:val="center"/>
          </w:tcPr>
          <w:p w14:paraId="3F590F39">
            <w:pPr>
              <w:keepNext w:val="0"/>
              <w:keepLines w:val="0"/>
              <w:widowControl/>
              <w:suppressLineNumbers w:val="0"/>
              <w:jc w:val="right"/>
            </w:pPr>
            <w:r>
              <w:rPr>
                <w:rStyle w:val="4"/>
                <w:rFonts w:ascii="宋体" w:hAnsi="宋体" w:eastAsia="宋体" w:cs="宋体"/>
                <w:kern w:val="0"/>
                <w:sz w:val="24"/>
                <w:szCs w:val="24"/>
                <w:lang w:val="en-US" w:eastAsia="zh-CN" w:bidi="ar"/>
              </w:rPr>
              <w:t>88.44%</w:t>
            </w:r>
          </w:p>
        </w:tc>
        <w:tc>
          <w:tcPr>
            <w:tcW w:w="0" w:type="auto"/>
            <w:shd w:val="clear"/>
            <w:vAlign w:val="center"/>
          </w:tcPr>
          <w:p w14:paraId="2BC8767F">
            <w:pPr>
              <w:keepNext w:val="0"/>
              <w:keepLines w:val="0"/>
              <w:widowControl/>
              <w:suppressLineNumbers w:val="0"/>
              <w:jc w:val="left"/>
            </w:pPr>
            <w:r>
              <w:rPr>
                <w:rFonts w:ascii="宋体" w:hAnsi="宋体" w:eastAsia="宋体" w:cs="宋体"/>
                <w:kern w:val="0"/>
                <w:sz w:val="24"/>
                <w:szCs w:val="24"/>
                <w:lang w:val="en-US" w:eastAsia="zh-CN" w:bidi="ar"/>
              </w:rPr>
              <w:t>集中式性能上限，结果正常</w:t>
            </w:r>
          </w:p>
        </w:tc>
      </w:tr>
      <w:tr w14:paraId="75AB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4B381E">
            <w:pPr>
              <w:keepNext w:val="0"/>
              <w:keepLines w:val="0"/>
              <w:widowControl/>
              <w:suppressLineNumbers w:val="0"/>
              <w:jc w:val="left"/>
            </w:pPr>
            <w:r>
              <w:rPr>
                <w:rFonts w:ascii="宋体" w:hAnsi="宋体" w:eastAsia="宋体" w:cs="宋体"/>
                <w:kern w:val="0"/>
                <w:sz w:val="24"/>
                <w:szCs w:val="24"/>
                <w:lang w:val="en-US" w:eastAsia="zh-CN" w:bidi="ar"/>
              </w:rPr>
              <w:t>Local-only 平均</w:t>
            </w:r>
          </w:p>
        </w:tc>
        <w:tc>
          <w:tcPr>
            <w:tcW w:w="0" w:type="auto"/>
            <w:shd w:val="clear"/>
            <w:vAlign w:val="center"/>
          </w:tcPr>
          <w:p w14:paraId="1B5E46B7">
            <w:pPr>
              <w:keepNext w:val="0"/>
              <w:keepLines w:val="0"/>
              <w:widowControl/>
              <w:suppressLineNumbers w:val="0"/>
              <w:jc w:val="right"/>
            </w:pPr>
            <w:r>
              <w:rPr>
                <w:rStyle w:val="4"/>
                <w:rFonts w:ascii="宋体" w:hAnsi="宋体" w:eastAsia="宋体" w:cs="宋体"/>
                <w:kern w:val="0"/>
                <w:sz w:val="24"/>
                <w:szCs w:val="24"/>
                <w:lang w:val="en-US" w:eastAsia="zh-CN" w:bidi="ar"/>
              </w:rPr>
              <w:t>60.11% ± 1.03%</w:t>
            </w:r>
          </w:p>
        </w:tc>
        <w:tc>
          <w:tcPr>
            <w:tcW w:w="0" w:type="auto"/>
            <w:shd w:val="clear"/>
            <w:vAlign w:val="center"/>
          </w:tcPr>
          <w:p w14:paraId="52CBBD1C">
            <w:pPr>
              <w:keepNext w:val="0"/>
              <w:keepLines w:val="0"/>
              <w:widowControl/>
              <w:suppressLineNumbers w:val="0"/>
              <w:jc w:val="right"/>
            </w:pPr>
            <w:r>
              <w:rPr>
                <w:rStyle w:val="4"/>
                <w:rFonts w:ascii="宋体" w:hAnsi="宋体" w:eastAsia="宋体" w:cs="宋体"/>
                <w:kern w:val="0"/>
                <w:sz w:val="24"/>
                <w:szCs w:val="24"/>
                <w:lang w:val="en-US" w:eastAsia="zh-CN" w:bidi="ar"/>
              </w:rPr>
              <w:t>49.67% ± 1.37%</w:t>
            </w:r>
          </w:p>
        </w:tc>
        <w:tc>
          <w:tcPr>
            <w:tcW w:w="0" w:type="auto"/>
            <w:shd w:val="clear"/>
            <w:vAlign w:val="center"/>
          </w:tcPr>
          <w:p w14:paraId="5B25A6DF">
            <w:pPr>
              <w:keepNext w:val="0"/>
              <w:keepLines w:val="0"/>
              <w:widowControl/>
              <w:suppressLineNumbers w:val="0"/>
              <w:jc w:val="left"/>
            </w:pPr>
            <w:r>
              <w:rPr>
                <w:rFonts w:ascii="宋体" w:hAnsi="宋体" w:eastAsia="宋体" w:cs="宋体"/>
                <w:kern w:val="0"/>
                <w:sz w:val="24"/>
                <w:szCs w:val="24"/>
                <w:lang w:val="en-US" w:eastAsia="zh-CN" w:bidi="ar"/>
              </w:rPr>
              <w:t>五客户端结果接近，IID 划分稳定</w:t>
            </w:r>
          </w:p>
        </w:tc>
      </w:tr>
      <w:tr w14:paraId="1223D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E6651">
            <w:pPr>
              <w:keepNext w:val="0"/>
              <w:keepLines w:val="0"/>
              <w:widowControl/>
              <w:suppressLineNumbers w:val="0"/>
              <w:jc w:val="left"/>
            </w:pPr>
            <w:r>
              <w:rPr>
                <w:rFonts w:ascii="宋体" w:hAnsi="宋体" w:eastAsia="宋体" w:cs="宋体"/>
                <w:kern w:val="0"/>
                <w:sz w:val="24"/>
                <w:szCs w:val="24"/>
                <w:lang w:val="en-US" w:eastAsia="zh-CN" w:bidi="ar"/>
              </w:rPr>
              <w:t>FedAvg，30 轮</w:t>
            </w:r>
          </w:p>
        </w:tc>
        <w:tc>
          <w:tcPr>
            <w:tcW w:w="0" w:type="auto"/>
            <w:shd w:val="clear"/>
            <w:vAlign w:val="center"/>
          </w:tcPr>
          <w:p w14:paraId="0018E9C4">
            <w:pPr>
              <w:keepNext w:val="0"/>
              <w:keepLines w:val="0"/>
              <w:widowControl/>
              <w:suppressLineNumbers w:val="0"/>
              <w:jc w:val="right"/>
            </w:pPr>
            <w:r>
              <w:rPr>
                <w:rStyle w:val="4"/>
                <w:rFonts w:ascii="宋体" w:hAnsi="宋体" w:eastAsia="宋体" w:cs="宋体"/>
                <w:kern w:val="0"/>
                <w:sz w:val="24"/>
                <w:szCs w:val="24"/>
                <w:lang w:val="en-US" w:eastAsia="zh-CN" w:bidi="ar"/>
              </w:rPr>
              <w:t>59.83%</w:t>
            </w:r>
          </w:p>
        </w:tc>
        <w:tc>
          <w:tcPr>
            <w:tcW w:w="0" w:type="auto"/>
            <w:shd w:val="clear"/>
            <w:vAlign w:val="center"/>
          </w:tcPr>
          <w:p w14:paraId="067015F8">
            <w:pPr>
              <w:keepNext w:val="0"/>
              <w:keepLines w:val="0"/>
              <w:widowControl/>
              <w:suppressLineNumbers w:val="0"/>
              <w:jc w:val="right"/>
            </w:pPr>
            <w:r>
              <w:rPr>
                <w:rStyle w:val="4"/>
                <w:rFonts w:ascii="宋体" w:hAnsi="宋体" w:eastAsia="宋体" w:cs="宋体"/>
                <w:kern w:val="0"/>
                <w:sz w:val="24"/>
                <w:szCs w:val="24"/>
                <w:lang w:val="en-US" w:eastAsia="zh-CN" w:bidi="ar"/>
              </w:rPr>
              <w:t>47.65%</w:t>
            </w:r>
          </w:p>
        </w:tc>
        <w:tc>
          <w:tcPr>
            <w:tcW w:w="0" w:type="auto"/>
            <w:shd w:val="clear"/>
            <w:vAlign w:val="center"/>
          </w:tcPr>
          <w:p w14:paraId="629BD7C6">
            <w:pPr>
              <w:keepNext w:val="0"/>
              <w:keepLines w:val="0"/>
              <w:widowControl/>
              <w:suppressLineNumbers w:val="0"/>
              <w:jc w:val="left"/>
            </w:pPr>
            <w:r>
              <w:rPr>
                <w:rFonts w:ascii="宋体" w:hAnsi="宋体" w:eastAsia="宋体" w:cs="宋体"/>
                <w:kern w:val="0"/>
                <w:sz w:val="24"/>
                <w:szCs w:val="24"/>
                <w:lang w:val="en-US" w:eastAsia="zh-CN" w:bidi="ar"/>
              </w:rPr>
              <w:t>已正常学习，但尚未收敛</w:t>
            </w:r>
          </w:p>
        </w:tc>
      </w:tr>
    </w:tbl>
    <w:p w14:paraId="2A86B51C">
      <w:pPr>
        <w:rPr>
          <w:rFonts w:hint="default"/>
          <w:lang w:val="en-US" w:eastAsia="zh-CN"/>
        </w:rPr>
      </w:pPr>
      <w:r>
        <w:rPr>
          <w:rFonts w:hint="default"/>
          <w:lang w:val="en-US" w:eastAsia="zh-CN"/>
        </w:rPr>
        <w:drawing>
          <wp:inline distT="0" distB="0" distL="114300" distR="114300">
            <wp:extent cx="5272405" cy="1149985"/>
            <wp:effectExtent l="0" t="0" r="10795" b="5715"/>
            <wp:docPr id="1" name="图片 1" descr="屏幕截图 2026-07-20 20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20 200846"/>
                    <pic:cNvPicPr>
                      <a:picLocks noChangeAspect="1"/>
                    </pic:cNvPicPr>
                  </pic:nvPicPr>
                  <pic:blipFill>
                    <a:blip r:embed="rId4"/>
                    <a:stretch>
                      <a:fillRect/>
                    </a:stretch>
                  </pic:blipFill>
                  <pic:spPr>
                    <a:xfrm>
                      <a:off x="0" y="0"/>
                      <a:ext cx="5272405" cy="1149985"/>
                    </a:xfrm>
                    <a:prstGeom prst="rect">
                      <a:avLst/>
                    </a:prstGeom>
                  </pic:spPr>
                </pic:pic>
              </a:graphicData>
            </a:graphic>
          </wp:inline>
        </w:drawing>
      </w:r>
    </w:p>
    <w:p w14:paraId="11BE1A7E">
      <w:pPr>
        <w:rPr>
          <w:rFonts w:hint="default"/>
          <w:lang w:val="en-US" w:eastAsia="zh-CN"/>
        </w:rPr>
      </w:pPr>
      <w:r>
        <w:rPr>
          <w:rFonts w:hint="default"/>
          <w:lang w:val="en-US" w:eastAsia="zh-CN"/>
        </w:rPr>
        <w:drawing>
          <wp:inline distT="0" distB="0" distL="114300" distR="114300">
            <wp:extent cx="5273675" cy="3782060"/>
            <wp:effectExtent l="0" t="0" r="9525" b="2540"/>
            <wp:docPr id="2" name="图片 2" descr="屏幕截图 2026-07-20 20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7-20 201414"/>
                    <pic:cNvPicPr>
                      <a:picLocks noChangeAspect="1"/>
                    </pic:cNvPicPr>
                  </pic:nvPicPr>
                  <pic:blipFill>
                    <a:blip r:embed="rId5"/>
                    <a:stretch>
                      <a:fillRect/>
                    </a:stretch>
                  </pic:blipFill>
                  <pic:spPr>
                    <a:xfrm>
                      <a:off x="0" y="0"/>
                      <a:ext cx="5273675" cy="3782060"/>
                    </a:xfrm>
                    <a:prstGeom prst="rect">
                      <a:avLst/>
                    </a:prstGeom>
                  </pic:spPr>
                </pic:pic>
              </a:graphicData>
            </a:graphic>
          </wp:inline>
        </w:drawing>
      </w:r>
    </w:p>
    <w:p w14:paraId="15926F23">
      <w:pPr>
        <w:rPr>
          <w:rFonts w:hint="default"/>
          <w:lang w:val="en-US" w:eastAsia="zh-CN"/>
        </w:rPr>
      </w:pPr>
      <w:r>
        <w:rPr>
          <w:rFonts w:hint="default"/>
          <w:lang w:val="en-US" w:eastAsia="zh-CN"/>
        </w:rPr>
        <w:drawing>
          <wp:inline distT="0" distB="0" distL="114300" distR="114300">
            <wp:extent cx="5270500" cy="3667760"/>
            <wp:effectExtent l="0" t="0" r="0" b="2540"/>
            <wp:docPr id="3" name="图片 3" descr="屏幕截图 2026-07-20 20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7-20 202149"/>
                    <pic:cNvPicPr>
                      <a:picLocks noChangeAspect="1"/>
                    </pic:cNvPicPr>
                  </pic:nvPicPr>
                  <pic:blipFill>
                    <a:blip r:embed="rId6"/>
                    <a:stretch>
                      <a:fillRect/>
                    </a:stretch>
                  </pic:blipFill>
                  <pic:spPr>
                    <a:xfrm>
                      <a:off x="0" y="0"/>
                      <a:ext cx="5270500" cy="3667760"/>
                    </a:xfrm>
                    <a:prstGeom prst="rect">
                      <a:avLst/>
                    </a:prstGeom>
                  </pic:spPr>
                </pic:pic>
              </a:graphicData>
            </a:graphic>
          </wp:inline>
        </w:drawing>
      </w:r>
    </w:p>
    <w:p w14:paraId="6B838EB1">
      <w:pPr>
        <w:rPr>
          <w:rFonts w:hint="default"/>
          <w:lang w:val="en-US" w:eastAsia="zh-CN"/>
        </w:rPr>
      </w:pPr>
      <w:r>
        <w:rPr>
          <w:rFonts w:hint="default"/>
          <w:lang w:val="en-US" w:eastAsia="zh-CN"/>
        </w:rPr>
        <w:drawing>
          <wp:inline distT="0" distB="0" distL="114300" distR="114300">
            <wp:extent cx="2517775" cy="1600200"/>
            <wp:effectExtent l="0" t="0" r="9525" b="0"/>
            <wp:docPr id="4" name="图片 4" descr="屏幕截图 2026-07-20 20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7-20 202537"/>
                    <pic:cNvPicPr>
                      <a:picLocks noChangeAspect="1"/>
                    </pic:cNvPicPr>
                  </pic:nvPicPr>
                  <pic:blipFill>
                    <a:blip r:embed="rId7"/>
                    <a:stretch>
                      <a:fillRect/>
                    </a:stretch>
                  </pic:blipFill>
                  <pic:spPr>
                    <a:xfrm>
                      <a:off x="0" y="0"/>
                      <a:ext cx="2517775" cy="1600200"/>
                    </a:xfrm>
                    <a:prstGeom prst="rect">
                      <a:avLst/>
                    </a:prstGeom>
                  </pic:spPr>
                </pic:pic>
              </a:graphicData>
            </a:graphic>
          </wp:inline>
        </w:drawing>
      </w:r>
      <w:r>
        <w:rPr>
          <w:rFonts w:hint="default"/>
          <w:lang w:val="en-US" w:eastAsia="zh-CN"/>
        </w:rPr>
        <w:drawing>
          <wp:inline distT="0" distB="0" distL="114300" distR="114300">
            <wp:extent cx="2461895" cy="1540510"/>
            <wp:effectExtent l="0" t="0" r="1905" b="8890"/>
            <wp:docPr id="5" name="图片 5" descr="屏幕截图 2026-07-20 20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7-20 202549"/>
                    <pic:cNvPicPr>
                      <a:picLocks noChangeAspect="1"/>
                    </pic:cNvPicPr>
                  </pic:nvPicPr>
                  <pic:blipFill>
                    <a:blip r:embed="rId8"/>
                    <a:stretch>
                      <a:fillRect/>
                    </a:stretch>
                  </pic:blipFill>
                  <pic:spPr>
                    <a:xfrm>
                      <a:off x="0" y="0"/>
                      <a:ext cx="2461895" cy="1540510"/>
                    </a:xfrm>
                    <a:prstGeom prst="rect">
                      <a:avLst/>
                    </a:prstGeom>
                  </pic:spPr>
                </pic:pic>
              </a:graphicData>
            </a:graphic>
          </wp:inline>
        </w:drawing>
      </w:r>
    </w:p>
    <w:p w14:paraId="7CA04173">
      <w:pPr>
        <w:rPr>
          <w:rFonts w:hint="default"/>
          <w:lang w:val="en-US" w:eastAsia="zh-CN"/>
        </w:rPr>
      </w:pPr>
      <w:r>
        <w:rPr>
          <w:rFonts w:hint="default"/>
          <w:lang w:val="en-US" w:eastAsia="zh-CN"/>
        </w:rPr>
        <w:drawing>
          <wp:inline distT="0" distB="0" distL="114300" distR="114300">
            <wp:extent cx="5273675" cy="3952875"/>
            <wp:effectExtent l="0" t="0" r="9525" b="9525"/>
            <wp:docPr id="6" name="图片 6" descr="屏幕截图 2026-07-20 20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7-20 203652"/>
                    <pic:cNvPicPr>
                      <a:picLocks noChangeAspect="1"/>
                    </pic:cNvPicPr>
                  </pic:nvPicPr>
                  <pic:blipFill>
                    <a:blip r:embed="rId9"/>
                    <a:stretch>
                      <a:fillRect/>
                    </a:stretch>
                  </pic:blipFill>
                  <pic:spPr>
                    <a:xfrm>
                      <a:off x="0" y="0"/>
                      <a:ext cx="5273675" cy="3952875"/>
                    </a:xfrm>
                    <a:prstGeom prst="rect">
                      <a:avLst/>
                    </a:prstGeom>
                  </pic:spPr>
                </pic:pic>
              </a:graphicData>
            </a:graphic>
          </wp:inline>
        </w:drawing>
      </w:r>
    </w:p>
    <w:p w14:paraId="01AE1786">
      <w:pPr>
        <w:rPr>
          <w:rFonts w:hint="default"/>
          <w:lang w:val="en-US" w:eastAsia="zh-CN"/>
        </w:rPr>
      </w:pPr>
      <w:r>
        <w:rPr>
          <w:rFonts w:hint="default"/>
          <w:lang w:val="en-US" w:eastAsia="zh-CN"/>
        </w:rPr>
        <w:drawing>
          <wp:inline distT="0" distB="0" distL="114300" distR="114300">
            <wp:extent cx="2000250" cy="1250950"/>
            <wp:effectExtent l="0" t="0" r="6350" b="6350"/>
            <wp:docPr id="7" name="图片 7" descr="屏幕截图 2026-07-20 20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7-20 203721"/>
                    <pic:cNvPicPr>
                      <a:picLocks noChangeAspect="1"/>
                    </pic:cNvPicPr>
                  </pic:nvPicPr>
                  <pic:blipFill>
                    <a:blip r:embed="rId10"/>
                    <a:stretch>
                      <a:fillRect/>
                    </a:stretch>
                  </pic:blipFill>
                  <pic:spPr>
                    <a:xfrm>
                      <a:off x="0" y="0"/>
                      <a:ext cx="2000250" cy="1250950"/>
                    </a:xfrm>
                    <a:prstGeom prst="rect">
                      <a:avLst/>
                    </a:prstGeom>
                  </pic:spPr>
                </pic:pic>
              </a:graphicData>
            </a:graphic>
          </wp:inline>
        </w:drawing>
      </w:r>
      <w:r>
        <w:rPr>
          <w:rFonts w:hint="default"/>
          <w:lang w:val="en-US" w:eastAsia="zh-CN"/>
        </w:rPr>
        <w:drawing>
          <wp:inline distT="0" distB="0" distL="114300" distR="114300">
            <wp:extent cx="1961515" cy="1268730"/>
            <wp:effectExtent l="0" t="0" r="6985" b="1270"/>
            <wp:docPr id="8" name="图片 8" descr="屏幕截图 2026-07-20 20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7-20 203948"/>
                    <pic:cNvPicPr>
                      <a:picLocks noChangeAspect="1"/>
                    </pic:cNvPicPr>
                  </pic:nvPicPr>
                  <pic:blipFill>
                    <a:blip r:embed="rId11"/>
                    <a:srcRect l="1705" r="2300"/>
                    <a:stretch>
                      <a:fillRect/>
                    </a:stretch>
                  </pic:blipFill>
                  <pic:spPr>
                    <a:xfrm>
                      <a:off x="0" y="0"/>
                      <a:ext cx="1961515" cy="1268730"/>
                    </a:xfrm>
                    <a:prstGeom prst="rect">
                      <a:avLst/>
                    </a:prstGeom>
                  </pic:spPr>
                </pic:pic>
              </a:graphicData>
            </a:graphic>
          </wp:inline>
        </w:drawing>
      </w:r>
    </w:p>
    <w:p w14:paraId="13920A7B">
      <w:pPr>
        <w:rPr>
          <w:rFonts w:hint="default"/>
          <w:lang w:val="en-US" w:eastAsia="zh-CN"/>
        </w:rPr>
      </w:pPr>
      <w:r>
        <w:rPr>
          <w:rFonts w:hint="default"/>
          <w:lang w:val="en-US" w:eastAsia="zh-CN"/>
        </w:rPr>
        <w:drawing>
          <wp:inline distT="0" distB="0" distL="114300" distR="114300">
            <wp:extent cx="5269865" cy="3175635"/>
            <wp:effectExtent l="0" t="0" r="635" b="12065"/>
            <wp:docPr id="9" name="图片 9" descr="屏幕截图 2026-07-20 21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7-20 210838"/>
                    <pic:cNvPicPr>
                      <a:picLocks noChangeAspect="1"/>
                    </pic:cNvPicPr>
                  </pic:nvPicPr>
                  <pic:blipFill>
                    <a:blip r:embed="rId12"/>
                    <a:stretch>
                      <a:fillRect/>
                    </a:stretch>
                  </pic:blipFill>
                  <pic:spPr>
                    <a:xfrm>
                      <a:off x="0" y="0"/>
                      <a:ext cx="5269865" cy="3175635"/>
                    </a:xfrm>
                    <a:prstGeom prst="rect">
                      <a:avLst/>
                    </a:prstGeom>
                  </pic:spPr>
                </pic:pic>
              </a:graphicData>
            </a:graphic>
          </wp:inline>
        </w:drawing>
      </w:r>
    </w:p>
    <w:p w14:paraId="3AB18451">
      <w:pPr>
        <w:rPr>
          <w:rFonts w:hint="default"/>
          <w:lang w:val="en-US" w:eastAsia="zh-CN"/>
        </w:rPr>
      </w:pPr>
      <w:r>
        <w:rPr>
          <w:rFonts w:hint="default"/>
          <w:lang w:val="en-US" w:eastAsia="zh-CN"/>
        </w:rPr>
        <w:drawing>
          <wp:inline distT="0" distB="0" distL="114300" distR="114300">
            <wp:extent cx="5273040" cy="3333750"/>
            <wp:effectExtent l="0" t="0" r="10160" b="6350"/>
            <wp:docPr id="10" name="图片 10" descr="屏幕截图 2026-07-20 21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20 210900"/>
                    <pic:cNvPicPr>
                      <a:picLocks noChangeAspect="1"/>
                    </pic:cNvPicPr>
                  </pic:nvPicPr>
                  <pic:blipFill>
                    <a:blip r:embed="rId13"/>
                    <a:stretch>
                      <a:fillRect/>
                    </a:stretch>
                  </pic:blipFill>
                  <pic:spPr>
                    <a:xfrm>
                      <a:off x="0" y="0"/>
                      <a:ext cx="5273040" cy="3333750"/>
                    </a:xfrm>
                    <a:prstGeom prst="rect">
                      <a:avLst/>
                    </a:prstGeom>
                  </pic:spPr>
                </pic:pic>
              </a:graphicData>
            </a:graphic>
          </wp:inline>
        </w:drawing>
      </w:r>
    </w:p>
    <w:p w14:paraId="79911125">
      <w:pPr>
        <w:rPr>
          <w:rFonts w:hint="default"/>
          <w:lang w:val="en-US" w:eastAsia="zh-CN"/>
        </w:rPr>
      </w:pPr>
      <w:r>
        <w:rPr>
          <w:rFonts w:hint="default"/>
          <w:lang w:val="en-US" w:eastAsia="zh-CN"/>
        </w:rPr>
        <w:drawing>
          <wp:inline distT="0" distB="0" distL="114300" distR="114300">
            <wp:extent cx="2646680" cy="1654175"/>
            <wp:effectExtent l="0" t="0" r="7620" b="9525"/>
            <wp:docPr id="11" name="图片 11" descr="屏幕截图 2026-07-20 2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7-20 211026"/>
                    <pic:cNvPicPr>
                      <a:picLocks noChangeAspect="1"/>
                    </pic:cNvPicPr>
                  </pic:nvPicPr>
                  <pic:blipFill>
                    <a:blip r:embed="rId14"/>
                    <a:stretch>
                      <a:fillRect/>
                    </a:stretch>
                  </pic:blipFill>
                  <pic:spPr>
                    <a:xfrm>
                      <a:off x="0" y="0"/>
                      <a:ext cx="2646680" cy="1654175"/>
                    </a:xfrm>
                    <a:prstGeom prst="rect">
                      <a:avLst/>
                    </a:prstGeom>
                  </pic:spPr>
                </pic:pic>
              </a:graphicData>
            </a:graphic>
          </wp:inline>
        </w:drawing>
      </w:r>
      <w:r>
        <w:rPr>
          <w:rFonts w:hint="default"/>
          <w:lang w:val="en-US" w:eastAsia="zh-CN"/>
        </w:rPr>
        <w:drawing>
          <wp:inline distT="0" distB="0" distL="114300" distR="114300">
            <wp:extent cx="2315845" cy="1474470"/>
            <wp:effectExtent l="0" t="0" r="8255" b="11430"/>
            <wp:docPr id="12" name="图片 12" descr="屏幕截图 2026-07-20 2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7-20 211038"/>
                    <pic:cNvPicPr>
                      <a:picLocks noChangeAspect="1"/>
                    </pic:cNvPicPr>
                  </pic:nvPicPr>
                  <pic:blipFill>
                    <a:blip r:embed="rId15"/>
                    <a:stretch>
                      <a:fillRect/>
                    </a:stretch>
                  </pic:blipFill>
                  <pic:spPr>
                    <a:xfrm>
                      <a:off x="0" y="0"/>
                      <a:ext cx="2315845" cy="1474470"/>
                    </a:xfrm>
                    <a:prstGeom prst="rect">
                      <a:avLst/>
                    </a:prstGeom>
                  </pic:spPr>
                </pic:pic>
              </a:graphicData>
            </a:graphic>
          </wp:inline>
        </w:drawing>
      </w:r>
    </w:p>
    <w:tbl>
      <w:tblPr>
        <w:tblW w:w="882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8"/>
        <w:gridCol w:w="1788"/>
        <w:gridCol w:w="807"/>
        <w:gridCol w:w="801"/>
        <w:gridCol w:w="1788"/>
        <w:gridCol w:w="1818"/>
      </w:tblGrid>
      <w:tr w14:paraId="39BEB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773" w:type="dxa"/>
            <w:shd w:val="clear"/>
            <w:vAlign w:val="center"/>
          </w:tcPr>
          <w:p w14:paraId="09E7D018">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1758" w:type="dxa"/>
            <w:shd w:val="clear"/>
            <w:vAlign w:val="center"/>
          </w:tcPr>
          <w:p w14:paraId="47E99A37">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测试准确率</w:t>
            </w:r>
          </w:p>
        </w:tc>
        <w:tc>
          <w:tcPr>
            <w:tcW w:w="1578" w:type="dxa"/>
            <w:gridSpan w:val="2"/>
            <w:shd w:val="clear"/>
            <w:vAlign w:val="center"/>
          </w:tcPr>
          <w:p w14:paraId="20A96F27">
            <w:pPr>
              <w:keepNext w:val="0"/>
              <w:keepLines w:val="0"/>
              <w:widowControl/>
              <w:suppressLineNumbers w:val="0"/>
              <w:jc w:val="center"/>
              <w:rPr>
                <w:b/>
                <w:bCs/>
              </w:rPr>
            </w:pPr>
            <w:r>
              <w:rPr>
                <w:rFonts w:ascii="宋体" w:hAnsi="宋体" w:eastAsia="宋体" w:cs="宋体"/>
                <w:b/>
                <w:bCs/>
                <w:kern w:val="0"/>
                <w:sz w:val="24"/>
                <w:szCs w:val="24"/>
                <w:lang w:val="en-US" w:eastAsia="zh-CN" w:bidi="ar"/>
              </w:rPr>
              <w:t>宏平均类别准确率</w:t>
            </w:r>
          </w:p>
        </w:tc>
        <w:tc>
          <w:tcPr>
            <w:tcW w:w="1758" w:type="dxa"/>
            <w:shd w:val="clear"/>
            <w:vAlign w:val="center"/>
          </w:tcPr>
          <w:p w14:paraId="08AD07D1">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c>
          <w:tcPr>
            <w:tcW w:w="1773" w:type="dxa"/>
            <w:shd w:val="clear"/>
            <w:vAlign w:val="center"/>
          </w:tcPr>
          <w:p w14:paraId="1DB1EC4E">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r>
      <w:tr w14:paraId="4C5C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73" w:type="dxa"/>
            <w:shd w:val="clear"/>
            <w:vAlign w:val="center"/>
          </w:tcPr>
          <w:p w14:paraId="4B695E52">
            <w:pPr>
              <w:keepNext w:val="0"/>
              <w:keepLines w:val="0"/>
              <w:widowControl/>
              <w:suppressLineNumbers w:val="0"/>
              <w:jc w:val="left"/>
            </w:pPr>
            <w:r>
              <w:rPr>
                <w:rFonts w:ascii="宋体" w:hAnsi="宋体" w:eastAsia="宋体" w:cs="宋体"/>
                <w:kern w:val="0"/>
                <w:sz w:val="24"/>
                <w:szCs w:val="24"/>
                <w:lang w:val="en-US" w:eastAsia="zh-CN" w:bidi="ar"/>
              </w:rPr>
              <w:t>Centralized</w:t>
            </w:r>
          </w:p>
        </w:tc>
        <w:tc>
          <w:tcPr>
            <w:tcW w:w="1758" w:type="dxa"/>
            <w:shd w:val="clear"/>
            <w:vAlign w:val="center"/>
          </w:tcPr>
          <w:p w14:paraId="26110397">
            <w:pPr>
              <w:keepNext w:val="0"/>
              <w:keepLines w:val="0"/>
              <w:widowControl/>
              <w:suppressLineNumbers w:val="0"/>
              <w:jc w:val="right"/>
              <w:rPr>
                <w:rFonts w:hint="eastAsia" w:ascii="宋体"/>
                <w:sz w:val="24"/>
                <w:szCs w:val="24"/>
              </w:rPr>
            </w:pPr>
            <w:r>
              <w:rPr>
                <w:rStyle w:val="4"/>
                <w:rFonts w:ascii="宋体" w:hAnsi="宋体" w:eastAsia="宋体" w:cs="宋体"/>
                <w:kern w:val="0"/>
                <w:sz w:val="24"/>
                <w:szCs w:val="24"/>
                <w:lang w:val="en-US" w:eastAsia="zh-CN" w:bidi="ar"/>
              </w:rPr>
              <w:t>91.16%</w:t>
            </w:r>
          </w:p>
        </w:tc>
        <w:tc>
          <w:tcPr>
            <w:tcW w:w="1578" w:type="dxa"/>
            <w:gridSpan w:val="2"/>
            <w:shd w:val="clear"/>
            <w:vAlign w:val="center"/>
          </w:tcPr>
          <w:p w14:paraId="3621DC32">
            <w:pPr>
              <w:keepNext w:val="0"/>
              <w:keepLines w:val="0"/>
              <w:widowControl/>
              <w:suppressLineNumbers w:val="0"/>
              <w:jc w:val="right"/>
              <w:rPr>
                <w:rFonts w:hint="eastAsia" w:ascii="宋体"/>
                <w:sz w:val="24"/>
                <w:szCs w:val="24"/>
              </w:rPr>
            </w:pPr>
            <w:r>
              <w:rPr>
                <w:rStyle w:val="4"/>
                <w:rFonts w:ascii="宋体" w:hAnsi="宋体" w:eastAsia="宋体" w:cs="宋体"/>
                <w:kern w:val="0"/>
                <w:sz w:val="24"/>
                <w:szCs w:val="24"/>
                <w:lang w:val="en-US" w:eastAsia="zh-CN" w:bidi="ar"/>
              </w:rPr>
              <w:t>88.44%</w:t>
            </w:r>
          </w:p>
        </w:tc>
        <w:tc>
          <w:tcPr>
            <w:tcW w:w="1758" w:type="dxa"/>
            <w:shd w:val="clear"/>
            <w:vAlign w:val="center"/>
          </w:tcPr>
          <w:p w14:paraId="1D956869">
            <w:pPr>
              <w:keepNext w:val="0"/>
              <w:keepLines w:val="0"/>
              <w:widowControl/>
              <w:suppressLineNumbers w:val="0"/>
              <w:jc w:val="left"/>
              <w:rPr>
                <w:rFonts w:hint="eastAsia" w:ascii="宋体"/>
                <w:sz w:val="24"/>
                <w:szCs w:val="24"/>
              </w:rPr>
            </w:pPr>
            <w:r>
              <w:rPr>
                <w:rFonts w:ascii="宋体" w:hAnsi="宋体" w:eastAsia="宋体" w:cs="宋体"/>
                <w:kern w:val="0"/>
                <w:sz w:val="24"/>
                <w:szCs w:val="24"/>
                <w:lang w:val="en-US" w:eastAsia="zh-CN" w:bidi="ar"/>
              </w:rPr>
              <w:t>集中式性能上限，结果正常</w:t>
            </w:r>
          </w:p>
        </w:tc>
        <w:tc>
          <w:tcPr>
            <w:tcW w:w="1773" w:type="dxa"/>
            <w:shd w:val="clear"/>
            <w:vAlign w:val="center"/>
          </w:tcPr>
          <w:p w14:paraId="2D97D7F7">
            <w:pPr>
              <w:keepNext w:val="0"/>
              <w:keepLines w:val="0"/>
              <w:widowControl/>
              <w:suppressLineNumbers w:val="0"/>
              <w:jc w:val="left"/>
              <w:rPr>
                <w:rFonts w:hint="eastAsia" w:ascii="宋体"/>
                <w:sz w:val="24"/>
                <w:szCs w:val="24"/>
              </w:rPr>
            </w:pPr>
            <w:r>
              <w:rPr>
                <w:rFonts w:ascii="宋体" w:hAnsi="宋体" w:eastAsia="宋体" w:cs="宋体"/>
                <w:kern w:val="0"/>
                <w:sz w:val="24"/>
                <w:szCs w:val="24"/>
                <w:lang w:val="en-US" w:eastAsia="zh-CN" w:bidi="ar"/>
              </w:rPr>
              <w:t>Centralized</w:t>
            </w:r>
          </w:p>
        </w:tc>
      </w:tr>
      <w:tr w14:paraId="16215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73" w:type="dxa"/>
            <w:shd w:val="clear"/>
            <w:vAlign w:val="center"/>
          </w:tcPr>
          <w:p w14:paraId="52587271">
            <w:pPr>
              <w:keepNext w:val="0"/>
              <w:keepLines w:val="0"/>
              <w:widowControl/>
              <w:suppressLineNumbers w:val="0"/>
              <w:jc w:val="left"/>
            </w:pPr>
            <w:r>
              <w:rPr>
                <w:rFonts w:ascii="宋体" w:hAnsi="宋体" w:eastAsia="宋体" w:cs="宋体"/>
                <w:kern w:val="0"/>
                <w:sz w:val="24"/>
                <w:szCs w:val="24"/>
                <w:lang w:val="en-US" w:eastAsia="zh-CN" w:bidi="ar"/>
              </w:rPr>
              <w:t>Local-only 平均</w:t>
            </w:r>
          </w:p>
        </w:tc>
        <w:tc>
          <w:tcPr>
            <w:tcW w:w="1758" w:type="dxa"/>
            <w:shd w:val="clear"/>
            <w:vAlign w:val="center"/>
          </w:tcPr>
          <w:p w14:paraId="344AC875">
            <w:pPr>
              <w:keepNext w:val="0"/>
              <w:keepLines w:val="0"/>
              <w:widowControl/>
              <w:suppressLineNumbers w:val="0"/>
              <w:jc w:val="right"/>
              <w:rPr>
                <w:rFonts w:hint="eastAsia" w:ascii="宋体"/>
                <w:sz w:val="24"/>
                <w:szCs w:val="24"/>
              </w:rPr>
            </w:pPr>
            <w:r>
              <w:rPr>
                <w:rStyle w:val="4"/>
                <w:rFonts w:ascii="宋体" w:hAnsi="宋体" w:eastAsia="宋体" w:cs="宋体"/>
                <w:kern w:val="0"/>
                <w:sz w:val="24"/>
                <w:szCs w:val="24"/>
                <w:lang w:val="en-US" w:eastAsia="zh-CN" w:bidi="ar"/>
              </w:rPr>
              <w:t>60.11% ± 1.03%</w:t>
            </w:r>
          </w:p>
        </w:tc>
        <w:tc>
          <w:tcPr>
            <w:tcW w:w="1578" w:type="dxa"/>
            <w:gridSpan w:val="2"/>
            <w:shd w:val="clear"/>
            <w:vAlign w:val="center"/>
          </w:tcPr>
          <w:p w14:paraId="21E109E5">
            <w:pPr>
              <w:keepNext w:val="0"/>
              <w:keepLines w:val="0"/>
              <w:widowControl/>
              <w:suppressLineNumbers w:val="0"/>
              <w:jc w:val="right"/>
              <w:rPr>
                <w:rFonts w:hint="eastAsia" w:ascii="宋体"/>
                <w:sz w:val="24"/>
                <w:szCs w:val="24"/>
              </w:rPr>
            </w:pPr>
            <w:r>
              <w:rPr>
                <w:rStyle w:val="4"/>
                <w:rFonts w:ascii="宋体" w:hAnsi="宋体" w:eastAsia="宋体" w:cs="宋体"/>
                <w:kern w:val="0"/>
                <w:sz w:val="24"/>
                <w:szCs w:val="24"/>
                <w:lang w:val="en-US" w:eastAsia="zh-CN" w:bidi="ar"/>
              </w:rPr>
              <w:t>49.67% ± 1.37%</w:t>
            </w:r>
          </w:p>
        </w:tc>
        <w:tc>
          <w:tcPr>
            <w:tcW w:w="1758" w:type="dxa"/>
            <w:shd w:val="clear"/>
            <w:vAlign w:val="center"/>
          </w:tcPr>
          <w:p w14:paraId="4930B4A7">
            <w:pPr>
              <w:keepNext w:val="0"/>
              <w:keepLines w:val="0"/>
              <w:widowControl/>
              <w:suppressLineNumbers w:val="0"/>
              <w:jc w:val="left"/>
              <w:rPr>
                <w:rFonts w:hint="eastAsia" w:ascii="宋体"/>
                <w:sz w:val="24"/>
                <w:szCs w:val="24"/>
              </w:rPr>
            </w:pPr>
            <w:r>
              <w:rPr>
                <w:rFonts w:ascii="宋体" w:hAnsi="宋体" w:eastAsia="宋体" w:cs="宋体"/>
                <w:kern w:val="0"/>
                <w:sz w:val="24"/>
                <w:szCs w:val="24"/>
                <w:lang w:val="en-US" w:eastAsia="zh-CN" w:bidi="ar"/>
              </w:rPr>
              <w:t>五客户端结果接近，IID 划分稳定</w:t>
            </w:r>
          </w:p>
        </w:tc>
        <w:tc>
          <w:tcPr>
            <w:tcW w:w="1773" w:type="dxa"/>
            <w:shd w:val="clear"/>
            <w:vAlign w:val="center"/>
          </w:tcPr>
          <w:p w14:paraId="393E30E1">
            <w:pPr>
              <w:keepNext w:val="0"/>
              <w:keepLines w:val="0"/>
              <w:widowControl/>
              <w:suppressLineNumbers w:val="0"/>
              <w:jc w:val="left"/>
              <w:rPr>
                <w:rFonts w:hint="eastAsia" w:ascii="宋体"/>
                <w:sz w:val="24"/>
                <w:szCs w:val="24"/>
              </w:rPr>
            </w:pPr>
            <w:r>
              <w:rPr>
                <w:rFonts w:ascii="宋体" w:hAnsi="宋体" w:eastAsia="宋体" w:cs="宋体"/>
                <w:kern w:val="0"/>
                <w:sz w:val="24"/>
                <w:szCs w:val="24"/>
                <w:lang w:val="en-US" w:eastAsia="zh-CN" w:bidi="ar"/>
              </w:rPr>
              <w:t>Local-only 平均</w:t>
            </w:r>
          </w:p>
        </w:tc>
      </w:tr>
      <w:tr w14:paraId="3F63F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73" w:type="dxa"/>
            <w:shd w:val="clear"/>
            <w:vAlign w:val="center"/>
          </w:tcPr>
          <w:p w14:paraId="32AD9E6F">
            <w:pPr>
              <w:keepNext w:val="0"/>
              <w:keepLines w:val="0"/>
              <w:widowControl/>
              <w:suppressLineNumbers w:val="0"/>
              <w:jc w:val="left"/>
            </w:pPr>
            <w:r>
              <w:rPr>
                <w:rFonts w:ascii="宋体" w:hAnsi="宋体" w:eastAsia="宋体" w:cs="宋体"/>
                <w:kern w:val="0"/>
                <w:sz w:val="24"/>
                <w:szCs w:val="24"/>
                <w:lang w:val="en-US" w:eastAsia="zh-CN" w:bidi="ar"/>
              </w:rPr>
              <w:t>FedAvg，30 轮</w:t>
            </w:r>
          </w:p>
        </w:tc>
        <w:tc>
          <w:tcPr>
            <w:tcW w:w="1758" w:type="dxa"/>
            <w:shd w:val="clear"/>
            <w:vAlign w:val="center"/>
          </w:tcPr>
          <w:p w14:paraId="56F6E7FA">
            <w:pPr>
              <w:keepNext w:val="0"/>
              <w:keepLines w:val="0"/>
              <w:widowControl/>
              <w:suppressLineNumbers w:val="0"/>
              <w:jc w:val="right"/>
            </w:pPr>
            <w:r>
              <w:rPr>
                <w:rStyle w:val="4"/>
                <w:rFonts w:ascii="宋体" w:hAnsi="宋体" w:eastAsia="宋体" w:cs="宋体"/>
                <w:kern w:val="0"/>
                <w:sz w:val="24"/>
                <w:szCs w:val="24"/>
                <w:lang w:val="en-US" w:eastAsia="zh-CN" w:bidi="ar"/>
              </w:rPr>
              <w:t>59.83%</w:t>
            </w:r>
          </w:p>
        </w:tc>
        <w:tc>
          <w:tcPr>
            <w:tcW w:w="1578" w:type="dxa"/>
            <w:gridSpan w:val="2"/>
            <w:shd w:val="clear"/>
            <w:vAlign w:val="center"/>
          </w:tcPr>
          <w:p w14:paraId="34944EA8">
            <w:pPr>
              <w:keepNext w:val="0"/>
              <w:keepLines w:val="0"/>
              <w:widowControl/>
              <w:suppressLineNumbers w:val="0"/>
              <w:jc w:val="right"/>
              <w:rPr>
                <w:rFonts w:hint="eastAsia" w:ascii="宋体"/>
                <w:sz w:val="24"/>
                <w:szCs w:val="24"/>
              </w:rPr>
            </w:pPr>
            <w:r>
              <w:rPr>
                <w:rStyle w:val="4"/>
                <w:rFonts w:ascii="宋体" w:hAnsi="宋体" w:eastAsia="宋体" w:cs="宋体"/>
                <w:kern w:val="0"/>
                <w:sz w:val="24"/>
                <w:szCs w:val="24"/>
                <w:lang w:val="en-US" w:eastAsia="zh-CN" w:bidi="ar"/>
              </w:rPr>
              <w:t>47.65%</w:t>
            </w:r>
          </w:p>
        </w:tc>
        <w:tc>
          <w:tcPr>
            <w:tcW w:w="1758" w:type="dxa"/>
            <w:shd w:val="clear"/>
            <w:vAlign w:val="center"/>
          </w:tcPr>
          <w:p w14:paraId="01DCF02F">
            <w:pPr>
              <w:keepNext w:val="0"/>
              <w:keepLines w:val="0"/>
              <w:widowControl/>
              <w:suppressLineNumbers w:val="0"/>
              <w:jc w:val="left"/>
              <w:rPr>
                <w:rFonts w:hint="eastAsia" w:ascii="宋体"/>
                <w:sz w:val="24"/>
                <w:szCs w:val="24"/>
              </w:rPr>
            </w:pPr>
            <w:r>
              <w:rPr>
                <w:rFonts w:ascii="宋体" w:hAnsi="宋体" w:eastAsia="宋体" w:cs="宋体"/>
                <w:kern w:val="0"/>
                <w:sz w:val="24"/>
                <w:szCs w:val="24"/>
                <w:lang w:val="en-US" w:eastAsia="zh-CN" w:bidi="ar"/>
              </w:rPr>
              <w:t>已正常学习，但尚未收敛</w:t>
            </w:r>
          </w:p>
        </w:tc>
        <w:tc>
          <w:tcPr>
            <w:tcW w:w="1773" w:type="dxa"/>
            <w:shd w:val="clear"/>
            <w:vAlign w:val="center"/>
          </w:tcPr>
          <w:p w14:paraId="3A89FC6D">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FedAvg，30 轮</w:t>
            </w:r>
          </w:p>
        </w:tc>
      </w:tr>
      <w:tr w14:paraId="14546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73" w:type="dxa"/>
            <w:shd w:val="clear" w:color="auto" w:fill="auto"/>
            <w:vAlign w:val="center"/>
          </w:tcPr>
          <w:p w14:paraId="71B506F4">
            <w:pPr>
              <w:keepNext w:val="0"/>
              <w:keepLines w:val="0"/>
              <w:widowControl/>
              <w:suppressLineNumbers w:val="0"/>
              <w:jc w:val="left"/>
              <w:rPr>
                <w:rFonts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FedAvg，30 轮</w:t>
            </w:r>
          </w:p>
        </w:tc>
        <w:tc>
          <w:tcPr>
            <w:tcW w:w="1758" w:type="dxa"/>
            <w:shd w:val="clear" w:color="auto" w:fill="auto"/>
            <w:vAlign w:val="center"/>
          </w:tcPr>
          <w:p w14:paraId="4BECC1D2">
            <w:pPr>
              <w:keepNext w:val="0"/>
              <w:keepLines w:val="0"/>
              <w:widowControl/>
              <w:suppressLineNumbers w:val="0"/>
              <w:jc w:val="right"/>
              <w:rPr>
                <w:rFonts w:asciiTheme="minorHAnsi" w:hAnsiTheme="minorHAnsi" w:eastAsiaTheme="minorEastAsia" w:cstheme="minorBidi"/>
                <w:kern w:val="2"/>
                <w:sz w:val="21"/>
                <w:szCs w:val="24"/>
                <w:lang w:val="en-US" w:eastAsia="zh-CN" w:bidi="ar-SA"/>
              </w:rPr>
            </w:pPr>
            <w:r>
              <w:rPr>
                <w:rStyle w:val="4"/>
                <w:rFonts w:hint="eastAsia" w:ascii="宋体" w:hAnsi="宋体" w:eastAsia="宋体" w:cs="宋体"/>
                <w:kern w:val="0"/>
                <w:sz w:val="24"/>
                <w:szCs w:val="24"/>
                <w:lang w:val="en-US" w:eastAsia="zh-CN" w:bidi="ar"/>
              </w:rPr>
              <w:t>92.60</w:t>
            </w:r>
            <w:r>
              <w:rPr>
                <w:rStyle w:val="4"/>
                <w:rFonts w:ascii="宋体" w:hAnsi="宋体" w:eastAsia="宋体" w:cs="宋体"/>
                <w:kern w:val="0"/>
                <w:sz w:val="24"/>
                <w:szCs w:val="24"/>
                <w:lang w:val="en-US" w:eastAsia="zh-CN" w:bidi="ar"/>
              </w:rPr>
              <w:t>%</w:t>
            </w:r>
          </w:p>
        </w:tc>
        <w:tc>
          <w:tcPr>
            <w:tcW w:w="1578" w:type="dxa"/>
            <w:gridSpan w:val="2"/>
            <w:shd w:val="clear" w:color="auto" w:fill="auto"/>
            <w:vAlign w:val="center"/>
          </w:tcPr>
          <w:p w14:paraId="04CFF4F2">
            <w:pPr>
              <w:keepNext w:val="0"/>
              <w:keepLines w:val="0"/>
              <w:widowControl/>
              <w:suppressLineNumbers w:val="0"/>
              <w:jc w:val="right"/>
              <w:rPr>
                <w:rFonts w:hint="eastAsia" w:ascii="宋体" w:hAnsiTheme="minorHAnsi" w:eastAsiaTheme="minorEastAsia" w:cstheme="minorBidi"/>
                <w:kern w:val="2"/>
                <w:sz w:val="24"/>
                <w:szCs w:val="24"/>
                <w:lang w:val="en-US" w:eastAsia="zh-CN" w:bidi="ar-SA"/>
              </w:rPr>
            </w:pPr>
            <w:r>
              <w:rPr>
                <w:rStyle w:val="4"/>
                <w:rFonts w:hint="eastAsia" w:ascii="宋体" w:hAnsi="宋体" w:eastAsia="宋体" w:cs="宋体"/>
                <w:kern w:val="0"/>
                <w:sz w:val="24"/>
                <w:szCs w:val="24"/>
                <w:lang w:val="en-US" w:eastAsia="zh-CN" w:bidi="ar"/>
              </w:rPr>
              <w:t>89.44</w:t>
            </w:r>
            <w:r>
              <w:rPr>
                <w:rStyle w:val="4"/>
                <w:rFonts w:ascii="宋体" w:hAnsi="宋体" w:eastAsia="宋体" w:cs="宋体"/>
                <w:kern w:val="0"/>
                <w:sz w:val="24"/>
                <w:szCs w:val="24"/>
                <w:lang w:val="en-US" w:eastAsia="zh-CN" w:bidi="ar"/>
              </w:rPr>
              <w:t>%</w:t>
            </w:r>
          </w:p>
        </w:tc>
        <w:tc>
          <w:tcPr>
            <w:tcW w:w="1758" w:type="dxa"/>
            <w:shd w:val="clear" w:color="auto" w:fill="auto"/>
            <w:vAlign w:val="center"/>
          </w:tcPr>
          <w:p w14:paraId="1A7547E2">
            <w:pPr>
              <w:keepNext w:val="0"/>
              <w:keepLines w:val="0"/>
              <w:widowControl/>
              <w:suppressLineNumbers w:val="0"/>
              <w:jc w:val="left"/>
              <w:rPr>
                <w:rFonts w:hint="eastAsia" w:ascii="宋体" w:hAnsiTheme="minorHAnsi" w:eastAsiaTheme="minorEastAsia" w:cstheme="minorBidi"/>
                <w:kern w:val="2"/>
                <w:sz w:val="24"/>
                <w:szCs w:val="24"/>
                <w:lang w:val="en-US" w:eastAsia="zh-CN" w:bidi="ar-SA"/>
              </w:rPr>
            </w:pPr>
            <w:r>
              <w:rPr>
                <w:rFonts w:ascii="宋体" w:hAnsi="宋体" w:eastAsia="宋体" w:cs="宋体"/>
                <w:kern w:val="0"/>
                <w:sz w:val="24"/>
                <w:szCs w:val="24"/>
                <w:lang w:val="en-US" w:eastAsia="zh-CN" w:bidi="ar"/>
              </w:rPr>
              <w:t>已正常学习，收敛</w:t>
            </w:r>
          </w:p>
        </w:tc>
        <w:tc>
          <w:tcPr>
            <w:tcW w:w="1773" w:type="dxa"/>
            <w:shd w:val="clear" w:color="auto" w:fill="auto"/>
            <w:vAlign w:val="center"/>
          </w:tcPr>
          <w:p w14:paraId="46EBDF2C">
            <w:pPr>
              <w:keepNext w:val="0"/>
              <w:keepLines w:val="0"/>
              <w:widowControl/>
              <w:suppressLineNumbers w:val="0"/>
              <w:jc w:val="left"/>
              <w:rPr>
                <w:rFonts w:hint="eastAsia" w:ascii="宋体" w:hAnsiTheme="minorHAnsi" w:eastAsiaTheme="minorEastAsia" w:cstheme="minorBidi"/>
                <w:kern w:val="2"/>
                <w:sz w:val="24"/>
                <w:szCs w:val="24"/>
                <w:lang w:val="en-US" w:eastAsia="zh-CN" w:bidi="ar-SA"/>
              </w:rPr>
            </w:pPr>
            <w:r>
              <w:rPr>
                <w:rFonts w:ascii="宋体" w:hAnsi="宋体" w:eastAsia="宋体" w:cs="宋体"/>
                <w:kern w:val="0"/>
                <w:sz w:val="24"/>
                <w:szCs w:val="24"/>
                <w:lang w:val="en-US" w:eastAsia="zh-CN" w:bidi="ar"/>
              </w:rPr>
              <w:t>FedAvg，</w:t>
            </w:r>
            <w:r>
              <w:rPr>
                <w:rFonts w:hint="eastAsia" w:ascii="宋体" w:hAnsi="宋体" w:eastAsia="宋体" w:cs="宋体"/>
                <w:kern w:val="0"/>
                <w:sz w:val="24"/>
                <w:szCs w:val="24"/>
                <w:lang w:val="en-US" w:eastAsia="zh-CN" w:bidi="ar"/>
              </w:rPr>
              <w:t>160</w:t>
            </w:r>
            <w:r>
              <w:rPr>
                <w:rFonts w:ascii="宋体" w:hAnsi="宋体" w:eastAsia="宋体" w:cs="宋体"/>
                <w:kern w:val="0"/>
                <w:sz w:val="24"/>
                <w:szCs w:val="24"/>
                <w:lang w:val="en-US" w:eastAsia="zh-CN" w:bidi="ar"/>
              </w:rPr>
              <w:t xml:space="preserve"> 轮</w:t>
            </w:r>
          </w:p>
        </w:tc>
      </w:tr>
      <w:tr w14:paraId="249A7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1773" w:type="dxa"/>
          <w:tblHeader/>
          <w:tblCellSpacing w:w="15" w:type="dxa"/>
        </w:trPr>
        <w:tc>
          <w:tcPr>
            <w:tcW w:w="0" w:type="auto"/>
            <w:gridSpan w:val="3"/>
            <w:shd w:val="clear"/>
            <w:vAlign w:val="center"/>
          </w:tcPr>
          <w:p w14:paraId="4D50FCF0">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gridSpan w:val="2"/>
            <w:shd w:val="clear"/>
            <w:vAlign w:val="center"/>
          </w:tcPr>
          <w:p w14:paraId="21F464D7">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088F8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29373EB6">
            <w:pPr>
              <w:keepNext w:val="0"/>
              <w:keepLines w:val="0"/>
              <w:widowControl/>
              <w:suppressLineNumbers w:val="0"/>
              <w:jc w:val="left"/>
            </w:pPr>
            <w:r>
              <w:rPr>
                <w:rFonts w:ascii="宋体" w:hAnsi="宋体" w:eastAsia="宋体" w:cs="宋体"/>
                <w:kern w:val="0"/>
                <w:sz w:val="24"/>
                <w:szCs w:val="24"/>
                <w:lang w:val="en-US" w:eastAsia="zh-CN" w:bidi="ar"/>
              </w:rPr>
              <w:t>通信轮数</w:t>
            </w:r>
          </w:p>
        </w:tc>
        <w:tc>
          <w:tcPr>
            <w:tcW w:w="0" w:type="auto"/>
            <w:gridSpan w:val="2"/>
            <w:shd w:val="clear"/>
            <w:vAlign w:val="center"/>
          </w:tcPr>
          <w:p w14:paraId="5A601187">
            <w:pPr>
              <w:keepNext w:val="0"/>
              <w:keepLines w:val="0"/>
              <w:widowControl/>
              <w:suppressLineNumbers w:val="0"/>
              <w:jc w:val="right"/>
            </w:pPr>
            <w:r>
              <w:rPr>
                <w:rFonts w:ascii="宋体" w:hAnsi="宋体" w:eastAsia="宋体" w:cs="宋体"/>
                <w:kern w:val="0"/>
                <w:sz w:val="24"/>
                <w:szCs w:val="24"/>
                <w:lang w:val="en-US" w:eastAsia="zh-CN" w:bidi="ar"/>
              </w:rPr>
              <w:t>30</w:t>
            </w:r>
          </w:p>
        </w:tc>
      </w:tr>
      <w:tr w14:paraId="71413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49B5FC1A">
            <w:pPr>
              <w:keepNext w:val="0"/>
              <w:keepLines w:val="0"/>
              <w:widowControl/>
              <w:suppressLineNumbers w:val="0"/>
              <w:jc w:val="left"/>
            </w:pPr>
            <w:r>
              <w:rPr>
                <w:rFonts w:ascii="宋体" w:hAnsi="宋体" w:eastAsia="宋体" w:cs="宋体"/>
                <w:kern w:val="0"/>
                <w:sz w:val="24"/>
                <w:szCs w:val="24"/>
                <w:lang w:val="en-US" w:eastAsia="zh-CN" w:bidi="ar"/>
              </w:rPr>
              <w:t>每轮客户端数</w:t>
            </w:r>
          </w:p>
        </w:tc>
        <w:tc>
          <w:tcPr>
            <w:tcW w:w="0" w:type="auto"/>
            <w:gridSpan w:val="2"/>
            <w:shd w:val="clear"/>
            <w:vAlign w:val="center"/>
          </w:tcPr>
          <w:p w14:paraId="646B0930">
            <w:pPr>
              <w:keepNext w:val="0"/>
              <w:keepLines w:val="0"/>
              <w:widowControl/>
              <w:suppressLineNumbers w:val="0"/>
              <w:jc w:val="right"/>
            </w:pPr>
            <w:r>
              <w:rPr>
                <w:rFonts w:ascii="宋体" w:hAnsi="宋体" w:eastAsia="宋体" w:cs="宋体"/>
                <w:kern w:val="0"/>
                <w:sz w:val="24"/>
                <w:szCs w:val="24"/>
                <w:lang w:val="en-US" w:eastAsia="zh-CN" w:bidi="ar"/>
              </w:rPr>
              <w:t>5</w:t>
            </w:r>
          </w:p>
        </w:tc>
      </w:tr>
      <w:tr w14:paraId="35AEA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17212CED">
            <w:pPr>
              <w:keepNext w:val="0"/>
              <w:keepLines w:val="0"/>
              <w:widowControl/>
              <w:suppressLineNumbers w:val="0"/>
              <w:jc w:val="left"/>
            </w:pPr>
            <w:r>
              <w:rPr>
                <w:rFonts w:ascii="宋体" w:hAnsi="宋体" w:eastAsia="宋体" w:cs="宋体"/>
                <w:kern w:val="0"/>
                <w:sz w:val="24"/>
                <w:szCs w:val="24"/>
                <w:lang w:val="en-US" w:eastAsia="zh-CN" w:bidi="ar"/>
              </w:rPr>
              <w:t>local epochs</w:t>
            </w:r>
          </w:p>
        </w:tc>
        <w:tc>
          <w:tcPr>
            <w:tcW w:w="0" w:type="auto"/>
            <w:gridSpan w:val="2"/>
            <w:shd w:val="clear"/>
            <w:vAlign w:val="center"/>
          </w:tcPr>
          <w:p w14:paraId="06A94FC1">
            <w:pPr>
              <w:keepNext w:val="0"/>
              <w:keepLines w:val="0"/>
              <w:widowControl/>
              <w:suppressLineNumbers w:val="0"/>
              <w:jc w:val="right"/>
            </w:pPr>
            <w:r>
              <w:rPr>
                <w:rFonts w:ascii="宋体" w:hAnsi="宋体" w:eastAsia="宋体" w:cs="宋体"/>
                <w:kern w:val="0"/>
                <w:sz w:val="24"/>
                <w:szCs w:val="24"/>
                <w:lang w:val="en-US" w:eastAsia="zh-CN" w:bidi="ar"/>
              </w:rPr>
              <w:t>1</w:t>
            </w:r>
          </w:p>
        </w:tc>
      </w:tr>
      <w:tr w14:paraId="31DB8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1D24FE43">
            <w:pPr>
              <w:keepNext w:val="0"/>
              <w:keepLines w:val="0"/>
              <w:widowControl/>
              <w:suppressLineNumbers w:val="0"/>
              <w:jc w:val="left"/>
            </w:pPr>
            <w:r>
              <w:rPr>
                <w:rFonts w:ascii="宋体" w:hAnsi="宋体" w:eastAsia="宋体" w:cs="宋体"/>
                <w:kern w:val="0"/>
                <w:sz w:val="24"/>
                <w:szCs w:val="24"/>
                <w:lang w:val="en-US" w:eastAsia="zh-CN" w:bidi="ar"/>
              </w:rPr>
              <w:t>单轮通信量</w:t>
            </w:r>
          </w:p>
        </w:tc>
        <w:tc>
          <w:tcPr>
            <w:tcW w:w="0" w:type="auto"/>
            <w:gridSpan w:val="2"/>
            <w:shd w:val="clear"/>
            <w:vAlign w:val="center"/>
          </w:tcPr>
          <w:p w14:paraId="27DFA7F9">
            <w:pPr>
              <w:keepNext w:val="0"/>
              <w:keepLines w:val="0"/>
              <w:widowControl/>
              <w:suppressLineNumbers w:val="0"/>
              <w:jc w:val="right"/>
            </w:pPr>
            <w:r>
              <w:rPr>
                <w:rFonts w:ascii="宋体" w:hAnsi="宋体" w:eastAsia="宋体" w:cs="宋体"/>
                <w:kern w:val="0"/>
                <w:sz w:val="24"/>
                <w:szCs w:val="24"/>
                <w:lang w:val="en-US" w:eastAsia="zh-CN" w:bidi="ar"/>
              </w:rPr>
              <w:t>约 3.78 MiB</w:t>
            </w:r>
          </w:p>
        </w:tc>
      </w:tr>
      <w:tr w14:paraId="29686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730707AD">
            <w:pPr>
              <w:keepNext w:val="0"/>
              <w:keepLines w:val="0"/>
              <w:widowControl/>
              <w:suppressLineNumbers w:val="0"/>
              <w:jc w:val="left"/>
            </w:pPr>
            <w:r>
              <w:rPr>
                <w:rFonts w:ascii="宋体" w:hAnsi="宋体" w:eastAsia="宋体" w:cs="宋体"/>
                <w:kern w:val="0"/>
                <w:sz w:val="24"/>
                <w:szCs w:val="24"/>
                <w:lang w:val="en-US" w:eastAsia="zh-CN" w:bidi="ar"/>
              </w:rPr>
              <w:t>30 轮累计通信量</w:t>
            </w:r>
          </w:p>
        </w:tc>
        <w:tc>
          <w:tcPr>
            <w:tcW w:w="0" w:type="auto"/>
            <w:gridSpan w:val="2"/>
            <w:shd w:val="clear"/>
            <w:vAlign w:val="center"/>
          </w:tcPr>
          <w:p w14:paraId="7FCE8901">
            <w:pPr>
              <w:keepNext w:val="0"/>
              <w:keepLines w:val="0"/>
              <w:widowControl/>
              <w:suppressLineNumbers w:val="0"/>
              <w:jc w:val="right"/>
            </w:pPr>
            <w:r>
              <w:rPr>
                <w:rFonts w:ascii="宋体" w:hAnsi="宋体" w:eastAsia="宋体" w:cs="宋体"/>
                <w:kern w:val="0"/>
                <w:sz w:val="24"/>
                <w:szCs w:val="24"/>
                <w:lang w:val="en-US" w:eastAsia="zh-CN" w:bidi="ar"/>
              </w:rPr>
              <w:t>约 113.50 MiB</w:t>
            </w:r>
          </w:p>
        </w:tc>
      </w:tr>
      <w:tr w14:paraId="2DBDF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5494D98B">
            <w:pPr>
              <w:keepNext w:val="0"/>
              <w:keepLines w:val="0"/>
              <w:widowControl/>
              <w:suppressLineNumbers w:val="0"/>
              <w:jc w:val="left"/>
            </w:pPr>
            <w:r>
              <w:rPr>
                <w:rFonts w:ascii="宋体" w:hAnsi="宋体" w:eastAsia="宋体" w:cs="宋体"/>
                <w:kern w:val="0"/>
                <w:sz w:val="24"/>
                <w:szCs w:val="24"/>
                <w:lang w:val="en-US" w:eastAsia="zh-CN" w:bidi="ar"/>
              </w:rPr>
              <w:t>最佳全局模型</w:t>
            </w:r>
          </w:p>
        </w:tc>
        <w:tc>
          <w:tcPr>
            <w:tcW w:w="0" w:type="auto"/>
            <w:gridSpan w:val="2"/>
            <w:shd w:val="clear"/>
            <w:vAlign w:val="center"/>
          </w:tcPr>
          <w:p w14:paraId="4F9EC0C3">
            <w:pPr>
              <w:keepNext w:val="0"/>
              <w:keepLines w:val="0"/>
              <w:widowControl/>
              <w:suppressLineNumbers w:val="0"/>
              <w:jc w:val="right"/>
            </w:pPr>
            <w:r>
              <w:rPr>
                <w:rStyle w:val="5"/>
                <w:rFonts w:ascii="宋体" w:hAnsi="宋体" w:eastAsia="宋体" w:cs="宋体"/>
                <w:kern w:val="0"/>
                <w:sz w:val="24"/>
                <w:szCs w:val="24"/>
                <w:lang w:val="en-US" w:eastAsia="zh-CN" w:bidi="ar"/>
              </w:rPr>
              <w:t>best_global_model.h5</w:t>
            </w:r>
          </w:p>
        </w:tc>
      </w:tr>
      <w:tr w14:paraId="5203E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1773" w:type="dxa"/>
          <w:tblCellSpacing w:w="15" w:type="dxa"/>
        </w:trPr>
        <w:tc>
          <w:tcPr>
            <w:tcW w:w="0" w:type="auto"/>
            <w:gridSpan w:val="3"/>
            <w:shd w:val="clear"/>
            <w:vAlign w:val="center"/>
          </w:tcPr>
          <w:p w14:paraId="4691EE8B">
            <w:pPr>
              <w:keepNext w:val="0"/>
              <w:keepLines w:val="0"/>
              <w:widowControl/>
              <w:suppressLineNumbers w:val="0"/>
              <w:jc w:val="left"/>
            </w:pPr>
            <w:r>
              <w:rPr>
                <w:rFonts w:ascii="宋体" w:hAnsi="宋体" w:eastAsia="宋体" w:cs="宋体"/>
                <w:kern w:val="0"/>
                <w:sz w:val="24"/>
                <w:szCs w:val="24"/>
                <w:lang w:val="en-US" w:eastAsia="zh-CN" w:bidi="ar"/>
              </w:rPr>
              <w:t>checkpoint 恢复</w:t>
            </w:r>
          </w:p>
        </w:tc>
        <w:tc>
          <w:tcPr>
            <w:tcW w:w="0" w:type="auto"/>
            <w:gridSpan w:val="2"/>
            <w:shd w:val="clear"/>
            <w:vAlign w:val="center"/>
          </w:tcPr>
          <w:p w14:paraId="1C967397">
            <w:pPr>
              <w:keepNext w:val="0"/>
              <w:keepLines w:val="0"/>
              <w:widowControl/>
              <w:suppressLineNumbers w:val="0"/>
              <w:jc w:val="right"/>
            </w:pPr>
            <w:r>
              <w:rPr>
                <w:rFonts w:ascii="宋体" w:hAnsi="宋体" w:eastAsia="宋体" w:cs="宋体"/>
                <w:kern w:val="0"/>
                <w:sz w:val="24"/>
                <w:szCs w:val="24"/>
                <w:lang w:val="en-US" w:eastAsia="zh-CN" w:bidi="ar"/>
              </w:rPr>
              <w:t>通过</w:t>
            </w:r>
          </w:p>
        </w:tc>
      </w:tr>
    </w:tbl>
    <w:p w14:paraId="6032615F">
      <w:pPr>
        <w:rPr>
          <w:rFonts w:hint="eastAsia"/>
          <w:lang w:val="en-US" w:eastAsia="zh-CN"/>
        </w:rPr>
      </w:pPr>
      <w:r>
        <w:rPr>
          <w:rFonts w:hint="eastAsia"/>
          <w:lang w:val="en-US" w:eastAsia="zh-CN"/>
        </w:rPr>
        <w:t>最佳模型Round152轮，保存路径outputs/stage1a/final_models</w:t>
      </w:r>
    </w:p>
    <w:p w14:paraId="7FFD9A34">
      <w:pPr>
        <w:rPr>
          <w:rFonts w:hint="eastAsia"/>
          <w:lang w:val="en-US" w:eastAsia="zh-CN"/>
        </w:rPr>
      </w:pPr>
      <w:r>
        <w:rPr>
          <w:rFonts w:hint="eastAsia"/>
          <w:lang w:val="en-US" w:eastAsia="zh-CN"/>
        </w:rPr>
        <w:t>FedAvg实际使用了约5.3倍的训练遍历次数</w:t>
      </w:r>
    </w:p>
    <w:p w14:paraId="59AF3C5B">
      <w:pPr>
        <w:rPr>
          <w:rFonts w:hint="default"/>
          <w:lang w:val="en-US" w:eastAsia="zh-CN"/>
        </w:rPr>
      </w:pPr>
      <w:r>
        <w:rPr>
          <w:rFonts w:hint="eastAsia"/>
          <w:lang w:val="en-US" w:eastAsia="zh-CN"/>
        </w:rPr>
        <w:t>99.56%的验证准确率过于乐观，存在训练和验证共享track以及track跨客户端</w:t>
      </w:r>
    </w:p>
    <w:p w14:paraId="47D8F935">
      <w:r>
        <w:drawing>
          <wp:inline distT="0" distB="0" distL="114300" distR="114300">
            <wp:extent cx="5273675" cy="3980815"/>
            <wp:effectExtent l="0" t="0" r="9525"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5273675" cy="3980815"/>
                    </a:xfrm>
                    <a:prstGeom prst="rect">
                      <a:avLst/>
                    </a:prstGeom>
                    <a:noFill/>
                    <a:ln>
                      <a:noFill/>
                    </a:ln>
                  </pic:spPr>
                </pic:pic>
              </a:graphicData>
            </a:graphic>
          </wp:inline>
        </w:drawing>
      </w:r>
    </w:p>
    <w:p w14:paraId="32CF7FDC">
      <w:r>
        <w:drawing>
          <wp:inline distT="0" distB="0" distL="114300" distR="114300">
            <wp:extent cx="5271135" cy="4203065"/>
            <wp:effectExtent l="0" t="0" r="12065" b="63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5271135" cy="4203065"/>
                    </a:xfrm>
                    <a:prstGeom prst="rect">
                      <a:avLst/>
                    </a:prstGeom>
                    <a:noFill/>
                    <a:ln>
                      <a:noFill/>
                    </a:ln>
                  </pic:spPr>
                </pic:pic>
              </a:graphicData>
            </a:graphic>
          </wp:inline>
        </w:drawing>
      </w:r>
    </w:p>
    <w:p w14:paraId="44715886">
      <w:pPr>
        <w:rPr>
          <w:rFonts w:hint="default"/>
          <w:lang w:val="en-US" w:eastAsia="zh-CN"/>
        </w:rPr>
      </w:pPr>
      <w:r>
        <w:rPr>
          <w:rFonts w:hint="default"/>
          <w:lang w:val="en-US" w:eastAsia="zh-CN"/>
        </w:rPr>
        <w:t>测试准确率提升：32.50 个百分点</w:t>
      </w:r>
    </w:p>
    <w:p w14:paraId="25735B07">
      <w:pPr>
        <w:rPr>
          <w:rFonts w:hint="default"/>
          <w:lang w:val="en-US" w:eastAsia="zh-CN"/>
        </w:rPr>
      </w:pPr>
      <w:r>
        <w:rPr>
          <w:rFonts w:hint="default"/>
          <w:lang w:val="en-US" w:eastAsia="zh-CN"/>
        </w:rPr>
        <w:t>宏平均准确率提升：39.77 个百分点</w:t>
      </w:r>
    </w:p>
    <w:p w14:paraId="48BF4181">
      <w:pPr>
        <w:rPr>
          <w:rFonts w:hint="eastAsia"/>
          <w:lang w:val="en-US" w:eastAsia="zh-CN"/>
        </w:rPr>
      </w:pPr>
      <w:r>
        <w:rPr>
          <w:rFonts w:hint="eastAsia"/>
          <w:lang w:val="en-US" w:eastAsia="zh-CN"/>
        </w:rPr>
        <w:t>着充分证明，在不集中原始图片的 情况下，五个客户端通过参数聚合更新可以显著弥补单客户端训练数据不足的问题。</w:t>
      </w:r>
    </w:p>
    <w:p w14:paraId="14F61D5B">
      <w:pPr>
        <w:rPr>
          <w:rFonts w:hint="eastAsia"/>
          <w:lang w:val="en-US" w:eastAsia="zh-CN"/>
        </w:rPr>
      </w:pPr>
      <w:r>
        <w:rPr>
          <w:rFonts w:hint="eastAsia"/>
          <w:lang w:val="en-US" w:eastAsia="zh-CN"/>
        </w:rPr>
        <w:t>但是当前的通信收益很高：</w:t>
      </w:r>
      <w:bookmarkStart w:id="0" w:name="_GoBack"/>
      <w:bookmarkEnd w:id="0"/>
    </w:p>
    <w:p w14:paraId="19FE8417">
      <w:pPr>
        <w:rPr>
          <w:rFonts w:hint="default"/>
          <w:lang w:val="en-US" w:eastAsia="zh-CN"/>
        </w:rPr>
      </w:pPr>
      <w:r>
        <w:rPr>
          <w:rFonts w:hint="default"/>
          <w:lang w:val="en-US" w:eastAsia="zh-CN"/>
        </w:rPr>
        <w:t>单个模型：395,180 bytes</w:t>
      </w:r>
    </w:p>
    <w:p w14:paraId="3EB0B14F">
      <w:pPr>
        <w:rPr>
          <w:rFonts w:hint="default"/>
          <w:lang w:val="en-US" w:eastAsia="zh-CN"/>
        </w:rPr>
      </w:pPr>
      <w:r>
        <w:rPr>
          <w:rFonts w:hint="default"/>
          <w:lang w:val="en-US" w:eastAsia="zh-CN"/>
        </w:rPr>
        <w:t>每轮通信：3,951,800 bytes</w:t>
      </w:r>
    </w:p>
    <w:p w14:paraId="26F7F934">
      <w:pPr>
        <w:rPr>
          <w:rFonts w:hint="default"/>
          <w:lang w:val="en-US" w:eastAsia="zh-CN"/>
        </w:rPr>
      </w:pPr>
      <w:r>
        <w:rPr>
          <w:rFonts w:hint="default"/>
          <w:lang w:val="en-US" w:eastAsia="zh-CN"/>
        </w:rPr>
        <w:t>160轮累计：632,288,000 bytes</w:t>
      </w:r>
    </w:p>
    <w:p w14:paraId="5952F8EC">
      <w:pPr>
        <w:rPr>
          <w:rFonts w:hint="eastAsia"/>
          <w:lang w:val="en-US" w:eastAsia="zh-CN"/>
        </w:rPr>
      </w:pPr>
      <w:r>
        <w:rPr>
          <w:rFonts w:hint="eastAsia"/>
          <w:lang w:val="en-US" w:eastAsia="zh-CN"/>
        </w:rPr>
        <w:t>约等于</w:t>
      </w:r>
    </w:p>
    <w:p w14:paraId="75D2FCD5">
      <w:pPr>
        <w:rPr>
          <w:rFonts w:hint="default"/>
          <w:lang w:val="en-US" w:eastAsia="zh-CN"/>
        </w:rPr>
      </w:pPr>
      <w:r>
        <w:rPr>
          <w:rFonts w:hint="default"/>
          <w:lang w:val="en-US" w:eastAsia="zh-CN"/>
        </w:rPr>
        <w:t>单模型：0.377 MiB</w:t>
      </w:r>
    </w:p>
    <w:p w14:paraId="0BD9F4F3">
      <w:pPr>
        <w:rPr>
          <w:rFonts w:hint="default"/>
          <w:lang w:val="en-US" w:eastAsia="zh-CN"/>
        </w:rPr>
      </w:pPr>
      <w:r>
        <w:rPr>
          <w:rFonts w:hint="default"/>
          <w:lang w:val="en-US" w:eastAsia="zh-CN"/>
        </w:rPr>
        <w:t>每轮：3.77 MiB</w:t>
      </w:r>
    </w:p>
    <w:p w14:paraId="19FBF40A">
      <w:pPr>
        <w:rPr>
          <w:rFonts w:hint="default"/>
          <w:lang w:val="en-US" w:eastAsia="zh-CN"/>
        </w:rPr>
      </w:pPr>
      <w:r>
        <w:rPr>
          <w:rFonts w:hint="default"/>
          <w:lang w:val="en-US" w:eastAsia="zh-CN"/>
        </w:rPr>
        <w:t>累计：约 603 MiB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0294D"/>
    <w:rsid w:val="0A6A6BD7"/>
    <w:rsid w:val="13CB6033"/>
    <w:rsid w:val="401D375F"/>
    <w:rsid w:val="4DFA5B18"/>
    <w:rsid w:val="7D0F1A31"/>
    <w:rsid w:val="7E8E4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2026-07-21T08:11:16Z</dcterms:created>
  <dc:creator>HeMa</dc:creator>
  <cp:lastModifiedBy>淘金者</cp:lastModifiedBy>
  <dcterms:modified xsi:type="dcterms:W3CDTF">2026-07-21T09:02:36Z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1E751CF872314627A6A43B8FDF710FA3_12</vt:lpwstr>
  </property>
</Properties>
</file>