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3557"/>
          <w:sz w:val="52"/>
          <w:szCs w:val="52"/>
        </w:rPr>
        <w:t xml:space="preserve">TradeAnalytics</w:t>
      </w:r>
    </w:p>
    <w:p>
      <w:pPr>
        <w:spacing w:after="40" w:before="0"/>
      </w:pPr>
      <w:r>
        <w:rPr>
          <w:rFonts w:ascii="Arial" w:cs="Arial" w:eastAsia="Arial" w:hAnsi="Arial"/>
          <w:color w:val="1D6F8C"/>
          <w:sz w:val="28"/>
          <w:szCs w:val="28"/>
        </w:rPr>
        <w:t xml:space="preserve">Phase 1 — AWS and Databricks Infrastructure</w:t>
      </w:r>
    </w:p>
    <w:p>
      <w:pPr>
        <w:spacing w:after="40" w:before="0"/>
      </w:pPr>
      <w:r>
        <w:rPr>
          <w:rFonts w:ascii="Arial" w:cs="Arial" w:eastAsia="Arial" w:hAnsi="Arial"/>
          <w:color w:val="666666"/>
          <w:sz w:val="20"/>
          <w:szCs w:val="20"/>
        </w:rPr>
        <w:t xml:space="preserve">Reference and Debug Guide  |  Version 2  |  Steps 1-5 Complete</w:t>
      </w:r>
    </w:p>
    <w:p>
      <w:pPr>
        <w:spacing w:after="240" w:before="0"/>
      </w:pPr>
      <w:r>
        <w:rPr>
          <w:rFonts w:ascii="Arial" w:cs="Arial" w:eastAsia="Arial" w:hAnsi="Arial"/>
          <w:color w:val="888888"/>
          <w:sz w:val="18"/>
          <w:szCs w:val="18"/>
        </w:rPr>
        <w:t xml:space="preserve">AWS Account: handh_tradeanalytics  |  Account ID: 311925399625  |  Region: us-east-1  |  IAM User: hc-admin</w:t>
      </w: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1. Project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Claude project</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handh_tradeanalytics</w:t>
            </w:r>
          </w:p>
        </w:tc>
      </w:tr>
      <w:tr>
        <w:tc>
          <w:tcPr>
            <w:tcW w:type="dxa" w:w="3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AWS account name</w:t>
            </w:r>
          </w:p>
        </w:tc>
        <w:tc>
          <w:tcPr>
            <w:tcW w:type="dxa" w:w="6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handh_tradeanalytics</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AWS account ID</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311925399625</w:t>
            </w:r>
          </w:p>
        </w:tc>
      </w:tr>
      <w:tr>
        <w:tc>
          <w:tcPr>
            <w:tcW w:type="dxa" w:w="3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Short resource prefix</w:t>
            </w:r>
          </w:p>
        </w:tc>
        <w:tc>
          <w:tcPr>
            <w:tcW w:type="dxa" w:w="6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handh-trade</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AWS region</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us-east-1</w:t>
            </w:r>
          </w:p>
        </w:tc>
      </w:tr>
      <w:tr>
        <w:tc>
          <w:tcPr>
            <w:tcW w:type="dxa" w:w="3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IAM admin user</w:t>
            </w:r>
          </w:p>
        </w:tc>
        <w:tc>
          <w:tcPr>
            <w:tcW w:type="dxa" w:w="6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hc-admin (HC = Hemachandra)</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Console login URL</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https://311925399625.signin.aws.amazon.com/console</w:t>
            </w:r>
          </w:p>
        </w:tc>
      </w:tr>
      <w:tr>
        <w:tc>
          <w:tcPr>
            <w:tcW w:type="dxa" w:w="3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CLI profile</w:t>
            </w:r>
          </w:p>
        </w:tc>
        <w:tc>
          <w:tcPr>
            <w:tcW w:type="dxa" w:w="6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handh-trade  (~/.aws/credentials)</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Primary engine</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Databricks — all compute, Delta, Unity Catalog, MLflow</w:t>
            </w:r>
          </w:p>
        </w:tc>
      </w:tr>
      <w:tr>
        <w:tc>
          <w:tcPr>
            <w:tcW w:type="dxa" w:w="3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AWS role</w:t>
            </w:r>
          </w:p>
        </w:tc>
        <w:tc>
          <w:tcPr>
            <w:tcW w:type="dxa" w:w="6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S3, IAM, VPC, Secrets Manager only</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Naming convention</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handh-trade-{resource}-{env}</w:t>
            </w:r>
          </w:p>
        </w:tc>
      </w:tr>
      <w:tr>
        <w:tc>
          <w:tcPr>
            <w:tcW w:type="dxa" w:w="3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Data source (dev)</w:t>
            </w:r>
          </w:p>
        </w:tc>
        <w:tc>
          <w:tcPr>
            <w:tcW w:type="dxa" w:w="6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Yahoo Finance (free, no API key)</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Data source (live)</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IBKR live account (real-time, free with account)</w:t>
            </w:r>
          </w:p>
        </w:tc>
      </w:tr>
    </w:tbl>
    <w:p>
      <w:pPr>
        <w:spacing w:after="0" w:before="160"/>
      </w:pP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2.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600"/>
        <w:gridCol w:w="1560"/>
      </w:tblGrid>
      <w:tr>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3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Key deliverables</w:t>
            </w:r>
          </w:p>
        </w:tc>
        <w:tc>
          <w:tcPr>
            <w:tcW w:type="dxa" w:w="1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Phase 1</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AWS + Databricks foundation</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VPC, IAM, S3, Secrets Manager, Databricks workspace, Unity Catalog</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1D6F8C"/>
                <w:sz w:val="18"/>
                <w:szCs w:val="18"/>
              </w:rPr>
              <w:t xml:space="preserve">In progress</w:t>
            </w:r>
          </w:p>
        </w:tc>
      </w:tr>
      <w:tr>
        <w:tc>
          <w:tcPr>
            <w:tcW w:type="dxa" w:w="1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222222"/>
                <w:sz w:val="18"/>
                <w:szCs w:val="18"/>
              </w:rPr>
              <w:t xml:space="preserve">Phase 2</w:t>
            </w:r>
          </w:p>
        </w:tc>
        <w:tc>
          <w:tcPr>
            <w:tcW w:type="dxa" w:w="2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Data ingestion</w:t>
            </w:r>
          </w:p>
        </w:tc>
        <w:tc>
          <w:tcPr>
            <w:tcW w:type="dxa" w:w="3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 Loader, Bronze/Silver Delta tables, Yahoo Finance + IBKR data</w:t>
            </w:r>
          </w:p>
        </w:tc>
        <w:tc>
          <w:tcPr>
            <w:tcW w:type="dxa" w:w="15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Phase 3</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ML + feature store</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Gold features, MLflow, regime classifier, return predictor</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222222"/>
                <w:sz w:val="18"/>
                <w:szCs w:val="18"/>
              </w:rPr>
              <w:t xml:space="preserve">Phase 4</w:t>
            </w:r>
          </w:p>
        </w:tc>
        <w:tc>
          <w:tcPr>
            <w:tcW w:type="dxa" w:w="2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Strategy + LLM</w:t>
            </w:r>
          </w:p>
        </w:tc>
        <w:tc>
          <w:tcPr>
            <w:tcW w:type="dxa" w:w="3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Swing Tier Engine, signal fusion, Anthropic agent, paper trading</w:t>
            </w:r>
          </w:p>
        </w:tc>
        <w:tc>
          <w:tcPr>
            <w:tcW w:type="dxa" w:w="15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Phase 5</w:t>
            </w:r>
          </w:p>
        </w:tc>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Live trading</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IBKR broker API, risk gate, monitoring, Telegram alerts</w:t>
            </w:r>
          </w:p>
        </w:tc>
        <w:tc>
          <w:tcPr>
            <w:tcW w:type="dxa" w:w="1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bl>
    <w:p>
      <w:pPr>
        <w:spacing w:after="0" w:before="160"/>
      </w:pP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3. Phase 1 — step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800"/>
        <w:gridCol w:w="1960"/>
      </w:tblGrid>
      <w:tr>
        <w:tc>
          <w:tcPr>
            <w:tcW w:type="dxa" w:w="1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Key resources</w:t>
            </w:r>
          </w:p>
        </w:tc>
        <w:tc>
          <w:tcPr>
            <w:tcW w:type="dxa" w:w="1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Step 1</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AWS account + security baseline</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hc-admin, billing alert, CloudTrail</w:t>
            </w:r>
          </w:p>
        </w:tc>
        <w:tc>
          <w:tcPr>
            <w:tcW w:type="dxa" w:w="1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1D6F42"/>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222222"/>
                <w:sz w:val="18"/>
                <w:szCs w:val="18"/>
              </w:rPr>
              <w:t xml:space="preserve">Step 2</w:t>
            </w:r>
          </w:p>
        </w:tc>
        <w:tc>
          <w:tcPr>
            <w:tcW w:type="dxa" w:w="3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VPC and networking</w:t>
            </w:r>
          </w:p>
        </w:tc>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VPC, subnets, IGW, route table, SG</w:t>
            </w:r>
          </w:p>
        </w:tc>
        <w:tc>
          <w:tcPr>
            <w:tcW w:type="dxa" w:w="1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D6F42"/>
                <w:sz w:val="18"/>
                <w:szCs w:val="18"/>
              </w:rPr>
              <w:t xml:space="preserve">COMPLETE</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Step 3</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S3 bucket structure</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4 buckets, versioning, public block, tags</w:t>
            </w:r>
          </w:p>
        </w:tc>
        <w:tc>
          <w:tcPr>
            <w:tcW w:type="dxa" w:w="1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1D6F42"/>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222222"/>
                <w:sz w:val="18"/>
                <w:szCs w:val="18"/>
              </w:rPr>
              <w:t xml:space="preserve">Step 4</w:t>
            </w:r>
          </w:p>
        </w:tc>
        <w:tc>
          <w:tcPr>
            <w:tcW w:type="dxa" w:w="3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IAM roles and policies</w:t>
            </w:r>
          </w:p>
        </w:tc>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Databricks role, S3 + Secrets + EC2 policies</w:t>
            </w:r>
          </w:p>
        </w:tc>
        <w:tc>
          <w:tcPr>
            <w:tcW w:type="dxa" w:w="1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D6F42"/>
                <w:sz w:val="18"/>
                <w:szCs w:val="18"/>
              </w:rPr>
              <w:t xml:space="preserve">COMPLETE</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Step 5</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Secrets Manager</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IBKR credentials secret</w:t>
            </w:r>
          </w:p>
        </w:tc>
        <w:tc>
          <w:tcPr>
            <w:tcW w:type="dxa" w:w="1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1D6F42"/>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222222"/>
                <w:sz w:val="18"/>
                <w:szCs w:val="18"/>
              </w:rPr>
              <w:t xml:space="preserve">Step 6</w:t>
            </w:r>
          </w:p>
        </w:tc>
        <w:tc>
          <w:tcPr>
            <w:tcW w:type="dxa" w:w="3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Databricks workspace</w:t>
            </w:r>
          </w:p>
        </w:tc>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handh-trade-dbx-prod on AWS</w:t>
            </w:r>
          </w:p>
        </w:tc>
        <w:tc>
          <w:tcPr>
            <w:tcW w:type="dxa" w:w="1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Step 7</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Unity Catalog</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handh_trade catalog, schemas</w:t>
            </w:r>
          </w:p>
        </w:tc>
        <w:tc>
          <w:tcPr>
            <w:tcW w:type="dxa" w:w="1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r>
        <w:tc>
          <w:tcPr>
            <w:tcW w:type="dxa" w:w="12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222222"/>
                <w:sz w:val="18"/>
                <w:szCs w:val="18"/>
              </w:rPr>
              <w:t xml:space="preserve">Step 8</w:t>
            </w:r>
          </w:p>
        </w:tc>
        <w:tc>
          <w:tcPr>
            <w:tcW w:type="dxa" w:w="3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DABs project skeleton</w:t>
            </w:r>
          </w:p>
        </w:tc>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GitHub repo, databricks.yml, CI/CD</w:t>
            </w:r>
          </w:p>
        </w:tc>
        <w:tc>
          <w:tcPr>
            <w:tcW w:type="dxa" w:w="1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color w:val="222222"/>
                <w:sz w:val="18"/>
                <w:szCs w:val="18"/>
              </w:rPr>
              <w:t xml:space="preserve">Step 9</w:t>
            </w:r>
          </w:p>
        </w:tc>
        <w:tc>
          <w:tcPr>
            <w:tcW w:type="dxa" w:w="3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Cluster configuration</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Job clusters, spot instances, SQL warehouse</w:t>
            </w:r>
          </w:p>
        </w:tc>
        <w:tc>
          <w:tcPr>
            <w:tcW w:type="dxa" w:w="1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888888"/>
                <w:sz w:val="18"/>
                <w:szCs w:val="18"/>
              </w:rPr>
              <w:t xml:space="preserve">PENDING</w:t>
            </w:r>
          </w:p>
        </w:tc>
      </w:tr>
    </w:tbl>
    <w:p>
      <w:pPr>
        <w:spacing w:after="0" w:before="160"/>
      </w:pP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4. Step 1 — AWS account and security baseline</w:t>
      </w:r>
    </w:p>
    <w:p>
      <w:pPr>
        <w:pStyle w:val="Heading2"/>
        <w:spacing w:after="120" w:before="240"/>
      </w:pPr>
      <w:r>
        <w:rPr>
          <w:rFonts w:ascii="Arial" w:cs="Arial" w:eastAsia="Arial" w:hAnsi="Arial"/>
          <w:b/>
          <w:bCs/>
          <w:color w:val="1D6F8C"/>
          <w:sz w:val="26"/>
          <w:szCs w:val="26"/>
        </w:rPr>
        <w:t xml:space="preserve">4.1 What was done</w:t>
      </w:r>
    </w:p>
    <w:p>
      <w:pPr>
        <w:pStyle w:val="ListParagraph"/>
        <w:numPr>
          <w:ilvl w:val="0"/>
          <w:numId w:val="2"/>
        </w:numPr>
        <w:spacing w:after="40" w:before="40"/>
      </w:pPr>
      <w:r>
        <w:rPr>
          <w:rFonts w:ascii="Arial" w:cs="Arial" w:eastAsia="Arial" w:hAnsi="Arial"/>
          <w:b w:val="false"/>
          <w:bCs w:val="false"/>
          <w:sz w:val="20"/>
          <w:szCs w:val="20"/>
        </w:rPr>
        <w:t xml:space="preserve">Created AWS account: handh_tradeanalytics (Account ID: 311925399625)</w:t>
      </w:r>
    </w:p>
    <w:p>
      <w:pPr>
        <w:pStyle w:val="ListParagraph"/>
        <w:numPr>
          <w:ilvl w:val="0"/>
          <w:numId w:val="2"/>
        </w:numPr>
        <w:spacing w:after="40" w:before="40"/>
      </w:pPr>
      <w:r>
        <w:rPr>
          <w:rFonts w:ascii="Arial" w:cs="Arial" w:eastAsia="Arial" w:hAnsi="Arial"/>
          <w:b w:val="false"/>
          <w:bCs w:val="false"/>
          <w:sz w:val="20"/>
          <w:szCs w:val="20"/>
        </w:rPr>
        <w:t xml:space="preserve">Enabled MFA on root account — device: handh-trade-root-mfa (Google Authenticator)</w:t>
      </w:r>
    </w:p>
    <w:p>
      <w:pPr>
        <w:pStyle w:val="ListParagraph"/>
        <w:numPr>
          <w:ilvl w:val="0"/>
          <w:numId w:val="2"/>
        </w:numPr>
        <w:spacing w:after="40" w:before="40"/>
      </w:pPr>
      <w:r>
        <w:rPr>
          <w:rFonts w:ascii="Arial" w:cs="Arial" w:eastAsia="Arial" w:hAnsi="Arial"/>
          <w:b w:val="false"/>
          <w:bCs w:val="false"/>
          <w:sz w:val="20"/>
          <w:szCs w:val="20"/>
        </w:rPr>
        <w:t xml:space="preserve">Enabled IAM user access to billing information</w:t>
      </w:r>
    </w:p>
    <w:p>
      <w:pPr>
        <w:pStyle w:val="ListParagraph"/>
        <w:numPr>
          <w:ilvl w:val="0"/>
          <w:numId w:val="2"/>
        </w:numPr>
        <w:spacing w:after="40" w:before="40"/>
      </w:pPr>
      <w:r>
        <w:rPr>
          <w:rFonts w:ascii="Arial" w:cs="Arial" w:eastAsia="Arial" w:hAnsi="Arial"/>
          <w:b w:val="false"/>
          <w:bCs w:val="false"/>
          <w:sz w:val="20"/>
          <w:szCs w:val="20"/>
        </w:rPr>
        <w:t xml:space="preserve">Enabled billing alerts via Billing Preferences</w:t>
      </w:r>
    </w:p>
    <w:p>
      <w:pPr>
        <w:pStyle w:val="ListParagraph"/>
        <w:numPr>
          <w:ilvl w:val="0"/>
          <w:numId w:val="2"/>
        </w:numPr>
        <w:spacing w:after="40" w:before="40"/>
      </w:pPr>
      <w:r>
        <w:rPr>
          <w:rFonts w:ascii="Arial" w:cs="Arial" w:eastAsia="Arial" w:hAnsi="Arial"/>
          <w:b w:val="false"/>
          <w:bCs w:val="false"/>
          <w:sz w:val="20"/>
          <w:szCs w:val="20"/>
        </w:rPr>
        <w:t xml:space="preserve">Created monthly budget: handh-trade-monthly-budget — threshold $50/month</w:t>
      </w:r>
    </w:p>
    <w:p>
      <w:pPr>
        <w:pStyle w:val="ListParagraph"/>
        <w:numPr>
          <w:ilvl w:val="0"/>
          <w:numId w:val="2"/>
        </w:numPr>
        <w:spacing w:after="40" w:before="40"/>
      </w:pPr>
      <w:r>
        <w:rPr>
          <w:rFonts w:ascii="Arial" w:cs="Arial" w:eastAsia="Arial" w:hAnsi="Arial"/>
          <w:b w:val="false"/>
          <w:bCs w:val="false"/>
          <w:sz w:val="20"/>
          <w:szCs w:val="20"/>
        </w:rPr>
        <w:t xml:space="preserve">Created IAM admin user hc-admin with AdministratorAccess policy attached directly</w:t>
      </w:r>
    </w:p>
    <w:p>
      <w:pPr>
        <w:pStyle w:val="ListParagraph"/>
        <w:numPr>
          <w:ilvl w:val="0"/>
          <w:numId w:val="2"/>
        </w:numPr>
        <w:spacing w:after="40" w:before="40"/>
      </w:pPr>
      <w:r>
        <w:rPr>
          <w:rFonts w:ascii="Arial" w:cs="Arial" w:eastAsia="Arial" w:hAnsi="Arial"/>
          <w:b w:val="false"/>
          <w:bCs w:val="false"/>
          <w:sz w:val="20"/>
          <w:szCs w:val="20"/>
        </w:rPr>
        <w:t xml:space="preserve">Created CLI access key for hc-admin — description: handh-trade-cli-key</w:t>
      </w:r>
    </w:p>
    <w:p>
      <w:pPr>
        <w:pStyle w:val="ListParagraph"/>
        <w:numPr>
          <w:ilvl w:val="0"/>
          <w:numId w:val="2"/>
        </w:numPr>
        <w:spacing w:after="40" w:before="40"/>
      </w:pPr>
      <w:r>
        <w:rPr>
          <w:rFonts w:ascii="Arial" w:cs="Arial" w:eastAsia="Arial" w:hAnsi="Arial"/>
          <w:b w:val="false"/>
          <w:bCs w:val="false"/>
          <w:sz w:val="20"/>
          <w:szCs w:val="20"/>
        </w:rPr>
        <w:t xml:space="preserve">Installed AWS CLI via official pkg (awscli.amazonaws.com/AWSCLIV2.pkg) — NOT brew</w:t>
      </w:r>
    </w:p>
    <w:p>
      <w:pPr>
        <w:pStyle w:val="ListParagraph"/>
        <w:numPr>
          <w:ilvl w:val="0"/>
          <w:numId w:val="2"/>
        </w:numPr>
        <w:spacing w:after="40" w:before="40"/>
      </w:pPr>
      <w:r>
        <w:rPr>
          <w:rFonts w:ascii="Arial" w:cs="Arial" w:eastAsia="Arial" w:hAnsi="Arial"/>
          <w:b w:val="false"/>
          <w:bCs w:val="false"/>
          <w:sz w:val="20"/>
          <w:szCs w:val="20"/>
        </w:rPr>
        <w:t xml:space="preserve">Configured AWS CLI profile handh-trade on local Mac</w:t>
      </w:r>
    </w:p>
    <w:p>
      <w:pPr>
        <w:pStyle w:val="ListParagraph"/>
        <w:numPr>
          <w:ilvl w:val="0"/>
          <w:numId w:val="2"/>
        </w:numPr>
        <w:spacing w:after="40" w:before="40"/>
      </w:pPr>
      <w:r>
        <w:rPr>
          <w:rFonts w:ascii="Arial" w:cs="Arial" w:eastAsia="Arial" w:hAnsi="Arial"/>
          <w:b w:val="false"/>
          <w:bCs w:val="false"/>
          <w:sz w:val="20"/>
          <w:szCs w:val="20"/>
        </w:rPr>
        <w:t xml:space="preserve">Set AWS_PROFILE=handh-trade as default in ~/.zshrc</w:t>
      </w:r>
    </w:p>
    <w:p>
      <w:pPr>
        <w:spacing w:after="80" w:before="120"/>
      </w:pPr>
    </w:p>
    <w:p>
      <w:pPr>
        <w:pStyle w:val="Heading2"/>
        <w:spacing w:after="120" w:before="240"/>
      </w:pPr>
      <w:r>
        <w:rPr>
          <w:rFonts w:ascii="Arial" w:cs="Arial" w:eastAsia="Arial" w:hAnsi="Arial"/>
          <w:b/>
          <w:bCs/>
          <w:color w:val="1D6F8C"/>
          <w:sz w:val="26"/>
          <w:szCs w:val="26"/>
        </w:rPr>
        <w:t xml:space="preserve">4.2 Key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3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ID / ARN / Value</w:t>
            </w:r>
          </w:p>
        </w:tc>
        <w:tc>
          <w:tcPr>
            <w:tcW w:type="dxa" w:w="2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AWS account ID</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311925399625</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Never share publicly</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Root MFA device</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handh-trade-root-mfa</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Google Authenticator — save seed</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IAM admin user</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hc-admin</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AdministratorAccess policy</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IAM user ARN</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arn:aws:iam::311925399625:user/hc-admin</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From sts get-caller-identity</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CLI profile name</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~/.aws/credentials</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Budget alert</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handh-trade-monthly-budget</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Threshold: $50/month</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Console URL</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311925399625.signin.aws.amazon.com</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Bookmark this</w:t>
            </w:r>
          </w:p>
        </w:tc>
      </w:tr>
    </w:tbl>
    <w:p>
      <w:pPr>
        <w:spacing w:after="80" w:before="120"/>
      </w:pPr>
    </w:p>
    <w:p>
      <w:pPr>
        <w:pStyle w:val="Heading2"/>
        <w:spacing w:after="120" w:before="240"/>
      </w:pPr>
      <w:r>
        <w:rPr>
          <w:rFonts w:ascii="Arial" w:cs="Arial" w:eastAsia="Arial" w:hAnsi="Arial"/>
          <w:b/>
          <w:bCs/>
          <w:color w:val="1D6F8C"/>
          <w:sz w:val="26"/>
          <w:szCs w:val="26"/>
        </w:rPr>
        <w:t xml:space="preserve">4.3 Validation commands</w:t>
      </w:r>
    </w:p>
    <w:p>
      <w:pPr>
        <w:spacing w:after="60" w:before="60"/>
        <w:ind w:left="360"/>
      </w:pPr>
      <w:r>
        <w:rPr>
          <w:rFonts w:ascii="Courier New" w:cs="Courier New" w:eastAsia="Courier New" w:hAnsi="Courier New"/>
          <w:color w:val="C0392B"/>
          <w:sz w:val="17"/>
          <w:szCs w:val="17"/>
        </w:rPr>
        <w:t xml:space="preserve">aws sts get-caller-identity</w:t>
      </w:r>
    </w:p>
    <w:p>
      <w:pPr>
        <w:spacing w:after="60" w:before="60"/>
      </w:pPr>
      <w:r>
        <w:rPr>
          <w:rFonts w:ascii="Arial" w:cs="Arial" w:eastAsia="Arial" w:hAnsi="Arial"/>
          <w:i/>
          <w:iCs/>
          <w:color w:val="666666"/>
          <w:sz w:val="20"/>
          <w:szCs w:val="20"/>
        </w:rPr>
        <w:t xml:space="preserve">Expected: Account=311925399625, Arn=...user/hc-admin</w:t>
      </w:r>
    </w:p>
    <w:p>
      <w:pPr>
        <w:spacing w:after="80" w:before="120"/>
      </w:pPr>
    </w:p>
    <w:p>
      <w:pPr>
        <w:pStyle w:val="Heading2"/>
        <w:spacing w:after="120" w:before="240"/>
      </w:pPr>
      <w:r>
        <w:rPr>
          <w:rFonts w:ascii="Arial" w:cs="Arial" w:eastAsia="Arial" w:hAnsi="Arial"/>
          <w:b/>
          <w:bCs/>
          <w:color w:val="1D6F8C"/>
          <w:sz w:val="26"/>
          <w:szCs w:val="26"/>
        </w:rPr>
        <w:t xml:space="preserve">4.4 Debug notes</w:t>
      </w:r>
    </w:p>
    <w:p>
      <w:pPr>
        <w:pStyle w:val="ListParagraph"/>
        <w:numPr>
          <w:ilvl w:val="0"/>
          <w:numId w:val="2"/>
        </w:numPr>
        <w:spacing w:after="40" w:before="40"/>
      </w:pPr>
      <w:r>
        <w:rPr>
          <w:rFonts w:ascii="Arial" w:cs="Arial" w:eastAsia="Arial" w:hAnsi="Arial"/>
          <w:b w:val="false"/>
          <w:bCs w:val="false"/>
          <w:sz w:val="20"/>
          <w:szCs w:val="20"/>
        </w:rPr>
        <w:t xml:space="preserve">AWS CLI install: use official pkg at awscli.amazonaws.com/AWSCLIV2.pkg — brew install fails on Apple Silicon (Python 3.14 / libexpat conflict)</w:t>
      </w:r>
    </w:p>
    <w:p>
      <w:pPr>
        <w:pStyle w:val="ListParagraph"/>
        <w:numPr>
          <w:ilvl w:val="0"/>
          <w:numId w:val="2"/>
        </w:numPr>
        <w:spacing w:after="40" w:before="40"/>
      </w:pPr>
      <w:r>
        <w:rPr>
          <w:rFonts w:ascii="Arial" w:cs="Arial" w:eastAsia="Arial" w:hAnsi="Arial"/>
          <w:b w:val="false"/>
          <w:bCs w:val="false"/>
          <w:sz w:val="20"/>
          <w:szCs w:val="20"/>
        </w:rPr>
        <w:t xml:space="preserve">Billing alarms must be created in us-east-1 regardless of default region</w:t>
      </w:r>
    </w:p>
    <w:p>
      <w:pPr>
        <w:pStyle w:val="ListParagraph"/>
        <w:numPr>
          <w:ilvl w:val="0"/>
          <w:numId w:val="2"/>
        </w:numPr>
        <w:spacing w:after="40" w:before="40"/>
      </w:pPr>
      <w:r>
        <w:rPr>
          <w:rFonts w:ascii="Arial" w:cs="Arial" w:eastAsia="Arial" w:hAnsi="Arial"/>
          <w:b w:val="false"/>
          <w:bCs w:val="false"/>
          <w:sz w:val="20"/>
          <w:szCs w:val="20"/>
        </w:rPr>
        <w:t xml:space="preserve">Root account: use dedicated email, sign in only for account recovery</w:t>
      </w:r>
    </w:p>
    <w:p>
      <w:pPr>
        <w:pStyle w:val="ListParagraph"/>
        <w:numPr>
          <w:ilvl w:val="0"/>
          <w:numId w:val="2"/>
        </w:numPr>
        <w:spacing w:after="40" w:before="40"/>
      </w:pPr>
      <w:r>
        <w:rPr>
          <w:rFonts w:ascii="Arial" w:cs="Arial" w:eastAsia="Arial" w:hAnsi="Arial"/>
          <w:b w:val="false"/>
          <w:bCs w:val="false"/>
          <w:sz w:val="20"/>
          <w:szCs w:val="20"/>
        </w:rPr>
        <w:t xml:space="preserve">If pager appears after CLI commands: press q to exit</w:t>
      </w: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5. Step 2 — VPC and networking</w:t>
      </w:r>
    </w:p>
    <w:p>
      <w:pPr>
        <w:pStyle w:val="Heading2"/>
        <w:spacing w:after="120" w:before="240"/>
      </w:pPr>
      <w:r>
        <w:rPr>
          <w:rFonts w:ascii="Arial" w:cs="Arial" w:eastAsia="Arial" w:hAnsi="Arial"/>
          <w:b/>
          <w:bCs/>
          <w:color w:val="1D6F8C"/>
          <w:sz w:val="26"/>
          <w:szCs w:val="26"/>
        </w:rPr>
        <w:t xml:space="preserve">5.1 Purpose</w:t>
      </w:r>
    </w:p>
    <w:p>
      <w:pPr>
        <w:spacing w:after="60" w:before="60"/>
      </w:pPr>
      <w:r>
        <w:rPr>
          <w:rFonts w:ascii="Arial" w:cs="Arial" w:eastAsia="Arial" w:hAnsi="Arial"/>
          <w:sz w:val="20"/>
          <w:szCs w:val="20"/>
        </w:rPr>
        <w:t xml:space="preserve">Provides an isolated network for Databricks clusters. Public subnets used for Phase 1-4 (no NAT Gateway cost). Private subnets + NAT Gateway added in Phase 5 when live trading with real capital begins (~$32/month).</w:t>
      </w:r>
    </w:p>
    <w:p>
      <w:pPr>
        <w:spacing w:after="80" w:before="120"/>
      </w:pPr>
    </w:p>
    <w:p>
      <w:pPr>
        <w:pStyle w:val="Heading2"/>
        <w:spacing w:after="120" w:before="240"/>
      </w:pPr>
      <w:r>
        <w:rPr>
          <w:rFonts w:ascii="Arial" w:cs="Arial" w:eastAsia="Arial" w:hAnsi="Arial"/>
          <w:b/>
          <w:bCs/>
          <w:color w:val="1D6F8C"/>
          <w:sz w:val="26"/>
          <w:szCs w:val="26"/>
        </w:rPr>
        <w:t xml:space="preserve">5.2 All resource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3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ID / ARN / Value</w:t>
            </w:r>
          </w:p>
        </w:tc>
        <w:tc>
          <w:tcPr>
            <w:tcW w:type="dxa" w:w="2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VPC</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vpc-08931caf43fb6812e</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handh-trade-vpc, 10.0.0.0/16</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Public subnet 1</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subnet-08b8c3ae16006527b</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us-east-1a, 10.0.1.0/24</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Public subnet 2</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subnet-0f5c5082ad4cf2cdf</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us-east-1b, 10.0.2.0/24</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Internet Gateway</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igw-0dc265bf5839530a0</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handh-trade-igw</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Route table</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rtb-02ba2c7624b7984ee</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handh-trade-public-rt</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Security group</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sg-0834eda51f5fd5b7c</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handh-trade-dbx-sg</w:t>
            </w:r>
          </w:p>
        </w:tc>
      </w:tr>
    </w:tbl>
    <w:p>
      <w:pPr>
        <w:spacing w:after="80" w:before="120"/>
      </w:pPr>
    </w:p>
    <w:p>
      <w:pPr>
        <w:pStyle w:val="Heading2"/>
        <w:spacing w:after="120" w:before="240"/>
      </w:pPr>
      <w:r>
        <w:rPr>
          <w:rFonts w:ascii="Arial" w:cs="Arial" w:eastAsia="Arial" w:hAnsi="Arial"/>
          <w:b/>
          <w:bCs/>
          <w:color w:val="1D6F8C"/>
          <w:sz w:val="26"/>
          <w:szCs w:val="26"/>
        </w:rPr>
        <w:t xml:space="preserve">5.3 Security group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Source / Dest</w:t>
            </w:r>
          </w:p>
        </w:tc>
        <w:tc>
          <w:tcPr>
            <w:tcW w:type="dxa" w:w="3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Inbound</w:t>
            </w:r>
          </w:p>
        </w:tc>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All traffic</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sg-0834eda51f5fd5b7c (self)</w:t>
            </w:r>
          </w:p>
        </w:tc>
        <w:tc>
          <w:tcPr>
            <w:tcW w:type="dxa" w:w="3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Cluster-to-cluster communication</w:t>
            </w:r>
          </w:p>
        </w:tc>
      </w:tr>
      <w:tr>
        <w:tc>
          <w:tcPr>
            <w:tcW w:type="dxa" w:w="1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Outbound</w:t>
            </w:r>
          </w:p>
        </w:tc>
        <w:tc>
          <w:tcPr>
            <w:tcW w:type="dxa" w:w="16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All traffic</w:t>
            </w:r>
          </w:p>
        </w:tc>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0.0.0.0/0</w:t>
            </w:r>
          </w:p>
        </w:tc>
        <w:tc>
          <w:tcPr>
            <w:tcW w:type="dxa" w:w="3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Reach IBKR, Anthropic, PyPI</w:t>
            </w:r>
          </w:p>
        </w:tc>
      </w:tr>
    </w:tbl>
    <w:p>
      <w:pPr>
        <w:spacing w:after="80" w:before="120"/>
      </w:pPr>
    </w:p>
    <w:p>
      <w:pPr>
        <w:pStyle w:val="Heading2"/>
        <w:spacing w:after="120" w:before="240"/>
      </w:pPr>
      <w:r>
        <w:rPr>
          <w:rFonts w:ascii="Arial" w:cs="Arial" w:eastAsia="Arial" w:hAnsi="Arial"/>
          <w:b/>
          <w:bCs/>
          <w:color w:val="1D6F8C"/>
          <w:sz w:val="26"/>
          <w:szCs w:val="26"/>
        </w:rPr>
        <w:t xml:space="preserve">5.4 Validation commands</w:t>
      </w:r>
    </w:p>
    <w:p>
      <w:pPr>
        <w:spacing w:after="60" w:before="60"/>
        <w:ind w:left="360"/>
      </w:pPr>
      <w:r>
        <w:rPr>
          <w:rFonts w:ascii="Courier New" w:cs="Courier New" w:eastAsia="Courier New" w:hAnsi="Courier New"/>
          <w:color w:val="C0392B"/>
          <w:sz w:val="17"/>
          <w:szCs w:val="17"/>
        </w:rPr>
        <w:t xml:space="preserve">aws ec2 describe-vpcs --filters Name=tag:Name,Values=handh-trade-vpc --query 'Vpcs[0].VpcId'</w:t>
      </w:r>
    </w:p>
    <w:p>
      <w:pPr>
        <w:spacing w:after="60" w:before="60"/>
        <w:ind w:left="360"/>
      </w:pPr>
      <w:r>
        <w:rPr>
          <w:rFonts w:ascii="Courier New" w:cs="Courier New" w:eastAsia="Courier New" w:hAnsi="Courier New"/>
          <w:color w:val="C0392B"/>
          <w:sz w:val="17"/>
          <w:szCs w:val="17"/>
        </w:rPr>
        <w:t xml:space="preserve">aws ec2 describe-subnets --filters Name=vpc-id,Values=vpc-08931caf43fb6812e --query 'Subnets[*].[SubnetId,AvailabilityZone,CidrBlock]'</w:t>
      </w:r>
    </w:p>
    <w:p>
      <w:pPr>
        <w:spacing w:after="60" w:before="60"/>
        <w:ind w:left="360"/>
      </w:pPr>
      <w:r>
        <w:rPr>
          <w:rFonts w:ascii="Courier New" w:cs="Courier New" w:eastAsia="Courier New" w:hAnsi="Courier New"/>
          <w:color w:val="C0392B"/>
          <w:sz w:val="17"/>
          <w:szCs w:val="17"/>
        </w:rPr>
        <w:t xml:space="preserve">aws ec2 describe-security-groups --group-ids sg-0834eda51f5fd5b7c --query 'SecurityGroups[0].GroupName'</w:t>
      </w:r>
    </w:p>
    <w:p>
      <w:pPr>
        <w:spacing w:after="80" w:before="120"/>
      </w:pPr>
    </w:p>
    <w:p>
      <w:pPr>
        <w:pStyle w:val="Heading2"/>
        <w:spacing w:after="120" w:before="240"/>
      </w:pPr>
      <w:r>
        <w:rPr>
          <w:rFonts w:ascii="Arial" w:cs="Arial" w:eastAsia="Arial" w:hAnsi="Arial"/>
          <w:b/>
          <w:bCs/>
          <w:color w:val="1D6F8C"/>
          <w:sz w:val="26"/>
          <w:szCs w:val="26"/>
        </w:rPr>
        <w:t xml:space="preserve">5.5 Debug notes</w:t>
      </w:r>
    </w:p>
    <w:p>
      <w:pPr>
        <w:pStyle w:val="ListParagraph"/>
        <w:numPr>
          <w:ilvl w:val="0"/>
          <w:numId w:val="2"/>
        </w:numPr>
        <w:spacing w:after="40" w:before="40"/>
      </w:pPr>
      <w:r>
        <w:rPr>
          <w:rFonts w:ascii="Arial" w:cs="Arial" w:eastAsia="Arial" w:hAnsi="Arial"/>
          <w:b w:val="false"/>
          <w:bCs w:val="false"/>
          <w:sz w:val="20"/>
          <w:szCs w:val="20"/>
        </w:rPr>
        <w:t xml:space="preserve">Databricks requires 2 subnets in different AZs — us-east-1a and us-east-1b both created</w:t>
      </w:r>
    </w:p>
    <w:p>
      <w:pPr>
        <w:pStyle w:val="ListParagraph"/>
        <w:numPr>
          <w:ilvl w:val="0"/>
          <w:numId w:val="2"/>
        </w:numPr>
        <w:spacing w:after="40" w:before="40"/>
      </w:pPr>
      <w:r>
        <w:rPr>
          <w:rFonts w:ascii="Arial" w:cs="Arial" w:eastAsia="Arial" w:hAnsi="Arial"/>
          <w:b w:val="false"/>
          <w:bCs w:val="false"/>
          <w:sz w:val="20"/>
          <w:szCs w:val="20"/>
        </w:rPr>
        <w:t xml:space="preserve">Auto-assign public IP enabled on both subnets — clusters get public IPs automatically</w:t>
      </w:r>
    </w:p>
    <w:p>
      <w:pPr>
        <w:pStyle w:val="ListParagraph"/>
        <w:numPr>
          <w:ilvl w:val="0"/>
          <w:numId w:val="2"/>
        </w:numPr>
        <w:spacing w:after="40" w:before="40"/>
      </w:pPr>
      <w:r>
        <w:rPr>
          <w:rFonts w:ascii="Arial" w:cs="Arial" w:eastAsia="Arial" w:hAnsi="Arial"/>
          <w:b w:val="false"/>
          <w:bCs w:val="false"/>
          <w:sz w:val="20"/>
          <w:szCs w:val="20"/>
        </w:rPr>
        <w:t xml:space="preserve">Egress duplicate error on authorize-security-group-egress is expected — AWS adds 0.0.0.0/0 by default</w:t>
      </w:r>
    </w:p>
    <w:p>
      <w:pPr>
        <w:pStyle w:val="ListParagraph"/>
        <w:numPr>
          <w:ilvl w:val="0"/>
          <w:numId w:val="2"/>
        </w:numPr>
        <w:spacing w:after="40" w:before="40"/>
      </w:pPr>
      <w:r>
        <w:rPr>
          <w:rFonts w:ascii="Arial" w:cs="Arial" w:eastAsia="Arial" w:hAnsi="Arial"/>
          <w:b w:val="false"/>
          <w:bCs w:val="false"/>
          <w:sz w:val="20"/>
          <w:szCs w:val="20"/>
        </w:rPr>
        <w:t xml:space="preserve">NAT Gateway deliberately omitted — add in Phase 5 when trading real money (cost: ~$32/month)</w:t>
      </w:r>
    </w:p>
    <w:p>
      <w:pPr>
        <w:pStyle w:val="ListParagraph"/>
        <w:numPr>
          <w:ilvl w:val="0"/>
          <w:numId w:val="2"/>
        </w:numPr>
        <w:spacing w:after="40" w:before="40"/>
      </w:pPr>
      <w:r>
        <w:rPr>
          <w:rFonts w:ascii="Arial" w:cs="Arial" w:eastAsia="Arial" w:hAnsi="Arial"/>
          <w:b w:val="false"/>
          <w:bCs w:val="false"/>
          <w:sz w:val="20"/>
          <w:szCs w:val="20"/>
        </w:rPr>
        <w:t xml:space="preserve">Future private subnet CIDRs: 10.0.3.0/24 (us-east-1a) and 10.0.4.0/24 (us-east-1b)</w:t>
      </w: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6. Step 3 — S3 bucket structure</w:t>
      </w:r>
    </w:p>
    <w:p>
      <w:pPr>
        <w:pStyle w:val="Heading2"/>
        <w:spacing w:after="120" w:before="240"/>
      </w:pPr>
      <w:r>
        <w:rPr>
          <w:rFonts w:ascii="Arial" w:cs="Arial" w:eastAsia="Arial" w:hAnsi="Arial"/>
          <w:b/>
          <w:bCs/>
          <w:color w:val="1D6F8C"/>
          <w:sz w:val="26"/>
          <w:szCs w:val="26"/>
        </w:rPr>
        <w:t xml:space="preserve">6.1 Purpose</w:t>
      </w:r>
    </w:p>
    <w:p>
      <w:pPr>
        <w:spacing w:after="60" w:before="60"/>
      </w:pPr>
      <w:r>
        <w:rPr>
          <w:rFonts w:ascii="Arial" w:cs="Arial" w:eastAsia="Arial" w:hAnsi="Arial"/>
          <w:sz w:val="20"/>
          <w:szCs w:val="20"/>
        </w:rPr>
        <w:t xml:space="preserve">Four dedicated S3 buckets provide the storage backbone for the entire TradeAnalytics pipeline. Databricks reads and writes all data via these buckets using the Unity Catalog external locations configured in Step 7.</w:t>
      </w:r>
    </w:p>
    <w:p>
      <w:pPr>
        <w:spacing w:after="80" w:before="120"/>
      </w:pPr>
    </w:p>
    <w:p>
      <w:pPr>
        <w:pStyle w:val="Heading2"/>
        <w:spacing w:after="120" w:before="240"/>
      </w:pPr>
      <w:r>
        <w:rPr>
          <w:rFonts w:ascii="Arial" w:cs="Arial" w:eastAsia="Arial" w:hAnsi="Arial"/>
          <w:b/>
          <w:bCs/>
          <w:color w:val="1D6F8C"/>
          <w:sz w:val="26"/>
          <w:szCs w:val="26"/>
        </w:rPr>
        <w:t xml:space="preserve">6.2 Bucket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Bucket name</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Used in phase</w:t>
            </w:r>
          </w:p>
        </w:tc>
        <w:tc>
          <w:tcPr>
            <w:tcW w:type="dxa" w:w="4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Folder structure / purpose</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handh-trade-raw-use1</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Phase 2+</w:t>
            </w:r>
          </w:p>
        </w:tc>
        <w:tc>
          <w:tcPr>
            <w:tcW w:type="dxa" w:w="4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/bronze/ohlcv/  /bronze/options/  /bronze/macro/  /bronze/sentiment/</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handh-trade-refined-use1</w:t>
            </w:r>
          </w:p>
        </w:tc>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Phase 2+</w:t>
            </w:r>
          </w:p>
        </w:tc>
        <w:tc>
          <w:tcPr>
            <w:tcW w:type="dxa" w:w="4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/silver/  /gold/  /feature_store/</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handh-trade-mlflow-use1</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Phase 3+</w:t>
            </w:r>
          </w:p>
        </w:tc>
        <w:tc>
          <w:tcPr>
            <w:tcW w:type="dxa" w:w="4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7"/>
                <w:szCs w:val="17"/>
              </w:rPr>
              <w:t xml:space="preserve">/experiments/  /models/</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handh-trade-dbx-root-use1</w:t>
            </w:r>
          </w:p>
        </w:tc>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Phase 1+</w:t>
            </w:r>
          </w:p>
        </w:tc>
        <w:tc>
          <w:tcPr>
            <w:tcW w:type="dxa" w:w="41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sz w:val="17"/>
                <w:szCs w:val="17"/>
              </w:rPr>
              <w:t xml:space="preserve">/unity-catalog/  (Databricks DBFS backend)</w:t>
            </w:r>
          </w:p>
        </w:tc>
      </w:tr>
    </w:tbl>
    <w:p>
      <w:pPr>
        <w:spacing w:after="80" w:before="120"/>
      </w:pPr>
    </w:p>
    <w:p>
      <w:pPr>
        <w:pStyle w:val="Heading2"/>
        <w:spacing w:after="120" w:before="240"/>
      </w:pPr>
      <w:r>
        <w:rPr>
          <w:rFonts w:ascii="Arial" w:cs="Arial" w:eastAsia="Arial" w:hAnsi="Arial"/>
          <w:b/>
          <w:bCs/>
          <w:color w:val="1D6F8C"/>
          <w:sz w:val="26"/>
          <w:szCs w:val="26"/>
        </w:rPr>
        <w:t xml:space="preserve">6.3 Security settings applied</w:t>
      </w:r>
    </w:p>
    <w:p>
      <w:pPr>
        <w:pStyle w:val="ListParagraph"/>
        <w:numPr>
          <w:ilvl w:val="0"/>
          <w:numId w:val="2"/>
        </w:numPr>
        <w:spacing w:after="40" w:before="40"/>
      </w:pPr>
      <w:r>
        <w:rPr>
          <w:rFonts w:ascii="Arial" w:cs="Arial" w:eastAsia="Arial" w:hAnsi="Arial"/>
          <w:b w:val="false"/>
          <w:bCs w:val="false"/>
          <w:sz w:val="20"/>
          <w:szCs w:val="20"/>
        </w:rPr>
        <w:t xml:space="preserve">Public access blocked on all 4 buckets (BlockPublicAcls, IgnorePublicAcls, BlockPublicPolicy, RestrictPublicBuckets)</w:t>
      </w:r>
    </w:p>
    <w:p>
      <w:pPr>
        <w:pStyle w:val="ListParagraph"/>
        <w:numPr>
          <w:ilvl w:val="0"/>
          <w:numId w:val="2"/>
        </w:numPr>
        <w:spacing w:after="40" w:before="40"/>
      </w:pPr>
      <w:r>
        <w:rPr>
          <w:rFonts w:ascii="Arial" w:cs="Arial" w:eastAsia="Arial" w:hAnsi="Arial"/>
          <w:b w:val="false"/>
          <w:bCs w:val="false"/>
          <w:sz w:val="20"/>
          <w:szCs w:val="20"/>
        </w:rPr>
        <w:t xml:space="preserve">Versioning enabled on all 4 buckets — protects against accidental deletion</w:t>
      </w:r>
    </w:p>
    <w:p>
      <w:pPr>
        <w:pStyle w:val="ListParagraph"/>
        <w:numPr>
          <w:ilvl w:val="0"/>
          <w:numId w:val="2"/>
        </w:numPr>
        <w:spacing w:after="40" w:before="40"/>
      </w:pPr>
      <w:r>
        <w:rPr>
          <w:rFonts w:ascii="Arial" w:cs="Arial" w:eastAsia="Arial" w:hAnsi="Arial"/>
          <w:b w:val="false"/>
          <w:bCs w:val="false"/>
          <w:sz w:val="20"/>
          <w:szCs w:val="20"/>
        </w:rPr>
        <w:t xml:space="preserve">Tags applied: Project=handh_tradeanalytics, Owner=hc-admin, Environment=prod, Region=us-east-1</w:t>
      </w:r>
    </w:p>
    <w:p>
      <w:pPr>
        <w:spacing w:after="80" w:before="120"/>
      </w:pPr>
    </w:p>
    <w:p>
      <w:pPr>
        <w:pStyle w:val="Heading2"/>
        <w:spacing w:after="120" w:before="240"/>
      </w:pPr>
      <w:r>
        <w:rPr>
          <w:rFonts w:ascii="Arial" w:cs="Arial" w:eastAsia="Arial" w:hAnsi="Arial"/>
          <w:b/>
          <w:bCs/>
          <w:color w:val="1D6F8C"/>
          <w:sz w:val="26"/>
          <w:szCs w:val="26"/>
        </w:rPr>
        <w:t xml:space="preserve">6.4 Validation command</w:t>
      </w:r>
    </w:p>
    <w:p>
      <w:pPr>
        <w:spacing w:after="60" w:before="60"/>
        <w:ind w:left="360"/>
      </w:pPr>
      <w:r>
        <w:rPr>
          <w:rFonts w:ascii="Courier New" w:cs="Courier New" w:eastAsia="Courier New" w:hAnsi="Courier New"/>
          <w:color w:val="C0392B"/>
          <w:sz w:val="17"/>
          <w:szCs w:val="17"/>
        </w:rPr>
        <w:t xml:space="preserve">aws s3api list-buckets --query 'Buckets[?starts_with(Name, `handh-trade`)].Name'</w:t>
      </w:r>
    </w:p>
    <w:p>
      <w:pPr>
        <w:spacing w:after="60" w:before="60"/>
      </w:pPr>
      <w:r>
        <w:rPr>
          <w:rFonts w:ascii="Arial" w:cs="Arial" w:eastAsia="Arial" w:hAnsi="Arial"/>
          <w:i/>
          <w:iCs/>
          <w:color w:val="666666"/>
          <w:sz w:val="20"/>
          <w:szCs w:val="20"/>
        </w:rPr>
        <w:t xml:space="preserve">Expected: all 4 bucket names returned</w:t>
      </w: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7. Step 4 — IAM roles and policies</w:t>
      </w:r>
    </w:p>
    <w:p>
      <w:pPr>
        <w:pStyle w:val="Heading2"/>
        <w:spacing w:after="120" w:before="240"/>
      </w:pPr>
      <w:r>
        <w:rPr>
          <w:rFonts w:ascii="Arial" w:cs="Arial" w:eastAsia="Arial" w:hAnsi="Arial"/>
          <w:b/>
          <w:bCs/>
          <w:color w:val="1D6F8C"/>
          <w:sz w:val="26"/>
          <w:szCs w:val="26"/>
        </w:rPr>
        <w:t xml:space="preserve">7.1 Purpose</w:t>
      </w:r>
    </w:p>
    <w:p>
      <w:pPr>
        <w:spacing w:after="60" w:before="60"/>
      </w:pPr>
      <w:r>
        <w:rPr>
          <w:rFonts w:ascii="Arial" w:cs="Arial" w:eastAsia="Arial" w:hAnsi="Arial"/>
          <w:sz w:val="20"/>
          <w:szCs w:val="20"/>
        </w:rPr>
        <w:t xml:space="preserve">Grants Databricks permission to launch EC2 instances in your VPC, read/write S3 buckets, and access Secrets Manager. The cross-account trust allows Databricks' own AWS account to assume this role in your account.</w:t>
      </w:r>
    </w:p>
    <w:p>
      <w:pPr>
        <w:spacing w:after="80" w:before="120"/>
      </w:pPr>
    </w:p>
    <w:p>
      <w:pPr>
        <w:pStyle w:val="Heading2"/>
        <w:spacing w:after="120" w:before="240"/>
      </w:pPr>
      <w:r>
        <w:rPr>
          <w:rFonts w:ascii="Arial" w:cs="Arial" w:eastAsia="Arial" w:hAnsi="Arial"/>
          <w:b/>
          <w:bCs/>
          <w:color w:val="1D6F8C"/>
          <w:sz w:val="26"/>
          <w:szCs w:val="26"/>
        </w:rPr>
        <w:t xml:space="preserve">7.2 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3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ID / ARN / Value</w:t>
            </w:r>
          </w:p>
        </w:tc>
        <w:tc>
          <w:tcPr>
            <w:tcW w:type="dxa" w:w="2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S3 policy</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arn:aws:iam::311925399625:policy/handh-trade-s3-policy</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S3 read/write on handh-trade-* buckets</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Secrets policy</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arn:aws:iam::311925399625:policy/handh-trade-secrets-policy</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Secrets Manager read on handh-trade/*</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Databricks role</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arn:aws:iam::311925399625:role/handh-trade-databricks-role</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Cross-account trust to Databricks</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sz w:val="18"/>
                <w:szCs w:val="18"/>
              </w:rPr>
              <w:t xml:space="preserve">EC2 inline policy</w:t>
            </w:r>
          </w:p>
        </w:tc>
        <w:tc>
          <w:tcPr>
            <w:tcW w:type="dxa" w:w="3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handh-trade-ec2-policy</w:t>
            </w:r>
          </w:p>
        </w:tc>
        <w:tc>
          <w:tcPr>
            <w:tcW w:type="dxa" w:w="27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Courier New" w:cs="Courier New" w:eastAsia="Courier New" w:hAnsi="Courier New"/>
                <w:b w:val="false"/>
                <w:bCs w:val="false"/>
                <w:sz w:val="17"/>
                <w:szCs w:val="17"/>
              </w:rPr>
              <w:t xml:space="preserve">Launch/terminate cluster instances</w:t>
            </w:r>
          </w:p>
        </w:tc>
      </w:tr>
    </w:tbl>
    <w:p>
      <w:pPr>
        <w:spacing w:after="80" w:before="120"/>
      </w:pPr>
    </w:p>
    <w:p>
      <w:pPr>
        <w:pStyle w:val="Heading2"/>
        <w:spacing w:after="120" w:before="240"/>
      </w:pPr>
      <w:r>
        <w:rPr>
          <w:rFonts w:ascii="Arial" w:cs="Arial" w:eastAsia="Arial" w:hAnsi="Arial"/>
          <w:b/>
          <w:bCs/>
          <w:color w:val="1D6F8C"/>
          <w:sz w:val="26"/>
          <w:szCs w:val="26"/>
        </w:rPr>
        <w:t xml:space="preserve">7.3 Trust relationship</w:t>
      </w:r>
    </w:p>
    <w:p>
      <w:pPr>
        <w:pStyle w:val="ListParagraph"/>
        <w:numPr>
          <w:ilvl w:val="0"/>
          <w:numId w:val="2"/>
        </w:numPr>
        <w:spacing w:after="40" w:before="40"/>
      </w:pPr>
      <w:r>
        <w:rPr>
          <w:rFonts w:ascii="Arial" w:cs="Arial" w:eastAsia="Arial" w:hAnsi="Arial"/>
          <w:b w:val="false"/>
          <w:bCs w:val="false"/>
          <w:sz w:val="20"/>
          <w:szCs w:val="20"/>
        </w:rPr>
        <w:t xml:space="preserve">Principal: arn:aws:iam::414351767826:root (Databricks official AWS account)</w:t>
      </w:r>
    </w:p>
    <w:p>
      <w:pPr>
        <w:pStyle w:val="ListParagraph"/>
        <w:numPr>
          <w:ilvl w:val="0"/>
          <w:numId w:val="2"/>
        </w:numPr>
        <w:spacing w:after="40" w:before="40"/>
      </w:pPr>
      <w:r>
        <w:rPr>
          <w:rFonts w:ascii="Arial" w:cs="Arial" w:eastAsia="Arial" w:hAnsi="Arial"/>
          <w:b w:val="false"/>
          <w:bCs w:val="false"/>
          <w:sz w:val="20"/>
          <w:szCs w:val="20"/>
        </w:rPr>
        <w:t xml:space="preserve">Action: sts:AssumeRole</w:t>
      </w:r>
    </w:p>
    <w:p>
      <w:pPr>
        <w:pStyle w:val="ListParagraph"/>
        <w:numPr>
          <w:ilvl w:val="0"/>
          <w:numId w:val="2"/>
        </w:numPr>
        <w:spacing w:after="40" w:before="40"/>
      </w:pPr>
      <w:r>
        <w:rPr>
          <w:rFonts w:ascii="Arial" w:cs="Arial" w:eastAsia="Arial" w:hAnsi="Arial"/>
          <w:b w:val="false"/>
          <w:bCs w:val="false"/>
          <w:sz w:val="20"/>
          <w:szCs w:val="20"/>
        </w:rPr>
        <w:t xml:space="preserve">Condition: sts:ExternalId = 311925399625 (your AWS account ID)</w:t>
      </w:r>
    </w:p>
    <w:p>
      <w:pPr>
        <w:spacing w:after="80" w:before="120"/>
      </w:pPr>
    </w:p>
    <w:p>
      <w:pPr>
        <w:pStyle w:val="Heading2"/>
        <w:spacing w:after="120" w:before="240"/>
      </w:pPr>
      <w:r>
        <w:rPr>
          <w:rFonts w:ascii="Arial" w:cs="Arial" w:eastAsia="Arial" w:hAnsi="Arial"/>
          <w:b/>
          <w:bCs/>
          <w:color w:val="1D6F8C"/>
          <w:sz w:val="26"/>
          <w:szCs w:val="26"/>
        </w:rPr>
        <w:t xml:space="preserve">7.4 Validation command</w:t>
      </w:r>
    </w:p>
    <w:p>
      <w:pPr>
        <w:spacing w:after="60" w:before="60"/>
        <w:ind w:left="360"/>
      </w:pPr>
      <w:r>
        <w:rPr>
          <w:rFonts w:ascii="Courier New" w:cs="Courier New" w:eastAsia="Courier New" w:hAnsi="Courier New"/>
          <w:color w:val="C0392B"/>
          <w:sz w:val="17"/>
          <w:szCs w:val="17"/>
        </w:rPr>
        <w:t xml:space="preserve">aws iam list-attached-role-policies --role-name handh-trade-databricks-role --query 'AttachedPolicies[*].PolicyName'</w:t>
      </w:r>
    </w:p>
    <w:p>
      <w:pPr>
        <w:spacing w:after="60" w:before="60"/>
      </w:pPr>
      <w:r>
        <w:rPr>
          <w:rFonts w:ascii="Arial" w:cs="Arial" w:eastAsia="Arial" w:hAnsi="Arial"/>
          <w:i/>
          <w:iCs/>
          <w:color w:val="666666"/>
          <w:sz w:val="20"/>
          <w:szCs w:val="20"/>
        </w:rPr>
        <w:t xml:space="preserve">Expected: handh-trade-s3-policy, handh-trade-secrets-policy</w:t>
      </w: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8. Step 5 — Secrets Manager</w:t>
      </w:r>
    </w:p>
    <w:p>
      <w:pPr>
        <w:pStyle w:val="Heading2"/>
        <w:spacing w:after="120" w:before="240"/>
      </w:pPr>
      <w:r>
        <w:rPr>
          <w:rFonts w:ascii="Arial" w:cs="Arial" w:eastAsia="Arial" w:hAnsi="Arial"/>
          <w:b/>
          <w:bCs/>
          <w:color w:val="1D6F8C"/>
          <w:sz w:val="26"/>
          <w:szCs w:val="26"/>
        </w:rPr>
        <w:t xml:space="preserve">8.1 Purpose</w:t>
      </w:r>
    </w:p>
    <w:p>
      <w:pPr>
        <w:spacing w:after="60" w:before="60"/>
      </w:pPr>
      <w:r>
        <w:rPr>
          <w:rFonts w:ascii="Arial" w:cs="Arial" w:eastAsia="Arial" w:hAnsi="Arial"/>
          <w:sz w:val="20"/>
          <w:szCs w:val="20"/>
        </w:rPr>
        <w:t xml:space="preserve">Stores sensitive credentials securely. Databricks notebooks and jobs read secrets via the AWS Secrets Manager SDK — credentials are never hardcoded in notebooks or DABs configs.</w:t>
      </w:r>
    </w:p>
    <w:p>
      <w:pPr>
        <w:spacing w:after="80" w:before="120"/>
      </w:pPr>
    </w:p>
    <w:p>
      <w:pPr>
        <w:pStyle w:val="Heading2"/>
        <w:spacing w:after="120" w:before="240"/>
      </w:pPr>
      <w:r>
        <w:rPr>
          <w:rFonts w:ascii="Arial" w:cs="Arial" w:eastAsia="Arial" w:hAnsi="Arial"/>
          <w:b/>
          <w:bCs/>
          <w:color w:val="1D6F8C"/>
          <w:sz w:val="26"/>
          <w:szCs w:val="26"/>
        </w:rPr>
        <w:t xml:space="preserve">8.2 Secrets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3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ID / ARN / Value</w:t>
            </w:r>
          </w:p>
        </w:tc>
        <w:tc>
          <w:tcPr>
            <w:tcW w:type="dxa" w:w="2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handh-trade/ibkr/credentials</w:t>
            </w:r>
          </w:p>
        </w:tc>
        <w:tc>
          <w:tcPr>
            <w:tcW w:type="dxa" w:w="3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arn:aws:secretsmanager:us-east-1:311925399625:secret:handh-trade/ibkr/credentials-bPboLD</w:t>
            </w:r>
          </w:p>
        </w:tc>
        <w:tc>
          <w:tcPr>
            <w:tcW w:type="dxa" w:w="2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val="false"/>
                <w:bCs w:val="false"/>
                <w:sz w:val="17"/>
                <w:szCs w:val="17"/>
              </w:rPr>
              <w:t xml:space="preserve">IBKR live account — update with real values</w:t>
            </w:r>
          </w:p>
        </w:tc>
      </w:tr>
    </w:tbl>
    <w:p>
      <w:pPr>
        <w:spacing w:after="80" w:before="120"/>
      </w:pPr>
    </w:p>
    <w:p>
      <w:pPr>
        <w:pStyle w:val="Heading2"/>
        <w:spacing w:after="120" w:before="240"/>
      </w:pPr>
      <w:r>
        <w:rPr>
          <w:rFonts w:ascii="Arial" w:cs="Arial" w:eastAsia="Arial" w:hAnsi="Arial"/>
          <w:b/>
          <w:bCs/>
          <w:color w:val="1D6F8C"/>
          <w:sz w:val="26"/>
          <w:szCs w:val="26"/>
        </w:rPr>
        <w:t xml:space="preserve">8.3 IBKR secret schema</w:t>
      </w:r>
    </w:p>
    <w:p>
      <w:pPr>
        <w:spacing w:after="60" w:before="60"/>
        <w:ind w:left="360"/>
      </w:pPr>
      <w:r>
        <w:rPr>
          <w:rFonts w:ascii="Courier New" w:cs="Courier New" w:eastAsia="Courier New" w:hAnsi="Courier New"/>
          <w:color w:val="C0392B"/>
          <w:sz w:val="17"/>
          <w:szCs w:val="17"/>
        </w:rPr>
        <w:t xml:space="preserve">{"username":"...","account_id":"...","port":"7496","host":"127.0.0.1","client_id":"1"}</w:t>
      </w:r>
    </w:p>
    <w:p>
      <w:pPr>
        <w:spacing w:after="60" w:before="60"/>
      </w:pPr>
      <w:r>
        <w:rPr>
          <w:rFonts w:ascii="Arial" w:cs="Arial" w:eastAsia="Arial" w:hAnsi="Arial"/>
          <w:i/>
          <w:iCs/>
          <w:color w:val="666666"/>
          <w:sz w:val="20"/>
          <w:szCs w:val="20"/>
        </w:rPr>
        <w:t xml:space="preserve">Note: port 7496 = IBKR live account. Port 7497 = paper trading.</w:t>
      </w:r>
    </w:p>
    <w:p>
      <w:pPr>
        <w:spacing w:after="80" w:before="120"/>
      </w:pPr>
    </w:p>
    <w:p>
      <w:pPr>
        <w:pStyle w:val="Heading2"/>
        <w:spacing w:after="120" w:before="240"/>
      </w:pPr>
      <w:r>
        <w:rPr>
          <w:rFonts w:ascii="Arial" w:cs="Arial" w:eastAsia="Arial" w:hAnsi="Arial"/>
          <w:b/>
          <w:bCs/>
          <w:color w:val="1D6F8C"/>
          <w:sz w:val="26"/>
          <w:szCs w:val="26"/>
        </w:rPr>
        <w:t xml:space="preserve">8.4 Secrets to add later</w:t>
      </w:r>
    </w:p>
    <w:p>
      <w:pPr>
        <w:pStyle w:val="ListParagraph"/>
        <w:numPr>
          <w:ilvl w:val="0"/>
          <w:numId w:val="2"/>
        </w:numPr>
        <w:spacing w:after="40" w:before="40"/>
      </w:pPr>
      <w:r>
        <w:rPr>
          <w:rFonts w:ascii="Arial" w:cs="Arial" w:eastAsia="Arial" w:hAnsi="Arial"/>
          <w:b w:val="false"/>
          <w:bCs w:val="false"/>
          <w:sz w:val="20"/>
          <w:szCs w:val="20"/>
        </w:rPr>
        <w:t xml:space="preserve">handh-trade/anthropic/api-key — add in Phase 4 (LLM decision agent)</w:t>
      </w:r>
    </w:p>
    <w:p>
      <w:pPr>
        <w:pStyle w:val="ListParagraph"/>
        <w:numPr>
          <w:ilvl w:val="0"/>
          <w:numId w:val="2"/>
        </w:numPr>
        <w:spacing w:after="40" w:before="40"/>
      </w:pPr>
      <w:r>
        <w:rPr>
          <w:rFonts w:ascii="Arial" w:cs="Arial" w:eastAsia="Arial" w:hAnsi="Arial"/>
          <w:b w:val="false"/>
          <w:bCs w:val="false"/>
          <w:sz w:val="20"/>
          <w:szCs w:val="20"/>
        </w:rPr>
        <w:t xml:space="preserve">handh-trade/telegram/bot-token — add in Phase 4 (trade alerts)</w:t>
      </w:r>
    </w:p>
    <w:p>
      <w:pPr>
        <w:spacing w:after="80" w:before="120"/>
      </w:pPr>
    </w:p>
    <w:p>
      <w:pPr>
        <w:pStyle w:val="Heading2"/>
        <w:spacing w:after="120" w:before="240"/>
      </w:pPr>
      <w:r>
        <w:rPr>
          <w:rFonts w:ascii="Arial" w:cs="Arial" w:eastAsia="Arial" w:hAnsi="Arial"/>
          <w:b/>
          <w:bCs/>
          <w:color w:val="1D6F8C"/>
          <w:sz w:val="26"/>
          <w:szCs w:val="26"/>
        </w:rPr>
        <w:t xml:space="preserve">8.5 How to update a secret with real value</w:t>
      </w:r>
    </w:p>
    <w:p>
      <w:pPr>
        <w:spacing w:after="60" w:before="60"/>
        <w:ind w:left="360"/>
      </w:pPr>
      <w:r>
        <w:rPr>
          <w:rFonts w:ascii="Courier New" w:cs="Courier New" w:eastAsia="Courier New" w:hAnsi="Courier New"/>
          <w:color w:val="C0392B"/>
          <w:sz w:val="17"/>
          <w:szCs w:val="17"/>
        </w:rPr>
        <w:t xml:space="preserve">aws secretsmanager update-secret --secret-id handh-trade/ibkr/credentials --secret-string '{"username":"YOUR_USERNAME","account_id":"YOUR_ACCOUNT_ID","port":"7496","host":"127.0.0.1","client_id":"1"}'</w:t>
      </w:r>
    </w:p>
    <w:p>
      <w:pPr>
        <w:spacing w:after="80" w:before="120"/>
      </w:pPr>
    </w:p>
    <w:p>
      <w:pPr>
        <w:pStyle w:val="Heading2"/>
        <w:spacing w:after="120" w:before="240"/>
      </w:pPr>
      <w:r>
        <w:rPr>
          <w:rFonts w:ascii="Arial" w:cs="Arial" w:eastAsia="Arial" w:hAnsi="Arial"/>
          <w:b/>
          <w:bCs/>
          <w:color w:val="1D6F8C"/>
          <w:sz w:val="26"/>
          <w:szCs w:val="26"/>
        </w:rPr>
        <w:t xml:space="preserve">8.6 Data source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4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Phase 2-3 (dev)</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Yahoo Finance</w:t>
            </w:r>
          </w:p>
        </w:tc>
        <w:tc>
          <w:tcPr>
            <w:tcW w:type="dxa" w:w="4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Free, no API key, good OHLCV history — use yfinance Python library</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Phase 4-5 (live)</w:t>
            </w:r>
          </w:p>
        </w:tc>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IBKR live account</w:t>
            </w:r>
          </w:p>
        </w:tc>
        <w:tc>
          <w:tcPr>
            <w:tcW w:type="dxa" w:w="45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Real-time data free with account, already subscribed</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Backup</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Twelve Data</w:t>
            </w:r>
          </w:p>
        </w:tc>
        <w:tc>
          <w:tcPr>
            <w:tcW w:type="dxa" w:w="4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800 free API calls/day if needed</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Skipped</w:t>
            </w:r>
          </w:p>
        </w:tc>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Polygon.io</w:t>
            </w:r>
          </w:p>
        </w:tc>
        <w:tc>
          <w:tcPr>
            <w:tcW w:type="dxa" w:w="45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sz w:val="18"/>
                <w:szCs w:val="18"/>
              </w:rPr>
              <w:t xml:space="preserve">Not needed — IBKR replaces it entirely</w:t>
            </w:r>
          </w:p>
        </w:tc>
      </w:tr>
    </w:tbl>
    <w:p>
      <w:pPr>
        <w:spacing w:after="0" w:before="160"/>
      </w:pP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9. Pending steps — Phase 1</w:t>
      </w:r>
    </w:p>
    <w:p>
      <w:pPr>
        <w:pStyle w:val="Heading2"/>
        <w:spacing w:after="120" w:before="240"/>
      </w:pPr>
      <w:r>
        <w:rPr>
          <w:rFonts w:ascii="Arial" w:cs="Arial" w:eastAsia="Arial" w:hAnsi="Arial"/>
          <w:b/>
          <w:bCs/>
          <w:color w:val="1D6F8C"/>
          <w:sz w:val="26"/>
          <w:szCs w:val="26"/>
        </w:rPr>
        <w:t xml:space="preserve">Step 6 — Databricks workspace on AWS</w:t>
      </w:r>
    </w:p>
    <w:p>
      <w:pPr>
        <w:pStyle w:val="ListParagraph"/>
        <w:numPr>
          <w:ilvl w:val="0"/>
          <w:numId w:val="2"/>
        </w:numPr>
        <w:spacing w:after="40" w:before="40"/>
      </w:pPr>
      <w:r>
        <w:rPr>
          <w:rFonts w:ascii="Arial" w:cs="Arial" w:eastAsia="Arial" w:hAnsi="Arial"/>
          <w:b w:val="false"/>
          <w:bCs w:val="false"/>
          <w:sz w:val="20"/>
          <w:szCs w:val="20"/>
        </w:rPr>
        <w:t xml:space="preserve">Deploy via Databricks account console at accounts.cloud.databricks.com</w:t>
      </w:r>
    </w:p>
    <w:p>
      <w:pPr>
        <w:pStyle w:val="ListParagraph"/>
        <w:numPr>
          <w:ilvl w:val="0"/>
          <w:numId w:val="2"/>
        </w:numPr>
        <w:spacing w:after="40" w:before="40"/>
      </w:pPr>
      <w:r>
        <w:rPr>
          <w:rFonts w:ascii="Arial" w:cs="Arial" w:eastAsia="Arial" w:hAnsi="Arial"/>
          <w:b w:val="false"/>
          <w:bCs w:val="false"/>
          <w:sz w:val="20"/>
          <w:szCs w:val="20"/>
        </w:rPr>
        <w:t xml:space="preserve">Workspace name: handh-trade-dbx-prod</w:t>
      </w:r>
    </w:p>
    <w:p>
      <w:pPr>
        <w:pStyle w:val="ListParagraph"/>
        <w:numPr>
          <w:ilvl w:val="0"/>
          <w:numId w:val="2"/>
        </w:numPr>
        <w:spacing w:after="40" w:before="40"/>
      </w:pPr>
      <w:r>
        <w:rPr>
          <w:rFonts w:ascii="Arial" w:cs="Arial" w:eastAsia="Arial" w:hAnsi="Arial"/>
          <w:b w:val="false"/>
          <w:bCs w:val="false"/>
          <w:sz w:val="20"/>
          <w:szCs w:val="20"/>
        </w:rPr>
        <w:t xml:space="preserve">Select customer-managed VPC: vpc-08931caf43fb6812e</w:t>
      </w:r>
    </w:p>
    <w:p>
      <w:pPr>
        <w:pStyle w:val="ListParagraph"/>
        <w:numPr>
          <w:ilvl w:val="0"/>
          <w:numId w:val="2"/>
        </w:numPr>
        <w:spacing w:after="40" w:before="40"/>
      </w:pPr>
      <w:r>
        <w:rPr>
          <w:rFonts w:ascii="Arial" w:cs="Arial" w:eastAsia="Arial" w:hAnsi="Arial"/>
          <w:b w:val="false"/>
          <w:bCs w:val="false"/>
          <w:sz w:val="20"/>
          <w:szCs w:val="20"/>
        </w:rPr>
        <w:t xml:space="preserve">Subnets: subnet-08b8c3ae16006527b and subnet-0f5c5082ad4cf2cdf</w:t>
      </w:r>
    </w:p>
    <w:p>
      <w:pPr>
        <w:pStyle w:val="ListParagraph"/>
        <w:numPr>
          <w:ilvl w:val="0"/>
          <w:numId w:val="2"/>
        </w:numPr>
        <w:spacing w:after="40" w:before="40"/>
      </w:pPr>
      <w:r>
        <w:rPr>
          <w:rFonts w:ascii="Arial" w:cs="Arial" w:eastAsia="Arial" w:hAnsi="Arial"/>
          <w:b w:val="false"/>
          <w:bCs w:val="false"/>
          <w:sz w:val="20"/>
          <w:szCs w:val="20"/>
        </w:rPr>
        <w:t xml:space="preserve">Security group: sg-0834eda51f5fd5b7c</w:t>
      </w:r>
    </w:p>
    <w:p>
      <w:pPr>
        <w:pStyle w:val="ListParagraph"/>
        <w:numPr>
          <w:ilvl w:val="0"/>
          <w:numId w:val="2"/>
        </w:numPr>
        <w:spacing w:after="40" w:before="40"/>
      </w:pPr>
      <w:r>
        <w:rPr>
          <w:rFonts w:ascii="Arial" w:cs="Arial" w:eastAsia="Arial" w:hAnsi="Arial"/>
          <w:b w:val="false"/>
          <w:bCs w:val="false"/>
          <w:sz w:val="20"/>
          <w:szCs w:val="20"/>
        </w:rPr>
        <w:t xml:space="preserve">S3 root bucket: handh-trade-dbx-root-use1</w:t>
      </w:r>
    </w:p>
    <w:p>
      <w:pPr>
        <w:pStyle w:val="ListParagraph"/>
        <w:numPr>
          <w:ilvl w:val="0"/>
          <w:numId w:val="2"/>
        </w:numPr>
        <w:spacing w:after="40" w:before="40"/>
      </w:pPr>
      <w:r>
        <w:rPr>
          <w:rFonts w:ascii="Arial" w:cs="Arial" w:eastAsia="Arial" w:hAnsi="Arial"/>
          <w:b w:val="false"/>
          <w:bCs w:val="false"/>
          <w:sz w:val="20"/>
          <w:szCs w:val="20"/>
        </w:rPr>
        <w:t xml:space="preserve">Cross-account IAM role: handh-trade-databricks-role</w:t>
      </w:r>
    </w:p>
    <w:p>
      <w:pPr>
        <w:spacing w:after="80" w:before="120"/>
      </w:pPr>
    </w:p>
    <w:p>
      <w:pPr>
        <w:pStyle w:val="Heading2"/>
        <w:spacing w:after="120" w:before="240"/>
      </w:pPr>
      <w:r>
        <w:rPr>
          <w:rFonts w:ascii="Arial" w:cs="Arial" w:eastAsia="Arial" w:hAnsi="Arial"/>
          <w:b/>
          <w:bCs/>
          <w:color w:val="1D6F8C"/>
          <w:sz w:val="26"/>
          <w:szCs w:val="26"/>
        </w:rPr>
        <w:t xml:space="preserve">Step 7 — Unity Catalog</w:t>
      </w:r>
    </w:p>
    <w:p>
      <w:pPr>
        <w:pStyle w:val="ListParagraph"/>
        <w:numPr>
          <w:ilvl w:val="0"/>
          <w:numId w:val="2"/>
        </w:numPr>
        <w:spacing w:after="40" w:before="40"/>
      </w:pPr>
      <w:r>
        <w:rPr>
          <w:rFonts w:ascii="Arial" w:cs="Arial" w:eastAsia="Arial" w:hAnsi="Arial"/>
          <w:b w:val="false"/>
          <w:bCs w:val="false"/>
          <w:sz w:val="20"/>
          <w:szCs w:val="20"/>
        </w:rPr>
        <w:t xml:space="preserve">Catalog name: handh_trade</w:t>
      </w:r>
    </w:p>
    <w:p>
      <w:pPr>
        <w:pStyle w:val="ListParagraph"/>
        <w:numPr>
          <w:ilvl w:val="0"/>
          <w:numId w:val="2"/>
        </w:numPr>
        <w:spacing w:after="40" w:before="40"/>
      </w:pPr>
      <w:r>
        <w:rPr>
          <w:rFonts w:ascii="Arial" w:cs="Arial" w:eastAsia="Arial" w:hAnsi="Arial"/>
          <w:b w:val="false"/>
          <w:bCs w:val="false"/>
          <w:sz w:val="20"/>
          <w:szCs w:val="20"/>
        </w:rPr>
        <w:t xml:space="preserve">Schemas: bronze, silver, gold, feature_store, mlflow</w:t>
      </w:r>
    </w:p>
    <w:p>
      <w:pPr>
        <w:pStyle w:val="ListParagraph"/>
        <w:numPr>
          <w:ilvl w:val="0"/>
          <w:numId w:val="2"/>
        </w:numPr>
        <w:spacing w:after="40" w:before="40"/>
      </w:pPr>
      <w:r>
        <w:rPr>
          <w:rFonts w:ascii="Arial" w:cs="Arial" w:eastAsia="Arial" w:hAnsi="Arial"/>
          <w:b w:val="false"/>
          <w:bCs w:val="false"/>
          <w:sz w:val="20"/>
          <w:szCs w:val="20"/>
        </w:rPr>
        <w:t xml:space="preserve">External locations pointing to S3 buckets</w:t>
      </w:r>
    </w:p>
    <w:p>
      <w:pPr>
        <w:pStyle w:val="ListParagraph"/>
        <w:numPr>
          <w:ilvl w:val="0"/>
          <w:numId w:val="2"/>
        </w:numPr>
        <w:spacing w:after="40" w:before="40"/>
      </w:pPr>
      <w:r>
        <w:rPr>
          <w:rFonts w:ascii="Arial" w:cs="Arial" w:eastAsia="Arial" w:hAnsi="Arial"/>
          <w:b w:val="false"/>
          <w:bCs w:val="false"/>
          <w:sz w:val="20"/>
          <w:szCs w:val="20"/>
        </w:rPr>
        <w:t xml:space="preserve">Storage credential: handh-trade-uc-storage-cred</w:t>
      </w:r>
    </w:p>
    <w:p>
      <w:pPr>
        <w:spacing w:after="80" w:before="120"/>
      </w:pPr>
    </w:p>
    <w:p>
      <w:pPr>
        <w:pStyle w:val="Heading2"/>
        <w:spacing w:after="120" w:before="240"/>
      </w:pPr>
      <w:r>
        <w:rPr>
          <w:rFonts w:ascii="Arial" w:cs="Arial" w:eastAsia="Arial" w:hAnsi="Arial"/>
          <w:b/>
          <w:bCs/>
          <w:color w:val="1D6F8C"/>
          <w:sz w:val="26"/>
          <w:szCs w:val="26"/>
        </w:rPr>
        <w:t xml:space="preserve">Step 8 — DABs project skeleton</w:t>
      </w:r>
    </w:p>
    <w:p>
      <w:pPr>
        <w:pStyle w:val="ListParagraph"/>
        <w:numPr>
          <w:ilvl w:val="0"/>
          <w:numId w:val="2"/>
        </w:numPr>
        <w:spacing w:after="40" w:before="40"/>
      </w:pPr>
      <w:r>
        <w:rPr>
          <w:rFonts w:ascii="Arial" w:cs="Arial" w:eastAsia="Arial" w:hAnsi="Arial"/>
          <w:b w:val="false"/>
          <w:bCs w:val="false"/>
          <w:sz w:val="20"/>
          <w:szCs w:val="20"/>
        </w:rPr>
        <w:t xml:space="preserve">GitHub repo: tradeanalytics</w:t>
      </w:r>
    </w:p>
    <w:p>
      <w:pPr>
        <w:pStyle w:val="ListParagraph"/>
        <w:numPr>
          <w:ilvl w:val="0"/>
          <w:numId w:val="2"/>
        </w:numPr>
        <w:spacing w:after="40" w:before="40"/>
      </w:pPr>
      <w:r>
        <w:rPr>
          <w:rFonts w:ascii="Arial" w:cs="Arial" w:eastAsia="Arial" w:hAnsi="Arial"/>
          <w:b w:val="false"/>
          <w:bCs w:val="false"/>
          <w:sz w:val="20"/>
          <w:szCs w:val="20"/>
        </w:rPr>
        <w:t xml:space="preserve">databricks.yml with dev and prod targets</w:t>
      </w:r>
    </w:p>
    <w:p>
      <w:pPr>
        <w:pStyle w:val="ListParagraph"/>
        <w:numPr>
          <w:ilvl w:val="0"/>
          <w:numId w:val="2"/>
        </w:numPr>
        <w:spacing w:after="40" w:before="40"/>
      </w:pPr>
      <w:r>
        <w:rPr>
          <w:rFonts w:ascii="Arial" w:cs="Arial" w:eastAsia="Arial" w:hAnsi="Arial"/>
          <w:b w:val="false"/>
          <w:bCs w:val="false"/>
          <w:sz w:val="20"/>
          <w:szCs w:val="20"/>
        </w:rPr>
        <w:t xml:space="preserve">Folders: /pipelines /notebooks /src /tests /config</w:t>
      </w:r>
    </w:p>
    <w:p>
      <w:pPr>
        <w:pStyle w:val="ListParagraph"/>
        <w:numPr>
          <w:ilvl w:val="0"/>
          <w:numId w:val="2"/>
        </w:numPr>
        <w:spacing w:after="40" w:before="40"/>
      </w:pPr>
      <w:r>
        <w:rPr>
          <w:rFonts w:ascii="Arial" w:cs="Arial" w:eastAsia="Arial" w:hAnsi="Arial"/>
          <w:b w:val="false"/>
          <w:bCs w:val="false"/>
          <w:sz w:val="20"/>
          <w:szCs w:val="20"/>
        </w:rPr>
        <w:t xml:space="preserve">GitHub Actions: lint + DABs deploy on push to main</w:t>
      </w:r>
    </w:p>
    <w:p>
      <w:pPr>
        <w:spacing w:after="80" w:before="120"/>
      </w:pPr>
    </w:p>
    <w:p>
      <w:pPr>
        <w:pStyle w:val="Heading2"/>
        <w:spacing w:after="120" w:before="240"/>
      </w:pPr>
      <w:r>
        <w:rPr>
          <w:rFonts w:ascii="Arial" w:cs="Arial" w:eastAsia="Arial" w:hAnsi="Arial"/>
          <w:b/>
          <w:bCs/>
          <w:color w:val="1D6F8C"/>
          <w:sz w:val="26"/>
          <w:szCs w:val="26"/>
        </w:rPr>
        <w:t xml:space="preserve">Step 9 — Cluster configuration</w:t>
      </w:r>
    </w:p>
    <w:p>
      <w:pPr>
        <w:pStyle w:val="ListParagraph"/>
        <w:numPr>
          <w:ilvl w:val="0"/>
          <w:numId w:val="2"/>
        </w:numPr>
        <w:spacing w:after="40" w:before="40"/>
      </w:pPr>
      <w:r>
        <w:rPr>
          <w:rFonts w:ascii="Arial" w:cs="Arial" w:eastAsia="Arial" w:hAnsi="Arial"/>
          <w:b w:val="false"/>
          <w:bCs w:val="false"/>
          <w:sz w:val="20"/>
          <w:szCs w:val="20"/>
        </w:rPr>
        <w:t xml:space="preserve">Job cluster: m5.xlarge spot for ingestion (~$0.068/hr)</w:t>
      </w:r>
    </w:p>
    <w:p>
      <w:pPr>
        <w:pStyle w:val="ListParagraph"/>
        <w:numPr>
          <w:ilvl w:val="0"/>
          <w:numId w:val="2"/>
        </w:numPr>
        <w:spacing w:after="40" w:before="40"/>
      </w:pPr>
      <w:r>
        <w:rPr>
          <w:rFonts w:ascii="Arial" w:cs="Arial" w:eastAsia="Arial" w:hAnsi="Arial"/>
          <w:b w:val="false"/>
          <w:bCs w:val="false"/>
          <w:sz w:val="20"/>
          <w:szCs w:val="20"/>
        </w:rPr>
        <w:t xml:space="preserve">ML cluster: m5.2xlarge spot for training</w:t>
      </w:r>
    </w:p>
    <w:p>
      <w:pPr>
        <w:pStyle w:val="ListParagraph"/>
        <w:numPr>
          <w:ilvl w:val="0"/>
          <w:numId w:val="2"/>
        </w:numPr>
        <w:spacing w:after="40" w:before="40"/>
      </w:pPr>
      <w:r>
        <w:rPr>
          <w:rFonts w:ascii="Arial" w:cs="Arial" w:eastAsia="Arial" w:hAnsi="Arial"/>
          <w:b w:val="false"/>
          <w:bCs w:val="false"/>
          <w:sz w:val="20"/>
          <w:szCs w:val="20"/>
        </w:rPr>
        <w:t xml:space="preserve">Serverless SQL warehouse for ad-hoc queries</w:t>
      </w:r>
    </w:p>
    <w:p>
      <w:pPr>
        <w:pStyle w:val="ListParagraph"/>
        <w:numPr>
          <w:ilvl w:val="0"/>
          <w:numId w:val="2"/>
        </w:numPr>
        <w:spacing w:after="40" w:before="40"/>
      </w:pPr>
      <w:r>
        <w:rPr>
          <w:rFonts w:ascii="Arial" w:cs="Arial" w:eastAsia="Arial" w:hAnsi="Arial"/>
          <w:b w:val="false"/>
          <w:bCs w:val="false"/>
          <w:sz w:val="20"/>
          <w:szCs w:val="20"/>
        </w:rPr>
        <w:t xml:space="preserve">Auto-terminate: 20 minutes idle</w:t>
      </w:r>
    </w:p>
    <w:p>
      <w:pPr>
        <w:pBdr>
          <w:bottom w:val="single" w:color="1D6F8C" w:sz="4" w:space="1"/>
        </w:pBdr>
        <w:spacing w:after="120" w:before="120"/>
      </w:pPr>
    </w:p>
    <w:p>
      <w:pPr>
        <w:pStyle w:val="Heading1"/>
        <w:spacing w:after="160" w:before="320"/>
      </w:pPr>
      <w:r>
        <w:rPr>
          <w:rFonts w:ascii="Arial" w:cs="Arial" w:eastAsia="Arial" w:hAnsi="Arial"/>
          <w:b/>
          <w:bCs/>
          <w:color w:val="1D3557"/>
          <w:sz w:val="32"/>
          <w:szCs w:val="32"/>
        </w:rPr>
        <w:t xml:space="preserve">10. Cost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c>
          <w:tcPr>
            <w:tcW w:type="dxa" w:w="2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VPC + subnets + IGW + SG</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Phase 1+</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$0</w:t>
            </w:r>
          </w:p>
        </w:tc>
        <w:tc>
          <w:tcPr>
            <w:tcW w:type="dxa" w:w="2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Always free</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S3 buckets (4, near empty)</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Phase 1+</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&lt; $1</w:t>
            </w:r>
          </w:p>
        </w:tc>
        <w:tc>
          <w:tcPr>
            <w:tcW w:type="dxa" w:w="2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First 5GB free tier</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Secrets Manager (1 secret)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Phase 1+</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~$0.40</w:t>
            </w:r>
          </w:p>
        </w:tc>
        <w:tc>
          <w:tcPr>
            <w:tcW w:type="dxa" w:w="2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$0.40/secret/month</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CloudTrail</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Phase 1+</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~$2</w:t>
            </w:r>
          </w:p>
        </w:tc>
        <w:tc>
          <w:tcPr>
            <w:tcW w:type="dxa" w:w="2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First trail free</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Monthly budget alert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Phase 1+</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$0</w:t>
            </w:r>
          </w:p>
        </w:tc>
        <w:tc>
          <w:tcPr>
            <w:tcW w:type="dxa" w:w="2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AWS Budgets free tier</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NAT Gateway</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Phase 5 only</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~$32</w:t>
            </w:r>
          </w:p>
        </w:tc>
        <w:tc>
          <w:tcPr>
            <w:tcW w:type="dxa" w:w="2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val="false"/>
                <w:bCs w:val="false"/>
                <w:color w:val="222222"/>
                <w:sz w:val="18"/>
                <w:szCs w:val="18"/>
              </w:rPr>
              <w:t xml:space="preserve">Add when live trading begins</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Databricks DBU (spot)</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Phase 2+</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Variable</w:t>
            </w:r>
          </w:p>
        </w:tc>
        <w:tc>
          <w:tcPr>
            <w:tcW w:type="dxa" w:w="2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18"/>
                <w:szCs w:val="18"/>
              </w:rPr>
              <w:t xml:space="preserve">m5.xlarge spot ~$0.07/hr</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D6F42"/>
                <w:sz w:val="18"/>
                <w:szCs w:val="18"/>
              </w:rPr>
              <w:t xml:space="preserve">Phase 1 total (current)</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D6F42"/>
                <w:sz w:val="18"/>
                <w:szCs w:val="18"/>
              </w:rPr>
              <w:t xml:space="preserve">Now</w:t>
            </w:r>
          </w:p>
        </w:tc>
        <w:tc>
          <w:tcPr>
            <w:tcW w:type="dxa" w:w="1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D6F42"/>
                <w:sz w:val="18"/>
                <w:szCs w:val="18"/>
              </w:rPr>
              <w:t xml:space="preserve">~$3-4/month</w:t>
            </w:r>
          </w:p>
        </w:tc>
        <w:tc>
          <w:tcPr>
            <w:tcW w:type="dxa" w:w="296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D6F42"/>
                <w:sz w:val="18"/>
                <w:szCs w:val="18"/>
              </w:rPr>
              <w:t xml:space="preserve">Well within $50 budget</w:t>
            </w:r>
          </w:p>
        </w:tc>
      </w:tr>
    </w:tbl>
    <w:p>
      <w:pPr>
        <w:spacing w:after="80" w:before="240"/>
      </w:pPr>
    </w:p>
    <w:p>
      <w:pPr>
        <w:spacing w:after="0" w:before="0"/>
      </w:pPr>
      <w:r>
        <w:rPr>
          <w:rFonts w:ascii="Arial" w:cs="Arial" w:eastAsia="Arial" w:hAnsi="Arial"/>
          <w:i/>
          <w:iCs/>
          <w:color w:val="999999"/>
          <w:sz w:val="16"/>
          <w:szCs w:val="16"/>
        </w:rPr>
        <w:t xml:space="preserve">Document version 2  |  Phase 1 Steps 1-5 complete  |  Next: Step 6 — Databricks workspace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2026-06-13T11:39:07.579Z</dcterms:created>
  <dcterms:modified xsi:type="dcterms:W3CDTF">2026-06-13T11:39:07.591Z</dcterms:modified>
</cp:coreProperties>
</file>

<file path=docProps/custom.xml><?xml version="1.0" encoding="utf-8"?>
<Properties xmlns="http://schemas.openxmlformats.org/officeDocument/2006/custom-properties" xmlns:vt="http://schemas.openxmlformats.org/officeDocument/2006/docPropsVTypes"/>
</file>