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ADAPTIVE MULTI-JUNCTION TRAFFIC CONTROLLER (AMTGC)</w:t>
      </w:r>
    </w:p>
    <w:p>
      <w:pPr>
        <w:jc w:val="center"/>
      </w:pPr>
      <w:r>
        <w:rPr>
          <w:b/>
          <w:sz w:val="28"/>
        </w:rPr>
        <w:t>TASK 6 — FINAL TECHNICAL REPORT</w:t>
      </w:r>
    </w:p>
    <w:p>
      <w:pPr>
        <w:jc w:val="center"/>
      </w:pPr>
      <w:r>
        <w:rPr>
          <w:i/>
        </w:rPr>
        <w:t>ElevanceSkills Internship Project | Verilog HDL | AMD Xilinx Vivado 2022.2</w:t>
      </w:r>
    </w:p>
    <w:p>
      <w:pPr>
        <w:pStyle w:val="Heading1"/>
      </w:pPr>
      <w:r>
        <w:t>1. Abstract</w:t>
      </w:r>
    </w:p>
    <w:p>
      <w:r>
        <w:t>The Adaptive Multi-Junction Traffic Controller (AMTGC) is a Verilog HDL digital design intended to coordinate traffic signals at two four-way junctions. The architecture uses reusable FSM-based junction controllers and a generic timer. Its principal features are traffic-density-based adaptive green timing, pedestrian request handling through a shared arbiter, green-wave coordination between Junction A and Junction B, and an emergency override that forces the vehicle signals to an all-red condition. The design was developed and verified through behavioral simulation in AMD Xilinx Vivado 2022.2.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Develop a modular and parameterized RTL design for two traffic junctions.</w:t>
      </w:r>
    </w:p>
    <w:p>
      <w:pPr>
        <w:pStyle w:val="ListBullet"/>
      </w:pPr>
      <w:r>
        <w:t>Control North–South and East–West signal phases using finite-state machines.</w:t>
      </w:r>
    </w:p>
    <w:p>
      <w:pPr>
        <w:pStyle w:val="ListBullet"/>
      </w:pPr>
      <w:r>
        <w:t>Adjust green duration according to traffic-density input while enforcing configured minimum and maximum limits.</w:t>
      </w:r>
    </w:p>
    <w:p>
      <w:pPr>
        <w:pStyle w:val="ListBullet"/>
      </w:pPr>
      <w:r>
        <w:t>Coordinate pedestrian requests through a shared arbitration module.</w:t>
      </w:r>
    </w:p>
    <w:p>
      <w:pPr>
        <w:pStyle w:val="ListBullet"/>
      </w:pPr>
      <w:r>
        <w:t>Provide green-wave timing coordination between Junction A and Junction B.</w:t>
      </w:r>
    </w:p>
    <w:p>
      <w:pPr>
        <w:pStyle w:val="ListBullet"/>
      </w:pPr>
      <w:r>
        <w:t>Force a safe all-red vehicle-signal condition during emergency override.</w:t>
      </w:r>
    </w:p>
    <w:p>
      <w:pPr>
        <w:pStyle w:val="ListBullet"/>
      </w:pPr>
      <w:r>
        <w:t>Verify the design with testbenches and preserve simulation evidence for review.</w:t>
      </w:r>
    </w:p>
    <w:p>
      <w:pPr>
        <w:pStyle w:val="Heading1"/>
      </w:pPr>
      <w:r>
        <w:t>3. System Architecture</w:t>
      </w:r>
    </w:p>
    <w:p>
      <w:r>
        <w:t>The top-level module amtgc_top integrates two instances of junction_controller, one for each junction. Each controller uses generic_timer for phase timing. The shared ped_arbiter coordinates pedestrian grants. Top-level logic distributes traffic-density inputs, start/coordination signals, and the emergency override, and exposes the signal outputs for both junctions.</w:t>
      </w:r>
    </w:p>
    <w:p>
      <w:r>
        <w:t>Architecture diagram: place the final architecture/block diagram from the docs folder here if a combined report copy is needed. Ensure that the diagram reflects the final RTL hierarchy.</w:t>
      </w:r>
    </w:p>
    <w:p>
      <w:pPr>
        <w:pStyle w:val="Heading1"/>
      </w:pPr>
      <w:r>
        <w:t>4. RTL Modules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Module / file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Engineering notes</w:t>
            </w:r>
          </w:p>
        </w:tc>
      </w:tr>
      <w:tr>
        <w:tc>
          <w:tcPr>
            <w:tcW w:type="dxa" w:w="3312"/>
          </w:tcPr>
          <w:p>
            <w:r>
              <w:t>amtgc_top.v</w:t>
            </w:r>
          </w:p>
        </w:tc>
        <w:tc>
          <w:tcPr>
            <w:tcW w:type="dxa" w:w="3312"/>
          </w:tcPr>
          <w:p>
            <w:r>
              <w:t>Top-level integration of both junctions</w:t>
            </w:r>
          </w:p>
        </w:tc>
        <w:tc>
          <w:tcPr>
            <w:tcW w:type="dxa" w:w="3312"/>
          </w:tcPr>
          <w:p>
            <w:r>
              <w:t>Connects junction controllers, pedestrian arbitration, coordination, and emergency control.</w:t>
            </w:r>
          </w:p>
        </w:tc>
      </w:tr>
      <w:tr>
        <w:tc>
          <w:tcPr>
            <w:tcW w:type="dxa" w:w="3312"/>
          </w:tcPr>
          <w:p>
            <w:r>
              <w:t>junction_controller.v</w:t>
            </w:r>
          </w:p>
        </w:tc>
        <w:tc>
          <w:tcPr>
            <w:tcW w:type="dxa" w:w="3312"/>
          </w:tcPr>
          <w:p>
            <w:r>
              <w:t>Signal sequencing FSM</w:t>
            </w:r>
          </w:p>
        </w:tc>
        <w:tc>
          <w:tcPr>
            <w:tcW w:type="dxa" w:w="3312"/>
          </w:tcPr>
          <w:p>
            <w:r>
              <w:t>Controls green, yellow, red-clearance, wait, and pedestrian states.</w:t>
            </w:r>
          </w:p>
        </w:tc>
      </w:tr>
      <w:tr>
        <w:tc>
          <w:tcPr>
            <w:tcW w:type="dxa" w:w="3312"/>
          </w:tcPr>
          <w:p>
            <w:r>
              <w:t>generic_timer.v</w:t>
            </w:r>
          </w:p>
        </w:tc>
        <w:tc>
          <w:tcPr>
            <w:tcW w:type="dxa" w:w="3312"/>
          </w:tcPr>
          <w:p>
            <w:r>
              <w:t>Reusable phase timer</w:t>
            </w:r>
          </w:p>
        </w:tc>
        <w:tc>
          <w:tcPr>
            <w:tcW w:type="dxa" w:w="3312"/>
          </w:tcPr>
          <w:p>
            <w:r>
              <w:t>Parameterized counter-based timer; retain the version used by the passing verification run.</w:t>
            </w:r>
          </w:p>
        </w:tc>
      </w:tr>
      <w:tr>
        <w:tc>
          <w:tcPr>
            <w:tcW w:type="dxa" w:w="3312"/>
          </w:tcPr>
          <w:p>
            <w:r>
              <w:t>ped_arbiter.v</w:t>
            </w:r>
          </w:p>
        </w:tc>
        <w:tc>
          <w:tcPr>
            <w:tcW w:type="dxa" w:w="3312"/>
          </w:tcPr>
          <w:p>
            <w:r>
              <w:t>Shared pedestrian request arbitration</w:t>
            </w:r>
          </w:p>
        </w:tc>
        <w:tc>
          <w:tcPr>
            <w:tcW w:type="dxa" w:w="3312"/>
          </w:tcPr>
          <w:p>
            <w:r>
              <w:t>Selects/grants pedestrian requests; fairness should be demonstrated by testbench results.</w:t>
            </w:r>
          </w:p>
        </w:tc>
      </w:tr>
      <w:tr>
        <w:tc>
          <w:tcPr>
            <w:tcW w:type="dxa" w:w="3312"/>
          </w:tcPr>
          <w:p>
            <w:r>
              <w:t>amtgc_top_tb.v / task testbenches</w:t>
            </w:r>
          </w:p>
        </w:tc>
        <w:tc>
          <w:tcPr>
            <w:tcW w:type="dxa" w:w="3312"/>
          </w:tcPr>
          <w:p>
            <w:r>
              <w:t>Simulation verification</w:t>
            </w:r>
          </w:p>
        </w:tc>
        <w:tc>
          <w:tcPr>
            <w:tcW w:type="dxa" w:w="3312"/>
          </w:tcPr>
          <w:p>
            <w:r>
              <w:t>Applies test scenarios and checks expected controller behavior.</w:t>
            </w:r>
          </w:p>
        </w:tc>
      </w:tr>
    </w:tbl>
    <w:p>
      <w:pPr>
        <w:pStyle w:val="Heading1"/>
      </w:pPr>
      <w:r>
        <w:t>5. Junction Controller FSM</w:t>
      </w:r>
    </w:p>
    <w:p>
      <w:r>
        <w:t>The supplied junction_controller.v contains eight states: S_WAIT, S_NS_GREEN, S_NS_YELLOW, S_RED_NS_EW, S_EW_GREEN, S_EW_YELLOW, S_RED_EW_NS, and S_PED. The normal sequence serves North–South traffic, transitions through yellow and red clearance, serves East–West traffic, and then returns through red clearance. At a red-clearance decision, a pending pedestrian request can route the FSM to S_PED. After the pedestrian timer completes, the controller returns to the direction selected by ped_return_to_ns.</w:t>
      </w:r>
    </w:p>
    <w:p>
      <w:r>
        <w:t>Emergency behavior: when emergency_override is asserted, the next-state logic selects S_WAIT and output decoding forces ns_green, ns_yellow, ew_green, and ew_yellow low; all_red is asserted and ped_walk is deasserted.</w:t>
      </w:r>
    </w:p>
    <w:p>
      <w:r>
        <w:t>FSM diagram: include the final junction_controller_fsm.png from docs. Review every transition label against the submitted Verilog before final delivery.</w:t>
      </w:r>
    </w:p>
    <w:p>
      <w:pPr>
        <w:pStyle w:val="Heading1"/>
      </w:pPr>
      <w:r>
        <w:t>6. Adaptive Green Timing</w:t>
      </w:r>
    </w:p>
    <w:p>
      <w:r>
        <w:t>The controller calculates the green target using MIN_GREEN_TIME + traffic_density × GREEN_EXTENSION. The result is clamped between MIN_GREEN_TIME and MAX_GREEN_TIME. The target is sampled as the controller enters a green phase and is used for either NS or EW green timing. Yellow, red-clearance, and pedestrian phases use their dedicated parameters.</w:t>
      </w:r>
    </w:p>
    <w:p>
      <w:r>
        <w:t>Separating the timer into generic_timer makes the phase timing reusable and keeps timing logic distinct from the FSM. The verified generic_timer source should not be changed without rerunning the full verification suite.</w:t>
      </w:r>
    </w:p>
    <w:p>
      <w:pPr>
        <w:pStyle w:val="Heading1"/>
      </w:pPr>
      <w:r>
        <w:t>7. Pedestrian Handling</w:t>
      </w:r>
    </w:p>
    <w:p>
      <w:r>
        <w:t>The junction controller records a granted pedestrian request in ped_pending. At a red-clearance state, the FSM checks whether a request is pending and enters S_PED when required. Once the pedestrian phase timer completes, the pending request is cleared and the controller resumes the appropriate traffic direction. The system-level ped_arbiter coordinates requests from the two junctions. Claims about arbitration fairness should be supported by the actual testbench checks and simulation log.</w:t>
      </w:r>
    </w:p>
    <w:p>
      <w:pPr>
        <w:pStyle w:val="Heading1"/>
      </w:pPr>
      <w:r>
        <w:t>8. Green-Wave Coordination</w:t>
      </w:r>
    </w:p>
    <w:p>
      <w:r>
        <w:t>Green-wave coordination aims to establish a configured timing relationship between the start of a compatible green phase at Junction A and Junction B. The project testbench previously reported a measured delay of 50,000 ns and a PASS result against its stated minimum-delay condition. Before publishing this numeric result as a final engineering claim, verify the time units, clock period, and threshold in the final testbench and preserve the matching simulation log.</w:t>
      </w:r>
    </w:p>
    <w:p>
      <w:pPr>
        <w:pStyle w:val="Heading1"/>
      </w:pPr>
      <w:r>
        <w:t>9. Emergency Override and Safety</w:t>
      </w:r>
    </w:p>
    <w:p>
      <w:r>
        <w:t>The emergency override has priority over normal output decoding. When active, all vehicle green and yellow outputs are forced low, all_red is asserted, and ped_walk is disabled. The timer reset is also combined with emergency_override in the supplied junction controller. The final verification evidence should show that both junctions enter the all-red condition and remain there for the duration of the override.</w:t>
      </w:r>
    </w:p>
    <w:p>
      <w:pPr>
        <w:pStyle w:val="Heading1"/>
      </w:pPr>
      <w:r>
        <w:t>10. Verification Strategy and Results</w:t>
      </w:r>
    </w:p>
    <w:p>
      <w:r>
        <w:t>The reported Task 5 testbench result was 361 checks performed, zero detected errors, and PASS for all enabled checks. The recorded simulation output also indicated pedestrian grants of 100 for Junction A and 100 for Junction B, emergency phase coverage of 8/8, and simulation completion at 6520 ns. These figures are included from the project results shared during development; confirm that the archived log and screenshots correspond to the exact RTL files being delivered.</w:t>
      </w:r>
    </w:p>
    <w:p>
      <w:pPr>
        <w:pStyle w:val="ListBullet"/>
      </w:pPr>
      <w:r>
        <w:t>Inspect compile and simulation messages for errors or warnings that affect functionality.</w:t>
      </w:r>
    </w:p>
    <w:p>
      <w:pPr>
        <w:pStyle w:val="ListBullet"/>
      </w:pPr>
      <w:r>
        <w:t>Review waveforms for normal NS/EW sequencing and yellow/red clearance phases.</w:t>
      </w:r>
    </w:p>
    <w:p>
      <w:pPr>
        <w:pStyle w:val="ListBullet"/>
      </w:pPr>
      <w:r>
        <w:t>Check adaptive green duration at representative density values and at the minimum/maximum limits.</w:t>
      </w:r>
    </w:p>
    <w:p>
      <w:pPr>
        <w:pStyle w:val="ListBullet"/>
      </w:pPr>
      <w:r>
        <w:t>Check that pedestrian requests are granted and serviced at both junctions.</w:t>
      </w:r>
    </w:p>
    <w:p>
      <w:pPr>
        <w:pStyle w:val="ListBullet"/>
      </w:pPr>
      <w:r>
        <w:t>Check the green-wave timing condition using the final testbench's exact units and threshold.</w:t>
      </w:r>
    </w:p>
    <w:p>
      <w:pPr>
        <w:pStyle w:val="ListBullet"/>
      </w:pPr>
      <w:r>
        <w:t>Assert emergency_override and confirm all-red outputs at both junctions.</w:t>
      </w:r>
    </w:p>
    <w:p>
      <w:pPr>
        <w:pStyle w:val="ListBullet"/>
      </w:pPr>
      <w:r>
        <w:t>Re-run verification after any RTL or testbench change and update the archived evidence.</w:t>
      </w:r>
    </w:p>
    <w:p>
      <w:pPr>
        <w:pStyle w:val="Heading1"/>
      </w:pPr>
      <w:r>
        <w:t>11. Debugging Notes and Design Trade-offs</w:t>
      </w:r>
    </w:p>
    <w:p>
      <w:r>
        <w:t>During testbench development, a recurring issue was simulation ending before all planned density cases had completed. This indicates that stimulus duration, phase progression, and timeout settings must be considered together; a timeout should be long enough for the full sequence but finite enough to detect a stalled design. The measurement task should wait for a fresh NS-green rising edge and the corresponding falling edge, and density should be changed at a point that allows the controller to sample it for the intended next phase.</w:t>
      </w:r>
    </w:p>
    <w:p>
      <w:r>
        <w:t>The green-wave test also requires careful interpretation of time units. A log value in nanoseconds must be compared with a threshold expressed in the same units; the clock period and configured cycle count should be stated explicitly. Avoid treating a PASS printout alone as proof if the measured value and threshold appear to use inconsistent scales.</w:t>
      </w:r>
    </w:p>
    <w:p>
      <w:r>
        <w:t>The principal trade-offs are modularity versus integration complexity, adaptive responsiveness versus predictable phase duration, and pedestrian responsiveness versus traffic-flow continuity. Reusing a generic timer and controller module reduces duplication, while centralized pedestrian arbitration makes shared-request handling explicit.</w:t>
      </w:r>
    </w:p>
    <w:p>
      <w:pPr>
        <w:pStyle w:val="Heading1"/>
      </w:pPr>
      <w:r>
        <w:t>12. Limitations and Future Improvements</w:t>
      </w:r>
    </w:p>
    <w:p>
      <w:pPr>
        <w:pStyle w:val="ListBullet"/>
      </w:pPr>
      <w:r>
        <w:t>Validate the design on FPGA hardware before considering real-world deployment.</w:t>
      </w:r>
    </w:p>
    <w:p>
      <w:pPr>
        <w:pStyle w:val="ListBullet"/>
      </w:pPr>
      <w:r>
        <w:t>Connect calibrated traffic sensors rather than relying only on externally supplied density values.</w:t>
      </w:r>
    </w:p>
    <w:p>
      <w:pPr>
        <w:pStyle w:val="ListBullet"/>
      </w:pPr>
      <w:r>
        <w:t>Document the green-wave delay parameter and units explicitly at the top-level interface.</w:t>
      </w:r>
    </w:p>
    <w:p>
      <w:pPr>
        <w:pStyle w:val="ListBullet"/>
      </w:pPr>
      <w:r>
        <w:t>Add assertions for mutually exclusive vehicle green signals and bounded emergency response.</w:t>
      </w:r>
    </w:p>
    <w:p>
      <w:pPr>
        <w:pStyle w:val="ListBullet"/>
      </w:pPr>
      <w:r>
        <w:t>Expand boundary-value and randomized testing for density, reset, pedestrian requests, and emergency overlap.</w:t>
      </w:r>
    </w:p>
    <w:p>
      <w:pPr>
        <w:pStyle w:val="ListBullet"/>
      </w:pPr>
      <w:r>
        <w:t>Add automated regression scripts and a single summary of pass/fail results.</w:t>
      </w:r>
    </w:p>
    <w:p>
      <w:pPr>
        <w:pStyle w:val="ListBullet"/>
      </w:pPr>
      <w:r>
        <w:t>Record a demonstration video showing normal traffic, adaptive timing, pedestrian handling, green-wave coordination, and emergency override.</w:t>
      </w:r>
    </w:p>
    <w:p>
      <w:pPr>
        <w:pStyle w:val="Heading1"/>
      </w:pPr>
      <w:r>
        <w:t>13. Conclusion</w:t>
      </w:r>
    </w:p>
    <w:p>
      <w:r>
        <w:t>AMTGC demonstrates a modular Verilog RTL approach to coordinating two traffic junctions using reusable FSM controllers and a generic timer. The main capabilities are adaptive green timing, pedestrian request handling, green-wave coordination, and emergency all-red behavior. The reported Task 5 verification completed 361 checks with zero detected errors. A professional handoff requires preserving the exact verified RTL, keeping diagrams aligned with the implemented transitions, and archiving the testbench, logs, waveforms, and documentation in a clear repository structure.</w:t>
      </w:r>
    </w:p>
    <w:p>
      <w:pPr>
        <w:pStyle w:val="Heading1"/>
      </w:pPr>
      <w:r>
        <w:t>Appendix A — Final Delivery Checklist</w:t>
      </w:r>
    </w:p>
    <w:p>
      <w:pPr>
        <w:pStyle w:val="ListBullet"/>
      </w:pPr>
      <w:r>
        <w:t>rtl/ contains the final verified RTL source files only.</w:t>
      </w:r>
    </w:p>
    <w:p>
      <w:pPr>
        <w:pStyle w:val="ListBullet"/>
      </w:pPr>
      <w:r>
        <w:t>tb/ contains the final testbench files.</w:t>
      </w:r>
    </w:p>
    <w:p>
      <w:pPr>
        <w:pStyle w:val="ListBullet"/>
      </w:pPr>
      <w:r>
        <w:t>docs/ contains Task 1–5 reports, architecture/block diagram, FSM diagram, and this Task 6 report.</w:t>
      </w:r>
    </w:p>
    <w:p>
      <w:pPr>
        <w:pStyle w:val="ListBullet"/>
      </w:pPr>
      <w:r>
        <w:t>sim/ contains final waveforms, PASS screenshots, and relevant simulation logs.</w:t>
      </w:r>
    </w:p>
    <w:p>
      <w:pPr>
        <w:pStyle w:val="ListBullet"/>
      </w:pPr>
      <w:r>
        <w:t>README.md describes the real folder structure and provides reproducible Vivado steps.</w:t>
      </w:r>
    </w:p>
    <w:p>
      <w:pPr>
        <w:pStyle w:val="ListBullet"/>
      </w:pPr>
      <w:r>
        <w:t>The final RTL is identical to the version used for the passing Task 5 verification.</w:t>
      </w:r>
    </w:p>
    <w:p>
      <w:pPr>
        <w:pStyle w:val="ListBullet"/>
      </w:pPr>
      <w:r>
        <w:t>The demonstration video is recorded and linked or stored as required by the internship.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AMTGC Task 6 Final Technical Report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