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 xml:space="preserve"> INTERNSHIP</w:t>
      </w:r>
    </w:p>
    <w:p>
      <w:pPr>
        <w:pStyle w:val="Title"/>
        <w:jc w:val="center"/>
      </w:pPr>
      <w:r>
        <w:rPr>
          <w:b/>
        </w:rPr>
        <w:t>TASK 4 REPORT</w:t>
        <w:br/>
      </w:r>
      <w:r>
        <w:rPr>
          <w:b/>
          <w:sz w:val="38"/>
        </w:rPr>
        <w:t>Traffic-Adaptive Signal Timing</w:t>
      </w:r>
    </w:p>
    <w:p>
      <w:pPr>
        <w:jc w:val="center"/>
      </w:pPr>
      <w:r>
        <w:rPr>
          <w:i/>
        </w:rPr>
        <w:t>Adaptive Multi-Junction Traffic Controller (AMTGC)</w:t>
      </w:r>
    </w:p>
    <w:p>
      <w:r>
        <w:t>Internship Project: AMTGC – Task 4</w:t>
      </w:r>
    </w:p>
    <w:p>
      <w:r>
        <w:t>Design language: Verilog HDL</w:t>
      </w:r>
    </w:p>
    <w:p>
      <w:r>
        <w:t>Simulation environment: Xilinx Vivado / XSim</w:t>
      </w:r>
    </w:p>
    <w:p>
      <w:r>
        <w:t>Verification focus: Adaptive green timing, green-wave coordination, pedestrian service, and emergency override</w:t>
      </w:r>
    </w:p>
    <w:p>
      <w:pPr>
        <w:pStyle w:val="Heading1"/>
      </w:pPr>
      <w:r>
        <w:t>1. Abstract</w:t>
      </w:r>
    </w:p>
    <w:p>
      <w:r>
        <w:t>This report documents Task 4 of the  internship project on the Adaptive Multi-Junction Traffic Controller (AMTGC). The task focuses on adapting traffic-signal green duration according to the traffic-density input while retaining the controller's coordinated operation, pedestrian handling, and emergency all-red response. The design was verified using a Verilog testbench in Vivado XSim.</w:t>
      </w:r>
    </w:p>
    <w:p>
      <w:pPr>
        <w:pStyle w:val="Heading1"/>
      </w:pPr>
      <w:r>
        <w:t>2. Objective</w:t>
      </w:r>
    </w:p>
    <w:p>
      <w:r>
        <w:t>The objective of Task 4 is to implement and verify traffic-density-based green timing. A 3-bit traffic-density value is supplied to each junction. The controller calculates a green-time target from the configured minimum green time and density extension, then limits the result to the configured maximum. The verification also checks green-wave timing, pedestrian requests, and emergency override behavior.</w:t>
      </w:r>
    </w:p>
    <w:p>
      <w:pPr>
        <w:pStyle w:val="Heading1"/>
      </w:pPr>
      <w:r>
        <w:t>3. System Overview</w:t>
      </w:r>
    </w:p>
    <w:p>
      <w:r>
        <w:t>The AMTGC controls two junctions, Junction A and Junction B. Each junction controller manages north-south and east-west signal phases, including green, yellow, and all-red states. A generic timer is used to time each phase. The top-level design coordinates the junctions and provides pedestrian-request and emergency-override inputs.</w:t>
      </w:r>
    </w:p>
    <w:p>
      <w:r>
        <w:t>The junction controller uses a finite-state machine. Green phases use the adaptive green-time target, while yellow, red-clearance, and pedestrian phases use their configured fixed durations.</w:t>
      </w:r>
    </w:p>
    <w:p>
      <w:pPr>
        <w:pStyle w:val="Heading1"/>
      </w:pPr>
      <w:r>
        <w:t>4. Adaptive Green-Time Calculation</w:t>
      </w:r>
    </w:p>
    <w:p>
      <w:pPr>
        <w:jc w:val="center"/>
      </w:pPr>
      <w:r>
        <w:rPr>
          <w:b/>
        </w:rPr>
        <w:t>Green target = MIN_GREEN_TIME + (traffic_density × GREEN_EXTENSION)</w:t>
      </w:r>
    </w:p>
    <w:p>
      <w:r>
        <w:t>The calculated target is clamped so that it does not fall below MIN_GREEN_TIME or exceed MAX_GREEN_TIME. With the values used in the testbench (minimum 3 cycles, maximum 10 cycles, and extension 1 cycle per density step), the expected target increases from 3 cycles at density 0 to 10 cycles at density 7.</w:t>
      </w:r>
    </w:p>
    <w:p>
      <w:pPr>
        <w:pStyle w:val="Heading1"/>
      </w:pPr>
      <w:r>
        <w:t>5. Verification Method</w:t>
      </w:r>
    </w:p>
    <w:p>
      <w:pPr>
        <w:pStyle w:val="ListBullet"/>
      </w:pPr>
      <w:r>
        <w:rPr>
          <w:b/>
        </w:rPr>
        <w:t xml:space="preserve">Adaptive green duration: </w:t>
      </w:r>
      <w:r>
        <w:t>Applied traffic-density values 0 through 7 and compared the measured Junction A north-south green duration with the expected duration.</w:t>
      </w:r>
    </w:p>
    <w:p>
      <w:pPr>
        <w:pStyle w:val="ListBullet"/>
      </w:pPr>
      <w:r>
        <w:rPr>
          <w:b/>
        </w:rPr>
        <w:t xml:space="preserve">Green-wave coordination: </w:t>
      </w:r>
      <w:r>
        <w:t>Measured the time between the first north-south green start at Junction A and the corresponding start at Junction B.</w:t>
      </w:r>
    </w:p>
    <w:p>
      <w:pPr>
        <w:pStyle w:val="ListBullet"/>
      </w:pPr>
      <w:r>
        <w:rPr>
          <w:b/>
        </w:rPr>
        <w:t xml:space="preserve">Pedestrian service: </w:t>
      </w:r>
      <w:r>
        <w:t>Asserted pedestrian requests for both junctions and monitored whether both pedestrian walk outputs became active.</w:t>
      </w:r>
    </w:p>
    <w:p>
      <w:pPr>
        <w:pStyle w:val="ListBullet"/>
      </w:pPr>
      <w:r>
        <w:rPr>
          <w:b/>
        </w:rPr>
        <w:t xml:space="preserve">Emergency override: </w:t>
      </w:r>
      <w:r>
        <w:t>Asserted emergency_override and checked that both junctions indicated all-red.</w:t>
      </w:r>
    </w:p>
    <w:p>
      <w:pPr>
        <w:pStyle w:val="ListBullet"/>
      </w:pPr>
      <w:r>
        <w:rPr>
          <w:b/>
        </w:rPr>
        <w:t xml:space="preserve">Final test summary: </w:t>
      </w:r>
      <w:r>
        <w:t>Collected measurement and failure counts and printed an overall result.</w:t>
      </w:r>
    </w:p>
    <w:p>
      <w:pPr>
        <w:pStyle w:val="Heading1"/>
      </w:pPr>
      <w:r>
        <w:t>6. Simulation Results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Verification item</w:t>
            </w:r>
          </w:p>
        </w:tc>
        <w:tc>
          <w:tcPr>
            <w:tcW w:type="dxa" w:w="3312"/>
          </w:tcPr>
          <w:p>
            <w:r>
              <w:t>Expected / measured result</w:t>
            </w:r>
          </w:p>
        </w:tc>
        <w:tc>
          <w:tcPr>
            <w:tcW w:type="dxa" w:w="3312"/>
          </w:tcPr>
          <w:p>
            <w:r>
              <w:t>Status</w:t>
            </w:r>
          </w:p>
        </w:tc>
      </w:tr>
      <w:tr>
        <w:tc>
          <w:tcPr>
            <w:tcW w:type="dxa" w:w="3312"/>
          </w:tcPr>
          <w:p>
            <w:r>
              <w:t>Density 0</w:t>
            </w:r>
          </w:p>
        </w:tc>
        <w:tc>
          <w:tcPr>
            <w:tcW w:type="dxa" w:w="3312"/>
          </w:tcPr>
          <w:p>
            <w:r>
              <w:t>3 cycles</w:t>
            </w:r>
          </w:p>
        </w:tc>
        <w:tc>
          <w:tcPr>
            <w:tcW w:type="dxa" w:w="3312"/>
          </w:tcPr>
          <w:p>
            <w:r>
              <w:t>PASS</w:t>
            </w:r>
          </w:p>
        </w:tc>
      </w:tr>
      <w:tr>
        <w:tc>
          <w:tcPr>
            <w:tcW w:type="dxa" w:w="3312"/>
          </w:tcPr>
          <w:p>
            <w:r>
              <w:t>Density 1</w:t>
            </w:r>
          </w:p>
        </w:tc>
        <w:tc>
          <w:tcPr>
            <w:tcW w:type="dxa" w:w="3312"/>
          </w:tcPr>
          <w:p>
            <w:r>
              <w:t>4 cycles</w:t>
            </w:r>
          </w:p>
        </w:tc>
        <w:tc>
          <w:tcPr>
            <w:tcW w:type="dxa" w:w="3312"/>
          </w:tcPr>
          <w:p>
            <w:r>
              <w:t>PASS</w:t>
            </w:r>
          </w:p>
        </w:tc>
      </w:tr>
      <w:tr>
        <w:tc>
          <w:tcPr>
            <w:tcW w:type="dxa" w:w="3312"/>
          </w:tcPr>
          <w:p>
            <w:r>
              <w:t>Density 2</w:t>
            </w:r>
          </w:p>
        </w:tc>
        <w:tc>
          <w:tcPr>
            <w:tcW w:type="dxa" w:w="3312"/>
          </w:tcPr>
          <w:p>
            <w:r>
              <w:t>5 cycles</w:t>
            </w:r>
          </w:p>
        </w:tc>
        <w:tc>
          <w:tcPr>
            <w:tcW w:type="dxa" w:w="3312"/>
          </w:tcPr>
          <w:p>
            <w:r>
              <w:t>PASS</w:t>
            </w:r>
          </w:p>
        </w:tc>
      </w:tr>
      <w:tr>
        <w:tc>
          <w:tcPr>
            <w:tcW w:type="dxa" w:w="3312"/>
          </w:tcPr>
          <w:p>
            <w:r>
              <w:t>Density 3</w:t>
            </w:r>
          </w:p>
        </w:tc>
        <w:tc>
          <w:tcPr>
            <w:tcW w:type="dxa" w:w="3312"/>
          </w:tcPr>
          <w:p>
            <w:r>
              <w:t>6 cycles</w:t>
            </w:r>
          </w:p>
        </w:tc>
        <w:tc>
          <w:tcPr>
            <w:tcW w:type="dxa" w:w="3312"/>
          </w:tcPr>
          <w:p>
            <w:r>
              <w:t>PASS</w:t>
            </w:r>
          </w:p>
        </w:tc>
      </w:tr>
      <w:tr>
        <w:tc>
          <w:tcPr>
            <w:tcW w:type="dxa" w:w="3312"/>
          </w:tcPr>
          <w:p>
            <w:r>
              <w:t>Density 4</w:t>
            </w:r>
          </w:p>
        </w:tc>
        <w:tc>
          <w:tcPr>
            <w:tcW w:type="dxa" w:w="3312"/>
          </w:tcPr>
          <w:p>
            <w:r>
              <w:t>7 cycles</w:t>
            </w:r>
          </w:p>
        </w:tc>
        <w:tc>
          <w:tcPr>
            <w:tcW w:type="dxa" w:w="3312"/>
          </w:tcPr>
          <w:p>
            <w:r>
              <w:t>PASS</w:t>
            </w:r>
          </w:p>
        </w:tc>
      </w:tr>
      <w:tr>
        <w:tc>
          <w:tcPr>
            <w:tcW w:type="dxa" w:w="3312"/>
          </w:tcPr>
          <w:p>
            <w:r>
              <w:t>Density 5</w:t>
            </w:r>
          </w:p>
        </w:tc>
        <w:tc>
          <w:tcPr>
            <w:tcW w:type="dxa" w:w="3312"/>
          </w:tcPr>
          <w:p>
            <w:r>
              <w:t>8 cycles</w:t>
            </w:r>
          </w:p>
        </w:tc>
        <w:tc>
          <w:tcPr>
            <w:tcW w:type="dxa" w:w="3312"/>
          </w:tcPr>
          <w:p>
            <w:r>
              <w:t>PASS</w:t>
            </w:r>
          </w:p>
        </w:tc>
      </w:tr>
      <w:tr>
        <w:tc>
          <w:tcPr>
            <w:tcW w:type="dxa" w:w="3312"/>
          </w:tcPr>
          <w:p>
            <w:r>
              <w:t>Density 6</w:t>
            </w:r>
          </w:p>
        </w:tc>
        <w:tc>
          <w:tcPr>
            <w:tcW w:type="dxa" w:w="3312"/>
          </w:tcPr>
          <w:p>
            <w:r>
              <w:t>9 cycles</w:t>
            </w:r>
          </w:p>
        </w:tc>
        <w:tc>
          <w:tcPr>
            <w:tcW w:type="dxa" w:w="3312"/>
          </w:tcPr>
          <w:p>
            <w:r>
              <w:t>PASS</w:t>
            </w:r>
          </w:p>
        </w:tc>
      </w:tr>
      <w:tr>
        <w:tc>
          <w:tcPr>
            <w:tcW w:type="dxa" w:w="3312"/>
          </w:tcPr>
          <w:p>
            <w:r>
              <w:t>Density 7</w:t>
            </w:r>
          </w:p>
        </w:tc>
        <w:tc>
          <w:tcPr>
            <w:tcW w:type="dxa" w:w="3312"/>
          </w:tcPr>
          <w:p>
            <w:r>
              <w:t>10 cycles</w:t>
            </w:r>
          </w:p>
        </w:tc>
        <w:tc>
          <w:tcPr>
            <w:tcW w:type="dxa" w:w="3312"/>
          </w:tcPr>
          <w:p>
            <w:r>
              <w:t>PASS</w:t>
            </w:r>
          </w:p>
        </w:tc>
      </w:tr>
      <w:tr>
        <w:tc>
          <w:tcPr>
            <w:tcW w:type="dxa" w:w="3312"/>
          </w:tcPr>
          <w:p>
            <w:r>
              <w:t>Green-wave coordination</w:t>
            </w:r>
          </w:p>
        </w:tc>
        <w:tc>
          <w:tcPr>
            <w:tcW w:type="dxa" w:w="3312"/>
          </w:tcPr>
          <w:p>
            <w:r>
              <w:t>50,000 ns delay; minimum delay achieved</w:t>
            </w:r>
          </w:p>
        </w:tc>
        <w:tc>
          <w:tcPr>
            <w:tcW w:type="dxa" w:w="3312"/>
          </w:tcPr>
          <w:p>
            <w:r>
              <w:t>PASS</w:t>
            </w:r>
          </w:p>
        </w:tc>
      </w:tr>
      <w:tr>
        <w:tc>
          <w:tcPr>
            <w:tcW w:type="dxa" w:w="3312"/>
          </w:tcPr>
          <w:p>
            <w:r>
              <w:t>Emergency all-red</w:t>
            </w:r>
          </w:p>
        </w:tc>
        <w:tc>
          <w:tcPr>
            <w:tcW w:type="dxa" w:w="3312"/>
          </w:tcPr>
          <w:p>
            <w:r>
              <w:t>Both junctions all-red during override</w:t>
            </w:r>
          </w:p>
        </w:tc>
        <w:tc>
          <w:tcPr>
            <w:tcW w:type="dxa" w:w="3312"/>
          </w:tcPr>
          <w:p>
            <w:r>
              <w:t>PASS</w:t>
            </w:r>
          </w:p>
        </w:tc>
      </w:tr>
      <w:tr>
        <w:tc>
          <w:tcPr>
            <w:tcW w:type="dxa" w:w="3312"/>
          </w:tcPr>
          <w:p>
            <w:r>
              <w:t>Pedestrian service</w:t>
            </w:r>
          </w:p>
        </w:tc>
        <w:tc>
          <w:tcPr>
            <w:tcW w:type="dxa" w:w="3312"/>
          </w:tcPr>
          <w:p>
            <w:r>
              <w:t>Walk activity observed at both junctions</w:t>
            </w:r>
          </w:p>
        </w:tc>
        <w:tc>
          <w:tcPr>
            <w:tcW w:type="dxa" w:w="3312"/>
          </w:tcPr>
          <w:p>
            <w:r>
              <w:t>PASS</w:t>
            </w:r>
          </w:p>
        </w:tc>
      </w:tr>
      <w:tr>
        <w:tc>
          <w:tcPr>
            <w:tcW w:type="dxa" w:w="3312"/>
          </w:tcPr>
          <w:p>
            <w:r>
              <w:t>Overall result</w:t>
            </w:r>
          </w:p>
        </w:tc>
        <w:tc>
          <w:tcPr>
            <w:tcW w:type="dxa" w:w="3312"/>
          </w:tcPr>
          <w:p>
            <w:r>
              <w:t>As reported by the completed Task 4 testbench</w:t>
            </w:r>
          </w:p>
        </w:tc>
        <w:tc>
          <w:tcPr>
            <w:tcW w:type="dxa" w:w="3312"/>
          </w:tcPr>
          <w:p>
            <w:r>
              <w:t>PASS</w:t>
            </w:r>
          </w:p>
        </w:tc>
      </w:tr>
    </w:tbl>
    <w:p>
      <w:r>
        <w:t>The available simulation output showed the green-wave delay as 50,000 ns and reported that the minimum green-wave delay was achieved. The density measurements shown in the testbench output matched the expected durations for density values 0 through 4. The later run was cut off while applying density 5, so that partial log alone does not establish the remaining measurements. The final Task 4 summary previously shared reported eight density measurements, zero duration failures, successful green-wave and emergency checks, pedestrian service at both junctions, and “OVERALL RESULT: PASS.”</w:t>
      </w:r>
    </w:p>
    <w:p>
      <w:pPr>
        <w:pStyle w:val="Heading1"/>
      </w:pPr>
      <w:r>
        <w:t>7. Discussion</w:t>
      </w:r>
    </w:p>
    <w:p>
      <w:r>
        <w:t>The adaptive timing mechanism allows a higher traffic-density value to request a longer green phase, subject to the configured upper limit. This helps the controller respond to changing traffic demand without allowing the green duration to grow without bound. The additional checks confirm that adaptive timing is integrated with the controller's coordination, pedestrian handling, and emergency behavior.</w:t>
      </w:r>
    </w:p>
    <w:p>
      <w:pPr>
        <w:pStyle w:val="Heading1"/>
      </w:pPr>
      <w:r>
        <w:t>8. Conclusion</w:t>
      </w:r>
    </w:p>
    <w:p>
      <w:r>
        <w:t>Task 4 extends the AMTGC with traffic-adaptive green timing and verifies its interaction with other controller features. Based on the final test summary provided for the project, the testbench completed eight density measurements with zero duration failures, and the green-wave, emergency all-red, and pedestrian-service checks passed. The reported overall result was PASS.</w:t>
      </w:r>
    </w:p>
    <w:p>
      <w:pPr>
        <w:pStyle w:val="Heading1"/>
      </w:pPr>
      <w:r>
        <w:t>9. Project Deliverables</w:t>
      </w:r>
    </w:p>
    <w:p>
      <w:pPr>
        <w:pStyle w:val="ListBullet"/>
      </w:pPr>
      <w:r>
        <w:t>Updated junction_controller Verilog module with adaptive green-time logic</w:t>
      </w:r>
    </w:p>
    <w:p>
      <w:pPr>
        <w:pStyle w:val="ListBullet"/>
      </w:pPr>
      <w:r>
        <w:t>AMTGC top-level integration for both junctions</w:t>
      </w:r>
    </w:p>
    <w:p>
      <w:pPr>
        <w:pStyle w:val="ListBullet"/>
      </w:pPr>
      <w:r>
        <w:t>Generic timer module retained for phase timing</w:t>
      </w:r>
    </w:p>
    <w:p>
      <w:pPr>
        <w:pStyle w:val="ListBullet"/>
      </w:pPr>
      <w:r>
        <w:t>Task 4 Verilog testbench</w:t>
      </w:r>
    </w:p>
    <w:p>
      <w:pPr>
        <w:pStyle w:val="ListBullet"/>
      </w:pPr>
      <w:r>
        <w:t>Vivado XSim simulation output and waveform evidence</w:t>
      </w:r>
    </w:p>
    <w:p>
      <w:pPr>
        <w:pStyle w:val="Heading1"/>
      </w:pPr>
      <w:r>
        <w:t>10. Evidence to Attach Before Submission</w:t>
      </w:r>
    </w:p>
    <w:p>
      <w:r>
        <w:t>For a polished internship submission, add the final XSim console output showing “OVERALL RESULT: PASS” and a readable waveform screenshot from Vivado. These images were not embedded in this document because the original screenshot files were not available to the document-generation step.</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Internship | AMTGC Task 4 | Page </w:t>
    </w:r>
    <w:fldChar w:fldCharType="begin"/>
    <w:instrText xml:space="preserve"> PAGE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