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BEF0" w14:textId="77777777" w:rsidR="00A06037" w:rsidRPr="00A06037" w:rsidRDefault="00A06037" w:rsidP="00A06037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Window Vs Document</w:t>
      </w:r>
    </w:p>
    <w:p w14:paraId="37A0D335" w14:textId="77777777" w:rsidR="00A06037" w:rsidRPr="00A06037" w:rsidRDefault="00A06037" w:rsidP="00A06037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Window </w:t>
      </w:r>
      <w:proofErr w:type="gramStart"/>
      <w:r w:rsidRPr="00A0603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 It is the top most object and outermost element of the object hierarchy as shown in </w:t>
      </w:r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Figure 1.</w:t>
      </w:r>
    </w:p>
    <w:p w14:paraId="2FD35FD0" w14:textId="77777777" w:rsidR="00A06037" w:rsidRPr="00A06037" w:rsidRDefault="00A06037" w:rsidP="00A0603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 xml:space="preserve">Document </w:t>
      </w:r>
      <w:proofErr w:type="gramStart"/>
      <w:r w:rsidRPr="00A0603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:</w:t>
      </w:r>
      <w:proofErr w:type="gram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5B0F73F2" w14:textId="77777777" w:rsidR="00A06037" w:rsidRPr="00A06037" w:rsidRDefault="00A06037" w:rsidP="00A0603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The </w:t>
      </w:r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window object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 represents a window/tab containing a DOM document </w:t>
      </w:r>
      <w:proofErr w:type="spellStart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where as</w:t>
      </w:r>
      <w:proofErr w:type="spell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</w:t>
      </w:r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document object 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is property of </w:t>
      </w:r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window object 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that points to the DOM document loaded in that window.</w:t>
      </w:r>
    </w:p>
    <w:p w14:paraId="7ADFEC64" w14:textId="77777777" w:rsidR="00A06037" w:rsidRPr="00A06037" w:rsidRDefault="00A06037" w:rsidP="00A0603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You can access a document object either using </w:t>
      </w:r>
      <w:proofErr w:type="spellStart"/>
      <w:proofErr w:type="gramStart"/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window.document</w:t>
      </w:r>
      <w:proofErr w:type="spellEnd"/>
      <w:proofErr w:type="gram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property or using document object directly as window is global object. In the below example, title is the property of document object.</w:t>
      </w:r>
    </w:p>
    <w:p w14:paraId="7B7CC497" w14:textId="70DC9722" w:rsidR="00A06037" w:rsidRPr="00A06037" w:rsidRDefault="00A06037" w:rsidP="00A0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2B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7A9D07" wp14:editId="5DE9E3FF">
            <wp:extent cx="24384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D641" w14:textId="77777777" w:rsidR="00A06037" w:rsidRPr="00A06037" w:rsidRDefault="00A06037" w:rsidP="00A0603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behavior</w:t>
      </w:r>
      <w:proofErr w:type="spell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. In the below example </w:t>
      </w:r>
      <w:proofErr w:type="spellStart"/>
      <w:proofErr w:type="gramStart"/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window.open</w:t>
      </w:r>
      <w:proofErr w:type="spellEnd"/>
      <w:proofErr w:type="gramEnd"/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() 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opens a new tab or window and </w:t>
      </w:r>
      <w:proofErr w:type="spellStart"/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document.open</w:t>
      </w:r>
      <w:proofErr w:type="spellEnd"/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()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creates a blank document within the window.</w:t>
      </w:r>
    </w:p>
    <w:p w14:paraId="0EBE7021" w14:textId="299C0C25" w:rsidR="00A06037" w:rsidRPr="00A06037" w:rsidRDefault="00A06037" w:rsidP="00A0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2B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FE6E199" wp14:editId="4ADD5F41">
            <wp:extent cx="383286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66D9" w14:textId="77777777" w:rsidR="00A06037" w:rsidRPr="00A06037" w:rsidRDefault="00A06037" w:rsidP="00A06037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b/>
          <w:bCs/>
          <w:color w:val="292929"/>
          <w:sz w:val="30"/>
          <w:szCs w:val="30"/>
          <w:lang w:eastAsia="en-IN"/>
        </w:rPr>
        <w:t>Screen</w:t>
      </w:r>
    </w:p>
    <w:p w14:paraId="4DD669E6" w14:textId="77777777" w:rsidR="00A06037" w:rsidRPr="00A06037" w:rsidRDefault="00A06037" w:rsidP="00A06037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Screen is the window property that holds information of browser screen. It refers to screen object associated with that window </w:t>
      </w:r>
      <w:r w:rsidRPr="00A06037">
        <w:rPr>
          <w:rFonts w:ascii="Times New Roman" w:eastAsia="Times New Roman" w:hAnsi="Times New Roman" w:cs="Times New Roman"/>
          <w:b/>
          <w:bCs/>
          <w:color w:val="292929"/>
          <w:spacing w:val="-1"/>
          <w:sz w:val="30"/>
          <w:szCs w:val="30"/>
          <w:lang w:eastAsia="en-IN"/>
        </w:rPr>
        <w:t>object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. Used to display screen width, height, </w:t>
      </w:r>
      <w:proofErr w:type="spellStart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colorDepth</w:t>
      </w:r>
      <w:proofErr w:type="spell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pixelDepth</w:t>
      </w:r>
      <w:proofErr w:type="spell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 xml:space="preserve"> etc</w:t>
      </w:r>
    </w:p>
    <w:p w14:paraId="35A978F1" w14:textId="77777777" w:rsidR="00A06037" w:rsidRPr="00A06037" w:rsidRDefault="00A06037" w:rsidP="00A06037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</w:pP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Similar to document screen can be accessed either by </w:t>
      </w:r>
      <w:proofErr w:type="spellStart"/>
      <w:proofErr w:type="gramStart"/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window.screen</w:t>
      </w:r>
      <w:proofErr w:type="spellEnd"/>
      <w:proofErr w:type="gramEnd"/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 or </w:t>
      </w:r>
      <w:r w:rsidRPr="00A06037">
        <w:rPr>
          <w:rFonts w:ascii="Times New Roman" w:eastAsia="Times New Roman" w:hAnsi="Times New Roman" w:cs="Times New Roman"/>
          <w:i/>
          <w:iCs/>
          <w:color w:val="292929"/>
          <w:spacing w:val="-1"/>
          <w:sz w:val="30"/>
          <w:szCs w:val="30"/>
          <w:lang w:eastAsia="en-IN"/>
        </w:rPr>
        <w:t>screen </w:t>
      </w:r>
      <w:r w:rsidRPr="00A06037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n-IN"/>
        </w:rPr>
        <w:t>object directly. Screen object doesn't have any methods as in window and document objects.</w:t>
      </w:r>
    </w:p>
    <w:p w14:paraId="41918DF7" w14:textId="70CC2D5C" w:rsidR="00A06037" w:rsidRPr="00A06037" w:rsidRDefault="00A06037" w:rsidP="00A0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72B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696C12" wp14:editId="396B9F54">
            <wp:extent cx="225552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3147" w14:textId="77777777" w:rsidR="00361791" w:rsidRPr="003072B6" w:rsidRDefault="00361791">
      <w:pPr>
        <w:rPr>
          <w:rFonts w:ascii="Times New Roman" w:hAnsi="Times New Roman" w:cs="Times New Roman"/>
        </w:rPr>
      </w:pPr>
    </w:p>
    <w:sectPr w:rsidR="00361791" w:rsidRPr="003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9D"/>
    <w:rsid w:val="003072B6"/>
    <w:rsid w:val="00361791"/>
    <w:rsid w:val="008B1BEA"/>
    <w:rsid w:val="00A06037"/>
    <w:rsid w:val="00F22C3B"/>
    <w:rsid w:val="00F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189C-A7A3-4E9B-87D3-3A559AF3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A06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0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A0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037"/>
    <w:rPr>
      <w:b/>
      <w:bCs/>
    </w:rPr>
  </w:style>
  <w:style w:type="character" w:styleId="Emphasis">
    <w:name w:val="Emphasis"/>
    <w:basedOn w:val="DefaultParagraphFont"/>
    <w:uiPriority w:val="20"/>
    <w:qFormat/>
    <w:rsid w:val="00A060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hemalata surve</dc:creator>
  <cp:keywords/>
  <dc:description/>
  <cp:lastModifiedBy>hemalata surve</cp:lastModifiedBy>
  <cp:revision>4</cp:revision>
  <dcterms:created xsi:type="dcterms:W3CDTF">2023-04-19T18:43:00Z</dcterms:created>
  <dcterms:modified xsi:type="dcterms:W3CDTF">2023-04-19T18:43:00Z</dcterms:modified>
</cp:coreProperties>
</file>